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r>
        <w:rPr>
          <w:rFonts w:hint="eastAsia" w:ascii="黑体" w:hAnsi="黑体" w:eastAsia="黑体" w:cs="黑体"/>
          <w:sz w:val="32"/>
          <w:szCs w:val="32"/>
          <w:lang w:val="en-US" w:eastAsia="zh-CN"/>
        </w:rPr>
        <w:t>附件7：</w:t>
      </w:r>
      <w:bookmarkStart w:id="0" w:name="_GoBack"/>
      <w:bookmarkEnd w:id="0"/>
    </w:p>
    <w:p>
      <w:pPr>
        <w:jc w:val="center"/>
        <w:rPr>
          <w:rFonts w:hint="default"/>
          <w:lang w:val="en-US" w:eastAsia="zh-CN"/>
        </w:rPr>
      </w:pPr>
      <w:r>
        <w:rPr>
          <w:rFonts w:hint="eastAsia" w:ascii="方正小标宋简体" w:hAnsi="方正小标宋简体" w:eastAsia="方正小标宋简体" w:cs="方正小标宋简体"/>
          <w:sz w:val="36"/>
          <w:szCs w:val="36"/>
          <w:lang w:val="en-US" w:eastAsia="zh-CN"/>
        </w:rPr>
        <w:t>省新闻专业高级职称2024年度评审替代性指标清单</w:t>
      </w:r>
    </w:p>
    <w:tbl>
      <w:tblPr>
        <w:tblStyle w:val="3"/>
        <w:tblW w:w="142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4"/>
        <w:gridCol w:w="1295"/>
        <w:gridCol w:w="6818"/>
        <w:gridCol w:w="2940"/>
        <w:gridCol w:w="2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4"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rPr>
              <w:t>专业</w:t>
            </w:r>
          </w:p>
        </w:tc>
        <w:tc>
          <w:tcPr>
            <w:tcW w:w="129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rPr>
              <w:t>职称名称</w:t>
            </w:r>
          </w:p>
        </w:tc>
        <w:tc>
          <w:tcPr>
            <w:tcW w:w="68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rPr>
              <w:t>业绩成果标准条件</w:t>
            </w:r>
          </w:p>
        </w:tc>
        <w:tc>
          <w:tcPr>
            <w:tcW w:w="294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不满足该条件可选用</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的替代性指标</w:t>
            </w:r>
          </w:p>
        </w:tc>
        <w:tc>
          <w:tcPr>
            <w:tcW w:w="2236"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需提供的</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5" w:hRule="atLeast"/>
        </w:trPr>
        <w:tc>
          <w:tcPr>
            <w:tcW w:w="944" w:type="dxa"/>
            <w:vAlign w:val="center"/>
          </w:tcPr>
          <w:p>
            <w:pPr>
              <w:jc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新闻</w:t>
            </w:r>
          </w:p>
        </w:tc>
        <w:tc>
          <w:tcPr>
            <w:tcW w:w="1295" w:type="dxa"/>
            <w:vAlign w:val="center"/>
          </w:tcPr>
          <w:p>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主任记者</w:t>
            </w:r>
          </w:p>
          <w:p>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主任编辑</w:t>
            </w:r>
          </w:p>
        </w:tc>
        <w:tc>
          <w:tcPr>
            <w:tcW w:w="681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任现职期间，符合下列六项条件中的两项:</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（一）获广东省新闻金枪奖，或广东省新闻金梭奖。</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二）获国家广播电视和网络视听行业领军人才，或国家广播电视和网络视听行业青年创新人才，或“广东特支计划”宣传思想文化领军人才，或“广东特支计划”宣传思想青年文化英才或广东省广播影视名家,或广东省广播影视青年创新人才等称号。</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（三）作为主要采编人员完成的作品获得新闻主管部门主办的国家级新闻奖三等奖以上1次，或省级新闻奖二等奖以上1次。</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（四）作为主要采编人员完成的作品获得新闻主管部门主办的省级新闻奖三等奖以上2次，或市级新闻奖一等奖2次(市级新闻奖仅限市级以下单位人员或省级媒体驻地级以上市分支机构人员申报使用)。</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（五）作为主要采编人员完成的作品获得其他主管部门主办的国家级新闻奖三等奖以上3次,或省级新闻奖三等奖以上3次。</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六）作为主要记者、主要编辑完成的体现新闻专业能力的消息、通讯、评论，拍摄录制的图片、音频、视频，制作的新媒体作品等代表性作品2-4个在省级以上范围内具有广泛受众且反响较为强烈，对行业具有创新引领示范作用，创造了巨大的社会效益，并获得新闻采编同行的广泛认可或上级新闻主管部门的广泛认可 (提供相应证明材料，并由所在单位的编辑委员会出具推荐报告，及2名与申请人同专业类别的在职在岗的正高级新闻专业技术职称的专家书面推荐)。</w:t>
            </w:r>
          </w:p>
        </w:tc>
        <w:tc>
          <w:tcPr>
            <w:tcW w:w="2940" w:type="dxa"/>
            <w:vAlign w:val="center"/>
          </w:tcPr>
          <w:p>
            <w:pPr>
              <w:jc w:val="both"/>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不满足业绩成果条件</w:t>
            </w:r>
            <w:r>
              <w:rPr>
                <w:rFonts w:hint="eastAsia" w:ascii="仿宋" w:hAnsi="仿宋" w:eastAsia="仿宋" w:cs="仿宋"/>
                <w:b/>
                <w:bCs/>
                <w:sz w:val="21"/>
                <w:szCs w:val="21"/>
                <w:vertAlign w:val="baseline"/>
                <w:lang w:val="en-US" w:eastAsia="zh-CN"/>
              </w:rPr>
              <w:t>（一）至（五）</w:t>
            </w:r>
            <w:r>
              <w:rPr>
                <w:rFonts w:hint="eastAsia" w:ascii="仿宋" w:hAnsi="仿宋" w:eastAsia="仿宋" w:cs="仿宋"/>
                <w:sz w:val="21"/>
                <w:szCs w:val="21"/>
                <w:vertAlign w:val="baseline"/>
                <w:lang w:val="en-US" w:eastAsia="zh-CN"/>
              </w:rPr>
              <w:t>中任意一项的，可选择以下替代性指标之一：</w:t>
            </w:r>
          </w:p>
          <w:p>
            <w:pPr>
              <w:jc w:val="both"/>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作为主要采编人员完成的</w:t>
            </w:r>
            <w:r>
              <w:rPr>
                <w:rFonts w:hint="eastAsia" w:ascii="仿宋" w:hAnsi="仿宋" w:eastAsia="仿宋" w:cs="仿宋"/>
                <w:b/>
                <w:bCs/>
                <w:sz w:val="21"/>
                <w:szCs w:val="21"/>
                <w:vertAlign w:val="baseline"/>
                <w:lang w:val="en-US" w:eastAsia="zh-CN"/>
              </w:rPr>
              <w:t>1篇</w:t>
            </w:r>
            <w:r>
              <w:rPr>
                <w:rFonts w:hint="eastAsia" w:ascii="仿宋" w:hAnsi="仿宋" w:eastAsia="仿宋" w:cs="仿宋"/>
                <w:sz w:val="21"/>
                <w:szCs w:val="21"/>
                <w:vertAlign w:val="baseline"/>
                <w:lang w:val="en-US" w:eastAsia="zh-CN"/>
              </w:rPr>
              <w:t>新闻作品得到国家主管部门《新闻阅评》类刊物点评肯定，或</w:t>
            </w:r>
            <w:r>
              <w:rPr>
                <w:rFonts w:hint="eastAsia" w:ascii="仿宋" w:hAnsi="仿宋" w:eastAsia="仿宋" w:cs="仿宋"/>
                <w:b/>
                <w:bCs/>
                <w:sz w:val="21"/>
                <w:szCs w:val="21"/>
                <w:vertAlign w:val="baseline"/>
                <w:lang w:val="en-US" w:eastAsia="zh-CN"/>
              </w:rPr>
              <w:t>1篇</w:t>
            </w:r>
            <w:r>
              <w:rPr>
                <w:rFonts w:hint="eastAsia" w:ascii="仿宋" w:hAnsi="仿宋" w:eastAsia="仿宋" w:cs="仿宋"/>
                <w:sz w:val="21"/>
                <w:szCs w:val="21"/>
                <w:vertAlign w:val="baseline"/>
                <w:lang w:val="en-US" w:eastAsia="zh-CN"/>
              </w:rPr>
              <w:t>新闻作品得到省主管部门《新闻阅评》类刊物全文点评肯定，或</w:t>
            </w:r>
            <w:r>
              <w:rPr>
                <w:rFonts w:hint="eastAsia" w:ascii="仿宋" w:hAnsi="仿宋" w:eastAsia="仿宋" w:cs="仿宋"/>
                <w:b/>
                <w:bCs/>
                <w:sz w:val="21"/>
                <w:szCs w:val="21"/>
                <w:vertAlign w:val="baseline"/>
                <w:lang w:val="en-US" w:eastAsia="zh-CN"/>
              </w:rPr>
              <w:t>3篇</w:t>
            </w:r>
            <w:r>
              <w:rPr>
                <w:rFonts w:hint="eastAsia" w:ascii="仿宋" w:hAnsi="仿宋" w:eastAsia="仿宋" w:cs="仿宋"/>
                <w:sz w:val="21"/>
                <w:szCs w:val="21"/>
                <w:vertAlign w:val="baseline"/>
                <w:lang w:val="en-US" w:eastAsia="zh-CN"/>
              </w:rPr>
              <w:t>新闻作品得到省主管部门《新闻阅评》类刊物点评肯定。</w:t>
            </w:r>
          </w:p>
        </w:tc>
        <w:tc>
          <w:tcPr>
            <w:tcW w:w="2236" w:type="dxa"/>
            <w:vAlign w:val="center"/>
          </w:tcPr>
          <w:p>
            <w:pPr>
              <w:jc w:val="both"/>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①获点评的新闻作品所在报纸版面的复印件或广播电视、新媒体报道截图；</w:t>
            </w:r>
          </w:p>
          <w:p>
            <w:pPr>
              <w:jc w:val="both"/>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②《新闻阅评》类刊物原文复印件。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4"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rPr>
              <w:t>专业</w:t>
            </w:r>
          </w:p>
        </w:tc>
        <w:tc>
          <w:tcPr>
            <w:tcW w:w="129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rPr>
              <w:t>职称名称</w:t>
            </w:r>
          </w:p>
        </w:tc>
        <w:tc>
          <w:tcPr>
            <w:tcW w:w="68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rPr>
              <w:t>业绩成果标准条件</w:t>
            </w:r>
          </w:p>
        </w:tc>
        <w:tc>
          <w:tcPr>
            <w:tcW w:w="294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不满足该条件可选用</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的替代性指标</w:t>
            </w:r>
          </w:p>
        </w:tc>
        <w:tc>
          <w:tcPr>
            <w:tcW w:w="2236"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需提供的</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2" w:hRule="atLeast"/>
        </w:trPr>
        <w:tc>
          <w:tcPr>
            <w:tcW w:w="944" w:type="dxa"/>
            <w:vAlign w:val="center"/>
          </w:tcPr>
          <w:p>
            <w:pPr>
              <w:jc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新闻</w:t>
            </w:r>
          </w:p>
        </w:tc>
        <w:tc>
          <w:tcPr>
            <w:tcW w:w="1295" w:type="dxa"/>
            <w:vAlign w:val="center"/>
          </w:tcPr>
          <w:p>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高级记者</w:t>
            </w:r>
          </w:p>
          <w:p>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高级编辑</w:t>
            </w:r>
          </w:p>
        </w:tc>
        <w:tc>
          <w:tcPr>
            <w:tcW w:w="681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任现职期间，符合下列六项条件中的两项:</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（一）获长江韬奋奖。</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（二）享受国务院特殊津贴，或获中宣部文化名家暨“四个一批”人才、中宣部宣传思想文化青年英才或“广东特支计划”宣传思想文化领军人才等称号。</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（三）作为主要采编人员完成的作品获得新闻主管部门主办的国家级新闻奖二等奖以上1次，或省级新闻奖一等奖1次。</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（四）作为主要采编人员完成的作品获得新闻主管部门主办的国家级新闻奖三等奖以上2次，或省级新闻奖二等奖以上2次。</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（五）作为主要采编人员完成的作品获得其他主管部门主办的国家级新闻奖二等奖以上2次。</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六）作为主要记者、主要编辑完成的体现新闻专业能力的消息、通讯、评论，拍摄录制的图片、音频、视频，制作的新媒体作品等代表性作品3-5个在全国范围内具有广泛受众且反响强烈，对行业具有创新引领示范作用，创造了巨大的社会效益，并获得新闻采编同行或上级新闻主管部门的广泛认可(提供相应证明材料，并由所在单位的编辑委员会出具推荐报告，及2名与申请人同专业类别的在职在岗的正高级新闻专业技术职称的专家书面推荐)。</w:t>
            </w:r>
          </w:p>
        </w:tc>
        <w:tc>
          <w:tcPr>
            <w:tcW w:w="2940" w:type="dxa"/>
            <w:vAlign w:val="center"/>
          </w:tcPr>
          <w:p>
            <w:pPr>
              <w:jc w:val="both"/>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不满足业绩成果条件</w:t>
            </w:r>
            <w:r>
              <w:rPr>
                <w:rFonts w:hint="eastAsia" w:ascii="仿宋" w:hAnsi="仿宋" w:eastAsia="仿宋" w:cs="仿宋"/>
                <w:b/>
                <w:bCs/>
                <w:sz w:val="21"/>
                <w:szCs w:val="21"/>
                <w:vertAlign w:val="baseline"/>
                <w:lang w:val="en-US" w:eastAsia="zh-CN"/>
              </w:rPr>
              <w:t>（一）至（五）</w:t>
            </w:r>
            <w:r>
              <w:rPr>
                <w:rFonts w:hint="eastAsia" w:ascii="仿宋" w:hAnsi="仿宋" w:eastAsia="仿宋" w:cs="仿宋"/>
                <w:sz w:val="21"/>
                <w:szCs w:val="21"/>
                <w:vertAlign w:val="baseline"/>
                <w:lang w:val="en-US" w:eastAsia="zh-CN"/>
              </w:rPr>
              <w:t>中任意一项的，可选择以下替代性指标之一：</w:t>
            </w:r>
          </w:p>
          <w:p>
            <w:pPr>
              <w:jc w:val="both"/>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作为主要采编人员完成的</w:t>
            </w:r>
            <w:r>
              <w:rPr>
                <w:rFonts w:hint="eastAsia" w:ascii="仿宋" w:hAnsi="仿宋" w:eastAsia="仿宋" w:cs="仿宋"/>
                <w:b/>
                <w:bCs/>
                <w:sz w:val="21"/>
                <w:szCs w:val="21"/>
                <w:vertAlign w:val="baseline"/>
                <w:lang w:val="en-US" w:eastAsia="zh-CN"/>
              </w:rPr>
              <w:t>2篇</w:t>
            </w:r>
            <w:r>
              <w:rPr>
                <w:rFonts w:hint="eastAsia" w:ascii="仿宋" w:hAnsi="仿宋" w:eastAsia="仿宋" w:cs="仿宋"/>
                <w:sz w:val="21"/>
                <w:szCs w:val="21"/>
                <w:vertAlign w:val="baseline"/>
                <w:lang w:val="en-US" w:eastAsia="zh-CN"/>
              </w:rPr>
              <w:t>新闻作品得到国家主管部门《新闻阅评》类刊物点评肯定，或</w:t>
            </w:r>
            <w:r>
              <w:rPr>
                <w:rFonts w:hint="eastAsia" w:ascii="仿宋" w:hAnsi="仿宋" w:eastAsia="仿宋" w:cs="仿宋"/>
                <w:b/>
                <w:bCs/>
                <w:sz w:val="21"/>
                <w:szCs w:val="21"/>
                <w:vertAlign w:val="baseline"/>
                <w:lang w:val="en-US" w:eastAsia="zh-CN"/>
              </w:rPr>
              <w:t>2篇</w:t>
            </w:r>
            <w:r>
              <w:rPr>
                <w:rFonts w:hint="eastAsia" w:ascii="仿宋" w:hAnsi="仿宋" w:eastAsia="仿宋" w:cs="仿宋"/>
                <w:sz w:val="21"/>
                <w:szCs w:val="21"/>
                <w:vertAlign w:val="baseline"/>
                <w:lang w:val="en-US" w:eastAsia="zh-CN"/>
              </w:rPr>
              <w:t>新闻作品得到省主管部门《新闻阅评》类刊物全文点评肯定，或</w:t>
            </w:r>
            <w:r>
              <w:rPr>
                <w:rFonts w:hint="eastAsia" w:ascii="仿宋" w:hAnsi="仿宋" w:eastAsia="仿宋" w:cs="仿宋"/>
                <w:b/>
                <w:bCs/>
                <w:sz w:val="21"/>
                <w:szCs w:val="21"/>
                <w:vertAlign w:val="baseline"/>
                <w:lang w:val="en-US" w:eastAsia="zh-CN"/>
              </w:rPr>
              <w:t>6篇</w:t>
            </w:r>
            <w:r>
              <w:rPr>
                <w:rFonts w:hint="eastAsia" w:ascii="仿宋" w:hAnsi="仿宋" w:eastAsia="仿宋" w:cs="仿宋"/>
                <w:sz w:val="21"/>
                <w:szCs w:val="21"/>
                <w:vertAlign w:val="baseline"/>
                <w:lang w:val="en-US" w:eastAsia="zh-CN"/>
              </w:rPr>
              <w:t>新闻作品得到省主管部门《新闻阅评》类刊物点评肯定。</w:t>
            </w:r>
          </w:p>
        </w:tc>
        <w:tc>
          <w:tcPr>
            <w:tcW w:w="2236" w:type="dxa"/>
            <w:vAlign w:val="center"/>
          </w:tcPr>
          <w:p>
            <w:pPr>
              <w:jc w:val="both"/>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①获点评的新闻作品所在报纸版面的复印件或广播电视、新媒体报道截图；</w:t>
            </w:r>
          </w:p>
          <w:p>
            <w:pPr>
              <w:jc w:val="both"/>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②《新闻阅评》类刊物原文复印件。</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wZmRlNTdlYTcyMDgxMTk0NTQ5YzgyNWRmYTU0MDcifQ=="/>
  </w:docVars>
  <w:rsids>
    <w:rsidRoot w:val="670D3CB9"/>
    <w:rsid w:val="00C84172"/>
    <w:rsid w:val="068723D9"/>
    <w:rsid w:val="081B727D"/>
    <w:rsid w:val="08D35DAA"/>
    <w:rsid w:val="12170AB5"/>
    <w:rsid w:val="128D521B"/>
    <w:rsid w:val="13CE1647"/>
    <w:rsid w:val="18482169"/>
    <w:rsid w:val="1EAE09F3"/>
    <w:rsid w:val="204F3B10"/>
    <w:rsid w:val="209459C7"/>
    <w:rsid w:val="21274A8D"/>
    <w:rsid w:val="245711E5"/>
    <w:rsid w:val="25AC5561"/>
    <w:rsid w:val="25E72EC0"/>
    <w:rsid w:val="32794A1C"/>
    <w:rsid w:val="33550FE6"/>
    <w:rsid w:val="39A700C1"/>
    <w:rsid w:val="3A6F5083"/>
    <w:rsid w:val="461940F5"/>
    <w:rsid w:val="46F506BE"/>
    <w:rsid w:val="47A53E92"/>
    <w:rsid w:val="48657AC5"/>
    <w:rsid w:val="4BE60F1D"/>
    <w:rsid w:val="4DEF230B"/>
    <w:rsid w:val="4E686166"/>
    <w:rsid w:val="50E772C9"/>
    <w:rsid w:val="55012924"/>
    <w:rsid w:val="589B7E1A"/>
    <w:rsid w:val="5AAA09EF"/>
    <w:rsid w:val="5C4B1054"/>
    <w:rsid w:val="5DDA45EF"/>
    <w:rsid w:val="64835103"/>
    <w:rsid w:val="650A24B5"/>
    <w:rsid w:val="65554CF2"/>
    <w:rsid w:val="670D3CB9"/>
    <w:rsid w:val="67112E9A"/>
    <w:rsid w:val="69344C1E"/>
    <w:rsid w:val="703F45D4"/>
    <w:rsid w:val="73C05A2C"/>
    <w:rsid w:val="740578E3"/>
    <w:rsid w:val="74CA4688"/>
    <w:rsid w:val="7544443B"/>
    <w:rsid w:val="75790588"/>
    <w:rsid w:val="778925D9"/>
    <w:rsid w:val="77980A6E"/>
    <w:rsid w:val="7A24483B"/>
    <w:rsid w:val="7D3B4375"/>
    <w:rsid w:val="FF7D93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Office_11.8.2.12065_F1E327BC-269C-435d-A152-05C5408002CA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2024-02-19T15:46:00Z</dcterms:created>
  <dc:creator>壁</dc:creator>
  <cp:lastModifiedBy>thtf</cp:lastModifiedBy>
  <dcterms:modified xsi:type="dcterms:W3CDTF">2025-02-06T16:10:06Z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2052-11.8.2.12065</vt:lpwstr>
  </property>
  <property fmtid="{D5CDD505-2E9C-101B-9397-08002B2CF9AE}" pid="3" name="ICV">
    <vt:lpwstr>D7AF3DD304C843CE880F5370FFD60675_11</vt:lpwstr>
  </property>
</Properties>
</file>