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74CA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snapToGrid w:val="0"/>
          <w:spacing w:val="0"/>
          <w:kern w:val="0"/>
          <w:lang w:val="en-US" w:eastAsia="zh-CN"/>
        </w:rPr>
      </w:pPr>
    </w:p>
    <w:p w14:paraId="58C7CF3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snapToGrid w:val="0"/>
          <w:spacing w:val="0"/>
          <w:kern w:val="0"/>
          <w:sz w:val="44"/>
          <w:szCs w:val="44"/>
        </w:rPr>
      </w:pPr>
      <w:r>
        <w:rPr>
          <w:rFonts w:hint="eastAsia" w:ascii="方正小标宋简体" w:hAnsi="方正小标宋简体" w:eastAsia="方正小标宋简体" w:cs="方正小标宋简体"/>
          <w:bCs/>
          <w:snapToGrid w:val="0"/>
          <w:spacing w:val="0"/>
          <w:kern w:val="0"/>
          <w:sz w:val="44"/>
          <w:szCs w:val="44"/>
        </w:rPr>
        <w:t>揭阳</w:t>
      </w:r>
      <w:r>
        <w:rPr>
          <w:rFonts w:hint="eastAsia" w:ascii="方正小标宋简体" w:hAnsi="方正小标宋简体" w:eastAsia="方正小标宋简体" w:cs="方正小标宋简体"/>
          <w:bCs/>
          <w:snapToGrid w:val="0"/>
          <w:spacing w:val="0"/>
          <w:kern w:val="0"/>
          <w:sz w:val="44"/>
          <w:szCs w:val="44"/>
          <w:lang w:eastAsia="zh-CN"/>
        </w:rPr>
        <w:t>高新区</w:t>
      </w:r>
      <w:r>
        <w:rPr>
          <w:rFonts w:hint="eastAsia" w:ascii="方正小标宋简体" w:hAnsi="方正小标宋简体" w:eastAsia="方正小标宋简体" w:cs="方正小标宋简体"/>
          <w:bCs/>
          <w:snapToGrid w:val="0"/>
          <w:spacing w:val="0"/>
          <w:kern w:val="0"/>
          <w:sz w:val="44"/>
          <w:szCs w:val="44"/>
        </w:rPr>
        <w:t>202</w:t>
      </w:r>
      <w:r>
        <w:rPr>
          <w:rFonts w:hint="eastAsia" w:ascii="方正小标宋简体" w:hAnsi="方正小标宋简体" w:eastAsia="方正小标宋简体" w:cs="方正小标宋简体"/>
          <w:bCs/>
          <w:snapToGrid w:val="0"/>
          <w:spacing w:val="0"/>
          <w:kern w:val="0"/>
          <w:sz w:val="44"/>
          <w:szCs w:val="44"/>
          <w:lang w:val="en-US" w:eastAsia="zh-CN"/>
        </w:rPr>
        <w:t>4</w:t>
      </w:r>
      <w:r>
        <w:rPr>
          <w:rFonts w:hint="eastAsia" w:ascii="方正小标宋简体" w:hAnsi="方正小标宋简体" w:eastAsia="方正小标宋简体" w:cs="方正小标宋简体"/>
          <w:bCs/>
          <w:snapToGrid w:val="0"/>
          <w:spacing w:val="0"/>
          <w:kern w:val="0"/>
          <w:sz w:val="44"/>
          <w:szCs w:val="44"/>
        </w:rPr>
        <w:t>年预算调整方案</w:t>
      </w:r>
    </w:p>
    <w:p w14:paraId="559A111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snapToGrid w:val="0"/>
          <w:spacing w:val="0"/>
          <w:kern w:val="0"/>
          <w:sz w:val="32"/>
          <w:szCs w:val="32"/>
        </w:rPr>
      </w:pPr>
    </w:p>
    <w:p w14:paraId="4D1027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今年以来，在市人大及其常委会的监督指导下，在市财政局的大力支持下，揭阳高新区紧紧围绕市委、市政府各项决策部署、重点工作任务安排，坚持稳中求进总基调，加力提效实施积极的财政政策，牢固树立过紧日子思想，狠抓收支预算管理和财税体制改革，全力以赴保持财政平稳运行，服务高新区开发建设。</w:t>
      </w:r>
    </w:p>
    <w:p w14:paraId="4F01F3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受整体经济环境和高新区财政管理体制等因素影响，财政收支平衡压力突出，为确保收支预算平衡，揭阳高新区本着牢固树立过紧日子的思想，压减支出，开源节流，积极采取以下措施化解缺口：一是严格执行盘活存量措施，对</w:t>
      </w:r>
      <w:r>
        <w:rPr>
          <w:rFonts w:hint="eastAsia" w:ascii="Times New Roman" w:hAnsi="Times New Roman" w:eastAsia="仿宋_GB2312" w:cs="仿宋_GB2312"/>
          <w:snapToGrid w:val="0"/>
          <w:color w:val="auto"/>
          <w:spacing w:val="0"/>
          <w:kern w:val="0"/>
          <w:sz w:val="32"/>
          <w:szCs w:val="32"/>
          <w:lang w:val="en-US" w:eastAsia="zh-CN"/>
        </w:rPr>
        <w:t>2024</w:t>
      </w:r>
      <w:r>
        <w:rPr>
          <w:rFonts w:hint="eastAsia" w:ascii="仿宋_GB2312" w:hAnsi="仿宋_GB2312" w:eastAsia="仿宋_GB2312" w:cs="仿宋_GB2312"/>
          <w:snapToGrid w:val="0"/>
          <w:color w:val="auto"/>
          <w:spacing w:val="0"/>
          <w:kern w:val="0"/>
          <w:sz w:val="32"/>
          <w:szCs w:val="32"/>
          <w:lang w:val="en-US" w:eastAsia="zh-CN"/>
        </w:rPr>
        <w:t>年终未支出的当年区级预算资金原则上全额收回平衡预算，确需继续安排的基建、信息化等项目编入下年预算安排；二是加大清理力度，盘活存量闲置资金，对结余资金和连续两年未使用完毕的结转资金、实有资金账户中的存量财政资金，原则上收回财政统筹，适时调整用于高新区发展亟需支持的领域；三是通过争取上级补助、债券转贷资金等途径腾出本级财力，相应压减有关本级财力支出预算安排；四是大力压减一般性支出和支出进度慢的项目预算，加大今年预算执行中的非重点、非刚性支出压减力度，调整安排重点支出。</w:t>
      </w:r>
    </w:p>
    <w:p w14:paraId="32F5CE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依据《中华人民共和国预算法》第七章相关条款规定，依法对一般公共预算、政府性基金预算进行调整。现将</w:t>
      </w:r>
      <w:r>
        <w:rPr>
          <w:rFonts w:hint="eastAsia" w:ascii="Times New Roman" w:hAnsi="Times New Roman" w:eastAsia="仿宋_GB2312" w:cs="仿宋_GB2312"/>
          <w:snapToGrid w:val="0"/>
          <w:color w:val="auto"/>
          <w:spacing w:val="0"/>
          <w:kern w:val="0"/>
          <w:sz w:val="32"/>
          <w:szCs w:val="32"/>
          <w:lang w:val="en-US" w:eastAsia="zh-CN"/>
        </w:rPr>
        <w:t>2024</w:t>
      </w:r>
      <w:r>
        <w:rPr>
          <w:rFonts w:hint="eastAsia" w:ascii="仿宋_GB2312" w:hAnsi="仿宋_GB2312" w:eastAsia="仿宋_GB2312" w:cs="仿宋_GB2312"/>
          <w:snapToGrid w:val="0"/>
          <w:color w:val="auto"/>
          <w:spacing w:val="0"/>
          <w:kern w:val="0"/>
          <w:sz w:val="32"/>
          <w:szCs w:val="32"/>
          <w:lang w:val="en-US" w:eastAsia="zh-CN"/>
        </w:rPr>
        <w:t>年揭阳高新区财政预算调整情况报告如下：</w:t>
      </w:r>
    </w:p>
    <w:p w14:paraId="051F58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rPr>
        <w:t>一、一般公共预算调整情况</w:t>
      </w:r>
    </w:p>
    <w:p w14:paraId="74D4D8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本次区级一般公共预算调整，调减一般公共预算收入</w:t>
      </w:r>
      <w:r>
        <w:rPr>
          <w:rFonts w:hint="eastAsia" w:ascii="Times New Roman" w:hAnsi="Times New Roman" w:eastAsia="仿宋_GB2312" w:cs="仿宋_GB2312"/>
          <w:snapToGrid w:val="0"/>
          <w:color w:val="auto"/>
          <w:spacing w:val="0"/>
          <w:kern w:val="0"/>
          <w:sz w:val="32"/>
          <w:szCs w:val="32"/>
          <w:lang w:val="en-US" w:eastAsia="zh-CN"/>
        </w:rPr>
        <w:t>535</w:t>
      </w:r>
      <w:r>
        <w:rPr>
          <w:rFonts w:hint="eastAsia" w:ascii="仿宋_GB2312" w:hAnsi="仿宋_GB2312" w:eastAsia="仿宋_GB2312" w:cs="仿宋_GB2312"/>
          <w:snapToGrid w:val="0"/>
          <w:color w:val="auto"/>
          <w:spacing w:val="0"/>
          <w:kern w:val="0"/>
          <w:sz w:val="32"/>
          <w:szCs w:val="32"/>
          <w:lang w:val="en-US" w:eastAsia="zh-CN"/>
        </w:rPr>
        <w:t>万元，调增上级补助收入</w:t>
      </w:r>
      <w:r>
        <w:rPr>
          <w:rFonts w:hint="eastAsia" w:ascii="Times New Roman" w:hAnsi="Times New Roman" w:eastAsia="仿宋_GB2312" w:cs="仿宋_GB2312"/>
          <w:snapToGrid w:val="0"/>
          <w:color w:val="auto"/>
          <w:spacing w:val="0"/>
          <w:kern w:val="0"/>
          <w:sz w:val="32"/>
          <w:szCs w:val="32"/>
          <w:lang w:val="en-US" w:eastAsia="zh-CN"/>
        </w:rPr>
        <w:t>247</w:t>
      </w:r>
      <w:r>
        <w:rPr>
          <w:rFonts w:hint="eastAsia" w:ascii="仿宋_GB2312" w:hAnsi="仿宋_GB2312" w:eastAsia="仿宋_GB2312" w:cs="仿宋_GB2312"/>
          <w:snapToGrid w:val="0"/>
          <w:color w:val="auto"/>
          <w:spacing w:val="0"/>
          <w:kern w:val="0"/>
          <w:sz w:val="32"/>
          <w:szCs w:val="32"/>
          <w:lang w:val="en-US" w:eastAsia="zh-CN"/>
        </w:rPr>
        <w:t>万元、调入资金</w:t>
      </w:r>
      <w:r>
        <w:rPr>
          <w:rFonts w:hint="eastAsia" w:ascii="Times New Roman" w:hAnsi="Times New Roman" w:eastAsia="仿宋_GB2312" w:cs="仿宋_GB2312"/>
          <w:snapToGrid w:val="0"/>
          <w:color w:val="auto"/>
          <w:spacing w:val="0"/>
          <w:kern w:val="0"/>
          <w:sz w:val="32"/>
          <w:szCs w:val="32"/>
          <w:lang w:val="en-US" w:eastAsia="zh-CN"/>
        </w:rPr>
        <w:t>1469</w:t>
      </w:r>
      <w:r>
        <w:rPr>
          <w:rFonts w:hint="eastAsia" w:ascii="仿宋_GB2312" w:hAnsi="仿宋_GB2312" w:eastAsia="仿宋_GB2312" w:cs="仿宋_GB2312"/>
          <w:snapToGrid w:val="0"/>
          <w:color w:val="auto"/>
          <w:spacing w:val="0"/>
          <w:kern w:val="0"/>
          <w:sz w:val="32"/>
          <w:szCs w:val="32"/>
          <w:lang w:val="en-US" w:eastAsia="zh-CN"/>
        </w:rPr>
        <w:t>万元、调入预算稳定调节基金</w:t>
      </w:r>
      <w:r>
        <w:rPr>
          <w:rFonts w:hint="eastAsia" w:ascii="Times New Roman" w:hAnsi="Times New Roman" w:eastAsia="仿宋_GB2312" w:cs="仿宋_GB2312"/>
          <w:snapToGrid w:val="0"/>
          <w:color w:val="auto"/>
          <w:spacing w:val="0"/>
          <w:kern w:val="0"/>
          <w:sz w:val="32"/>
          <w:szCs w:val="32"/>
          <w:lang w:val="en-US" w:eastAsia="zh-CN"/>
        </w:rPr>
        <w:t>226</w:t>
      </w:r>
      <w:r>
        <w:rPr>
          <w:rFonts w:hint="eastAsia" w:ascii="仿宋_GB2312" w:hAnsi="仿宋_GB2312" w:eastAsia="仿宋_GB2312" w:cs="仿宋_GB2312"/>
          <w:snapToGrid w:val="0"/>
          <w:color w:val="auto"/>
          <w:spacing w:val="0"/>
          <w:kern w:val="0"/>
          <w:sz w:val="32"/>
          <w:szCs w:val="32"/>
          <w:lang w:val="en-US" w:eastAsia="zh-CN"/>
        </w:rPr>
        <w:t>万元、上年结转收入</w:t>
      </w:r>
      <w:r>
        <w:rPr>
          <w:rFonts w:hint="eastAsia" w:ascii="Times New Roman" w:hAnsi="Times New Roman" w:eastAsia="仿宋_GB2312" w:cs="仿宋_GB2312"/>
          <w:snapToGrid w:val="0"/>
          <w:color w:val="auto"/>
          <w:spacing w:val="0"/>
          <w:kern w:val="0"/>
          <w:sz w:val="32"/>
          <w:szCs w:val="32"/>
          <w:lang w:val="en-US" w:eastAsia="zh-CN"/>
        </w:rPr>
        <w:t>1348</w:t>
      </w:r>
      <w:r>
        <w:rPr>
          <w:rFonts w:hint="eastAsia" w:ascii="仿宋_GB2312" w:hAnsi="仿宋_GB2312" w:eastAsia="仿宋_GB2312" w:cs="仿宋_GB2312"/>
          <w:snapToGrid w:val="0"/>
          <w:color w:val="auto"/>
          <w:spacing w:val="0"/>
          <w:kern w:val="0"/>
          <w:sz w:val="32"/>
          <w:szCs w:val="32"/>
          <w:lang w:val="en-US" w:eastAsia="zh-CN"/>
        </w:rPr>
        <w:t>万元。总收入合计净调增</w:t>
      </w:r>
      <w:r>
        <w:rPr>
          <w:rFonts w:hint="eastAsia" w:ascii="Times New Roman" w:hAnsi="Times New Roman" w:eastAsia="仿宋_GB2312" w:cs="仿宋_GB2312"/>
          <w:snapToGrid w:val="0"/>
          <w:color w:val="auto"/>
          <w:spacing w:val="0"/>
          <w:kern w:val="0"/>
          <w:sz w:val="32"/>
          <w:szCs w:val="32"/>
          <w:lang w:val="en-US" w:eastAsia="zh-CN"/>
        </w:rPr>
        <w:t>2755</w:t>
      </w:r>
      <w:r>
        <w:rPr>
          <w:rFonts w:hint="eastAsia" w:ascii="仿宋_GB2312" w:hAnsi="仿宋_GB2312" w:eastAsia="仿宋_GB2312" w:cs="仿宋_GB2312"/>
          <w:snapToGrid w:val="0"/>
          <w:color w:val="auto"/>
          <w:spacing w:val="0"/>
          <w:kern w:val="0"/>
          <w:sz w:val="32"/>
          <w:szCs w:val="32"/>
          <w:lang w:val="en-US" w:eastAsia="zh-CN"/>
        </w:rPr>
        <w:t>万元，从年初的</w:t>
      </w:r>
      <w:r>
        <w:rPr>
          <w:rFonts w:hint="eastAsia" w:ascii="Times New Roman" w:hAnsi="Times New Roman" w:eastAsia="仿宋_GB2312" w:cs="仿宋_GB2312"/>
          <w:snapToGrid w:val="0"/>
          <w:color w:val="auto"/>
          <w:spacing w:val="0"/>
          <w:kern w:val="0"/>
          <w:sz w:val="32"/>
          <w:szCs w:val="32"/>
          <w:lang w:val="en-US" w:eastAsia="zh-CN"/>
        </w:rPr>
        <w:t>14482</w:t>
      </w:r>
      <w:r>
        <w:rPr>
          <w:rFonts w:hint="eastAsia" w:ascii="仿宋_GB2312" w:hAnsi="仿宋_GB2312" w:eastAsia="仿宋_GB2312" w:cs="仿宋_GB2312"/>
          <w:snapToGrid w:val="0"/>
          <w:color w:val="auto"/>
          <w:spacing w:val="0"/>
          <w:kern w:val="0"/>
          <w:sz w:val="32"/>
          <w:szCs w:val="32"/>
          <w:lang w:val="en-US" w:eastAsia="zh-CN"/>
        </w:rPr>
        <w:t>万元调整为</w:t>
      </w:r>
      <w:r>
        <w:rPr>
          <w:rFonts w:hint="eastAsia" w:ascii="Times New Roman" w:hAnsi="Times New Roman" w:eastAsia="仿宋_GB2312" w:cs="仿宋_GB2312"/>
          <w:snapToGrid w:val="0"/>
          <w:color w:val="auto"/>
          <w:spacing w:val="0"/>
          <w:kern w:val="0"/>
          <w:sz w:val="32"/>
          <w:szCs w:val="32"/>
          <w:lang w:val="en-US" w:eastAsia="zh-CN"/>
        </w:rPr>
        <w:t>17273</w:t>
      </w:r>
      <w:r>
        <w:rPr>
          <w:rFonts w:hint="eastAsia" w:ascii="仿宋_GB2312" w:hAnsi="仿宋_GB2312" w:eastAsia="仿宋_GB2312" w:cs="仿宋_GB2312"/>
          <w:snapToGrid w:val="0"/>
          <w:color w:val="auto"/>
          <w:spacing w:val="0"/>
          <w:kern w:val="0"/>
          <w:sz w:val="32"/>
          <w:szCs w:val="32"/>
          <w:lang w:val="en-US" w:eastAsia="zh-CN"/>
        </w:rPr>
        <w:t>万元。总支出相应调整为</w:t>
      </w:r>
      <w:r>
        <w:rPr>
          <w:rFonts w:hint="eastAsia" w:ascii="Times New Roman" w:hAnsi="Times New Roman" w:eastAsia="仿宋_GB2312" w:cs="仿宋_GB2312"/>
          <w:snapToGrid w:val="0"/>
          <w:color w:val="auto"/>
          <w:spacing w:val="0"/>
          <w:kern w:val="0"/>
          <w:sz w:val="32"/>
          <w:szCs w:val="32"/>
          <w:lang w:val="en-US" w:eastAsia="zh-CN"/>
        </w:rPr>
        <w:t>15947</w:t>
      </w:r>
      <w:r>
        <w:rPr>
          <w:rFonts w:hint="eastAsia" w:ascii="仿宋_GB2312" w:hAnsi="仿宋_GB2312" w:eastAsia="仿宋_GB2312" w:cs="仿宋_GB2312"/>
          <w:snapToGrid w:val="0"/>
          <w:color w:val="auto"/>
          <w:spacing w:val="0"/>
          <w:kern w:val="0"/>
          <w:sz w:val="32"/>
          <w:szCs w:val="32"/>
          <w:lang w:val="en-US" w:eastAsia="zh-CN"/>
        </w:rPr>
        <w:t>万元，年终结转</w:t>
      </w:r>
      <w:r>
        <w:rPr>
          <w:rFonts w:hint="eastAsia" w:ascii="Times New Roman" w:hAnsi="Times New Roman" w:eastAsia="仿宋_GB2312" w:cs="仿宋_GB2312"/>
          <w:snapToGrid w:val="0"/>
          <w:color w:val="auto"/>
          <w:spacing w:val="0"/>
          <w:kern w:val="0"/>
          <w:sz w:val="32"/>
          <w:szCs w:val="32"/>
          <w:lang w:val="en-US" w:eastAsia="zh-CN"/>
        </w:rPr>
        <w:t>933</w:t>
      </w:r>
      <w:r>
        <w:rPr>
          <w:rFonts w:hint="eastAsia" w:ascii="仿宋_GB2312" w:hAnsi="仿宋_GB2312" w:eastAsia="仿宋_GB2312" w:cs="仿宋_GB2312"/>
          <w:snapToGrid w:val="0"/>
          <w:color w:val="auto"/>
          <w:spacing w:val="0"/>
          <w:kern w:val="0"/>
          <w:sz w:val="32"/>
          <w:szCs w:val="32"/>
          <w:lang w:val="en-US" w:eastAsia="zh-CN"/>
        </w:rPr>
        <w:t>万元（详见附表“一般预算</w:t>
      </w:r>
      <w:r>
        <w:rPr>
          <w:rFonts w:hint="eastAsia" w:ascii="Times New Roman" w:hAnsi="Times New Roman" w:eastAsia="仿宋_GB2312" w:cs="仿宋_GB2312"/>
          <w:snapToGrid w:val="0"/>
          <w:color w:val="auto"/>
          <w:spacing w:val="0"/>
          <w:kern w:val="0"/>
          <w:sz w:val="32"/>
          <w:szCs w:val="32"/>
          <w:lang w:val="en-US" w:eastAsia="zh-CN"/>
        </w:rPr>
        <w:t>01</w:t>
      </w:r>
      <w:r>
        <w:rPr>
          <w:rFonts w:hint="eastAsia" w:ascii="仿宋_GB2312" w:hAnsi="仿宋_GB2312" w:eastAsia="仿宋_GB2312" w:cs="仿宋_GB2312"/>
          <w:snapToGrid w:val="0"/>
          <w:color w:val="auto"/>
          <w:spacing w:val="0"/>
          <w:kern w:val="0"/>
          <w:sz w:val="32"/>
          <w:szCs w:val="32"/>
          <w:lang w:val="en-US" w:eastAsia="zh-CN"/>
        </w:rPr>
        <w:t>”）。</w:t>
      </w:r>
    </w:p>
    <w:p w14:paraId="049AD4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Times New Roman" w:eastAsia="楷体_GB2312" w:cs="Times New Roman"/>
          <w:b w:val="0"/>
          <w:bCs/>
          <w:snapToGrid w:val="0"/>
          <w:color w:val="auto"/>
          <w:spacing w:val="0"/>
          <w:kern w:val="0"/>
          <w:sz w:val="32"/>
          <w:szCs w:val="32"/>
        </w:rPr>
      </w:pPr>
      <w:r>
        <w:rPr>
          <w:rFonts w:hint="eastAsia" w:ascii="楷体_GB2312" w:hAnsi="Times New Roman" w:eastAsia="楷体_GB2312" w:cs="Times New Roman"/>
          <w:b w:val="0"/>
          <w:bCs/>
          <w:snapToGrid w:val="0"/>
          <w:color w:val="auto"/>
          <w:spacing w:val="0"/>
          <w:kern w:val="0"/>
          <w:sz w:val="32"/>
          <w:szCs w:val="32"/>
        </w:rPr>
        <w:t>（一）收入调整事项（详见附表“一般预算</w:t>
      </w:r>
      <w:r>
        <w:rPr>
          <w:rFonts w:hint="eastAsia" w:ascii="Times New Roman" w:hAnsi="Times New Roman" w:eastAsia="楷体_GB2312" w:cs="Times New Roman"/>
          <w:b w:val="0"/>
          <w:bCs/>
          <w:snapToGrid w:val="0"/>
          <w:color w:val="auto"/>
          <w:spacing w:val="0"/>
          <w:kern w:val="0"/>
          <w:sz w:val="32"/>
          <w:szCs w:val="32"/>
        </w:rPr>
        <w:t>02</w:t>
      </w:r>
      <w:r>
        <w:rPr>
          <w:rFonts w:hint="eastAsia" w:ascii="楷体_GB2312" w:hAnsi="Times New Roman" w:eastAsia="楷体_GB2312" w:cs="Times New Roman"/>
          <w:b w:val="0"/>
          <w:bCs/>
          <w:snapToGrid w:val="0"/>
          <w:color w:val="auto"/>
          <w:spacing w:val="0"/>
          <w:kern w:val="0"/>
          <w:sz w:val="32"/>
          <w:szCs w:val="32"/>
        </w:rPr>
        <w:t>”）</w:t>
      </w:r>
    </w:p>
    <w:p w14:paraId="02FB4C0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1</w:t>
      </w:r>
      <w:r>
        <w:rPr>
          <w:rFonts w:hint="eastAsia" w:ascii="仿宋_GB2312" w:hAnsi="仿宋_GB2312" w:eastAsia="仿宋_GB2312" w:cs="仿宋_GB2312"/>
          <w:b/>
          <w:bCs/>
          <w:snapToGrid w:val="0"/>
          <w:color w:val="auto"/>
          <w:spacing w:val="0"/>
          <w:kern w:val="0"/>
          <w:sz w:val="32"/>
          <w:szCs w:val="32"/>
          <w:lang w:val="en-US" w:eastAsia="zh-CN"/>
        </w:rPr>
        <w:t>.一般公共预算收入调整情况</w:t>
      </w:r>
    </w:p>
    <w:p w14:paraId="49C306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受“国鑫”、“敬业”两家钢铁企业享受去年新出台先进制造业企业增值税加计抵减政策、钢价下降以及废钢贸易落地较慢影响，区级一般公共预算收入由年初</w:t>
      </w:r>
      <w:r>
        <w:rPr>
          <w:rFonts w:hint="eastAsia" w:ascii="Times New Roman" w:hAnsi="Times New Roman" w:eastAsia="仿宋_GB2312" w:cs="仿宋_GB2312"/>
          <w:snapToGrid w:val="0"/>
          <w:color w:val="auto"/>
          <w:spacing w:val="0"/>
          <w:kern w:val="0"/>
          <w:sz w:val="32"/>
          <w:szCs w:val="32"/>
          <w:lang w:val="en-US" w:eastAsia="zh-CN"/>
        </w:rPr>
        <w:t>4535</w:t>
      </w:r>
      <w:r>
        <w:rPr>
          <w:rFonts w:hint="eastAsia" w:ascii="仿宋_GB2312" w:hAnsi="仿宋_GB2312" w:eastAsia="仿宋_GB2312" w:cs="仿宋_GB2312"/>
          <w:snapToGrid w:val="0"/>
          <w:color w:val="auto"/>
          <w:spacing w:val="0"/>
          <w:kern w:val="0"/>
          <w:sz w:val="32"/>
          <w:szCs w:val="32"/>
          <w:lang w:val="en-US" w:eastAsia="zh-CN"/>
        </w:rPr>
        <w:t>万元调整为</w:t>
      </w:r>
      <w:r>
        <w:rPr>
          <w:rFonts w:hint="eastAsia" w:ascii="Times New Roman" w:hAnsi="Times New Roman" w:eastAsia="仿宋_GB2312" w:cs="仿宋_GB2312"/>
          <w:snapToGrid w:val="0"/>
          <w:color w:val="auto"/>
          <w:spacing w:val="0"/>
          <w:kern w:val="0"/>
          <w:sz w:val="32"/>
          <w:szCs w:val="32"/>
          <w:lang w:val="en-US" w:eastAsia="zh-CN"/>
        </w:rPr>
        <w:t>4000</w:t>
      </w:r>
      <w:r>
        <w:rPr>
          <w:rFonts w:hint="eastAsia" w:ascii="仿宋_GB2312" w:hAnsi="仿宋_GB2312" w:eastAsia="仿宋_GB2312" w:cs="仿宋_GB2312"/>
          <w:snapToGrid w:val="0"/>
          <w:color w:val="auto"/>
          <w:spacing w:val="0"/>
          <w:kern w:val="0"/>
          <w:sz w:val="32"/>
          <w:szCs w:val="32"/>
          <w:lang w:val="en-US" w:eastAsia="zh-CN"/>
        </w:rPr>
        <w:t>万元，比年初减少</w:t>
      </w:r>
      <w:r>
        <w:rPr>
          <w:rFonts w:hint="eastAsia" w:ascii="Times New Roman" w:hAnsi="Times New Roman" w:eastAsia="仿宋_GB2312" w:cs="仿宋_GB2312"/>
          <w:snapToGrid w:val="0"/>
          <w:color w:val="auto"/>
          <w:spacing w:val="0"/>
          <w:kern w:val="0"/>
          <w:sz w:val="32"/>
          <w:szCs w:val="32"/>
          <w:lang w:val="en-US" w:eastAsia="zh-CN"/>
        </w:rPr>
        <w:t>535</w:t>
      </w:r>
      <w:r>
        <w:rPr>
          <w:rFonts w:hint="eastAsia" w:ascii="仿宋_GB2312" w:hAnsi="仿宋_GB2312" w:eastAsia="仿宋_GB2312" w:cs="仿宋_GB2312"/>
          <w:snapToGrid w:val="0"/>
          <w:color w:val="auto"/>
          <w:spacing w:val="0"/>
          <w:kern w:val="0"/>
          <w:sz w:val="32"/>
          <w:szCs w:val="32"/>
          <w:lang w:val="en-US" w:eastAsia="zh-CN"/>
        </w:rPr>
        <w:t>万元。其中：税收收入调整为</w:t>
      </w:r>
      <w:r>
        <w:rPr>
          <w:rFonts w:hint="eastAsia" w:ascii="Times New Roman" w:hAnsi="Times New Roman" w:eastAsia="仿宋_GB2312" w:cs="仿宋_GB2312"/>
          <w:snapToGrid w:val="0"/>
          <w:color w:val="auto"/>
          <w:spacing w:val="0"/>
          <w:kern w:val="0"/>
          <w:sz w:val="32"/>
          <w:szCs w:val="32"/>
          <w:lang w:val="en-US" w:eastAsia="zh-CN"/>
        </w:rPr>
        <w:t>3150</w:t>
      </w:r>
      <w:r>
        <w:rPr>
          <w:rFonts w:hint="eastAsia" w:ascii="仿宋_GB2312" w:hAnsi="仿宋_GB2312" w:eastAsia="仿宋_GB2312" w:cs="仿宋_GB2312"/>
          <w:snapToGrid w:val="0"/>
          <w:color w:val="auto"/>
          <w:spacing w:val="0"/>
          <w:kern w:val="0"/>
          <w:sz w:val="32"/>
          <w:szCs w:val="32"/>
          <w:lang w:val="en-US" w:eastAsia="zh-CN"/>
        </w:rPr>
        <w:t>万元，比年初减少</w:t>
      </w:r>
      <w:r>
        <w:rPr>
          <w:rFonts w:hint="eastAsia" w:ascii="Times New Roman" w:hAnsi="Times New Roman" w:eastAsia="仿宋_GB2312" w:cs="仿宋_GB2312"/>
          <w:snapToGrid w:val="0"/>
          <w:color w:val="auto"/>
          <w:spacing w:val="0"/>
          <w:kern w:val="0"/>
          <w:sz w:val="32"/>
          <w:szCs w:val="32"/>
          <w:lang w:val="en-US" w:eastAsia="zh-CN"/>
        </w:rPr>
        <w:t>785</w:t>
      </w:r>
      <w:r>
        <w:rPr>
          <w:rFonts w:hint="eastAsia" w:ascii="仿宋_GB2312" w:hAnsi="仿宋_GB2312" w:eastAsia="仿宋_GB2312" w:cs="仿宋_GB2312"/>
          <w:snapToGrid w:val="0"/>
          <w:color w:val="auto"/>
          <w:spacing w:val="0"/>
          <w:kern w:val="0"/>
          <w:sz w:val="32"/>
          <w:szCs w:val="32"/>
          <w:lang w:val="en-US" w:eastAsia="zh-CN"/>
        </w:rPr>
        <w:t>万元；非税收入调整为</w:t>
      </w:r>
      <w:r>
        <w:rPr>
          <w:rFonts w:hint="eastAsia" w:ascii="Times New Roman" w:hAnsi="Times New Roman" w:eastAsia="仿宋_GB2312" w:cs="仿宋_GB2312"/>
          <w:snapToGrid w:val="0"/>
          <w:color w:val="auto"/>
          <w:spacing w:val="0"/>
          <w:kern w:val="0"/>
          <w:sz w:val="32"/>
          <w:szCs w:val="32"/>
          <w:lang w:val="en-US" w:eastAsia="zh-CN"/>
        </w:rPr>
        <w:t>850</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250</w:t>
      </w:r>
      <w:r>
        <w:rPr>
          <w:rFonts w:hint="eastAsia" w:ascii="仿宋_GB2312" w:hAnsi="仿宋_GB2312" w:eastAsia="仿宋_GB2312" w:cs="仿宋_GB2312"/>
          <w:snapToGrid w:val="0"/>
          <w:color w:val="auto"/>
          <w:spacing w:val="0"/>
          <w:kern w:val="0"/>
          <w:sz w:val="32"/>
          <w:szCs w:val="32"/>
          <w:lang w:val="en-US" w:eastAsia="zh-CN"/>
        </w:rPr>
        <w:t>万元。</w:t>
      </w:r>
    </w:p>
    <w:p w14:paraId="1B7DA8C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2</w:t>
      </w:r>
      <w:r>
        <w:rPr>
          <w:rFonts w:hint="eastAsia" w:ascii="仿宋_GB2312" w:hAnsi="仿宋_GB2312" w:eastAsia="仿宋_GB2312" w:cs="仿宋_GB2312"/>
          <w:b/>
          <w:bCs/>
          <w:snapToGrid w:val="0"/>
          <w:color w:val="auto"/>
          <w:spacing w:val="0"/>
          <w:kern w:val="0"/>
          <w:sz w:val="32"/>
          <w:szCs w:val="32"/>
          <w:lang w:val="en-US" w:eastAsia="zh-CN"/>
        </w:rPr>
        <w:t>.上级补助收入调整情况</w:t>
      </w:r>
    </w:p>
    <w:p w14:paraId="0C04E9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按省市实际下达调整后的上级补助收入</w:t>
      </w:r>
      <w:r>
        <w:rPr>
          <w:rFonts w:hint="eastAsia" w:ascii="Times New Roman" w:hAnsi="Times New Roman" w:eastAsia="仿宋_GB2312" w:cs="仿宋_GB2312"/>
          <w:snapToGrid w:val="0"/>
          <w:color w:val="auto"/>
          <w:spacing w:val="0"/>
          <w:kern w:val="0"/>
          <w:sz w:val="32"/>
          <w:szCs w:val="32"/>
          <w:lang w:val="en-US" w:eastAsia="zh-CN"/>
        </w:rPr>
        <w:t>7417</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247</w:t>
      </w:r>
      <w:r>
        <w:rPr>
          <w:rFonts w:hint="eastAsia" w:ascii="仿宋_GB2312" w:hAnsi="仿宋_GB2312" w:eastAsia="仿宋_GB2312" w:cs="仿宋_GB2312"/>
          <w:snapToGrid w:val="0"/>
          <w:color w:val="auto"/>
          <w:spacing w:val="0"/>
          <w:kern w:val="0"/>
          <w:sz w:val="32"/>
          <w:szCs w:val="32"/>
          <w:lang w:val="en-US" w:eastAsia="zh-CN"/>
        </w:rPr>
        <w:t>万元。</w:t>
      </w:r>
    </w:p>
    <w:p w14:paraId="4342048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3</w:t>
      </w:r>
      <w:r>
        <w:rPr>
          <w:rFonts w:hint="eastAsia" w:ascii="仿宋_GB2312" w:hAnsi="仿宋_GB2312" w:eastAsia="仿宋_GB2312" w:cs="仿宋_GB2312"/>
          <w:b/>
          <w:bCs/>
          <w:snapToGrid w:val="0"/>
          <w:color w:val="auto"/>
          <w:spacing w:val="0"/>
          <w:kern w:val="0"/>
          <w:sz w:val="32"/>
          <w:szCs w:val="32"/>
          <w:lang w:val="en-US" w:eastAsia="zh-CN"/>
        </w:rPr>
        <w:t>.调入资金调整情况</w:t>
      </w:r>
    </w:p>
    <w:p w14:paraId="00DF1B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调整后调入资金</w:t>
      </w:r>
      <w:r>
        <w:rPr>
          <w:rFonts w:hint="eastAsia" w:ascii="Times New Roman" w:hAnsi="Times New Roman" w:eastAsia="仿宋_GB2312" w:cs="仿宋_GB2312"/>
          <w:snapToGrid w:val="0"/>
          <w:color w:val="auto"/>
          <w:spacing w:val="0"/>
          <w:kern w:val="0"/>
          <w:sz w:val="32"/>
          <w:szCs w:val="32"/>
          <w:lang w:val="en-US" w:eastAsia="zh-CN"/>
        </w:rPr>
        <w:t>3969</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1469</w:t>
      </w:r>
      <w:r>
        <w:rPr>
          <w:rFonts w:hint="eastAsia" w:ascii="仿宋_GB2312" w:hAnsi="仿宋_GB2312" w:eastAsia="仿宋_GB2312" w:cs="仿宋_GB2312"/>
          <w:snapToGrid w:val="0"/>
          <w:color w:val="auto"/>
          <w:spacing w:val="0"/>
          <w:kern w:val="0"/>
          <w:sz w:val="32"/>
          <w:szCs w:val="32"/>
          <w:lang w:val="en-US" w:eastAsia="zh-CN"/>
        </w:rPr>
        <w:t>万元，主要是高新区</w:t>
      </w:r>
      <w:r>
        <w:rPr>
          <w:rFonts w:hint="default" w:ascii="仿宋_GB2312" w:hAnsi="仿宋_GB2312" w:eastAsia="仿宋_GB2312" w:cs="仿宋_GB2312"/>
          <w:snapToGrid w:val="0"/>
          <w:color w:val="auto"/>
          <w:spacing w:val="0"/>
          <w:kern w:val="0"/>
          <w:sz w:val="32"/>
          <w:szCs w:val="32"/>
          <w:lang w:val="en-US" w:eastAsia="zh-CN"/>
        </w:rPr>
        <w:t>全力推动土地整备出让工作</w:t>
      </w:r>
      <w:r>
        <w:rPr>
          <w:rFonts w:hint="eastAsia" w:ascii="仿宋_GB2312" w:hAnsi="仿宋_GB2312" w:eastAsia="仿宋_GB2312" w:cs="仿宋_GB2312"/>
          <w:snapToGrid w:val="0"/>
          <w:color w:val="auto"/>
          <w:spacing w:val="0"/>
          <w:kern w:val="0"/>
          <w:sz w:val="32"/>
          <w:szCs w:val="32"/>
          <w:lang w:val="en-US" w:eastAsia="zh-CN"/>
        </w:rPr>
        <w:t>，收回以前年度垫付的土地储备资金。</w:t>
      </w:r>
    </w:p>
    <w:p w14:paraId="2A2C730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4</w:t>
      </w:r>
      <w:r>
        <w:rPr>
          <w:rFonts w:hint="eastAsia" w:ascii="仿宋_GB2312" w:hAnsi="仿宋_GB2312" w:eastAsia="仿宋_GB2312" w:cs="仿宋_GB2312"/>
          <w:b/>
          <w:bCs/>
          <w:snapToGrid w:val="0"/>
          <w:color w:val="auto"/>
          <w:spacing w:val="0"/>
          <w:kern w:val="0"/>
          <w:sz w:val="32"/>
          <w:szCs w:val="32"/>
          <w:lang w:val="en-US" w:eastAsia="zh-CN"/>
        </w:rPr>
        <w:t>.调入预算稳定调节基金调整情况</w:t>
      </w:r>
    </w:p>
    <w:p w14:paraId="5941065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调整后调入预算稳定调节基金</w:t>
      </w:r>
      <w:r>
        <w:rPr>
          <w:rFonts w:hint="eastAsia" w:ascii="Times New Roman" w:hAnsi="Times New Roman" w:eastAsia="仿宋_GB2312" w:cs="仿宋_GB2312"/>
          <w:snapToGrid w:val="0"/>
          <w:color w:val="auto"/>
          <w:spacing w:val="0"/>
          <w:kern w:val="0"/>
          <w:sz w:val="32"/>
          <w:szCs w:val="32"/>
          <w:lang w:val="en-US" w:eastAsia="zh-CN"/>
        </w:rPr>
        <w:t>240</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226</w:t>
      </w:r>
      <w:r>
        <w:rPr>
          <w:rFonts w:hint="eastAsia" w:ascii="仿宋_GB2312" w:hAnsi="仿宋_GB2312" w:eastAsia="仿宋_GB2312" w:cs="仿宋_GB2312"/>
          <w:snapToGrid w:val="0"/>
          <w:color w:val="auto"/>
          <w:spacing w:val="0"/>
          <w:kern w:val="0"/>
          <w:sz w:val="32"/>
          <w:szCs w:val="32"/>
          <w:lang w:val="en-US" w:eastAsia="zh-CN"/>
        </w:rPr>
        <w:t>万元。</w:t>
      </w:r>
    </w:p>
    <w:p w14:paraId="3D03F11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5</w:t>
      </w:r>
      <w:r>
        <w:rPr>
          <w:rFonts w:hint="eastAsia" w:ascii="仿宋_GB2312" w:hAnsi="仿宋_GB2312" w:eastAsia="仿宋_GB2312" w:cs="仿宋_GB2312"/>
          <w:b/>
          <w:bCs/>
          <w:snapToGrid w:val="0"/>
          <w:color w:val="auto"/>
          <w:spacing w:val="0"/>
          <w:kern w:val="0"/>
          <w:sz w:val="32"/>
          <w:szCs w:val="32"/>
          <w:lang w:val="en-US" w:eastAsia="zh-CN"/>
        </w:rPr>
        <w:t>.上年结转收入调整情况</w:t>
      </w:r>
    </w:p>
    <w:p w14:paraId="26FFE1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调整后上年结转收入</w:t>
      </w:r>
      <w:r>
        <w:rPr>
          <w:rFonts w:hint="eastAsia" w:ascii="Times New Roman" w:hAnsi="Times New Roman" w:eastAsia="仿宋_GB2312" w:cs="仿宋_GB2312"/>
          <w:snapToGrid w:val="0"/>
          <w:color w:val="auto"/>
          <w:spacing w:val="0"/>
          <w:kern w:val="0"/>
          <w:sz w:val="32"/>
          <w:szCs w:val="32"/>
          <w:lang w:val="en-US" w:eastAsia="zh-CN"/>
        </w:rPr>
        <w:t>1611</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1611</w:t>
      </w:r>
      <w:r>
        <w:rPr>
          <w:rFonts w:hint="eastAsia" w:ascii="仿宋_GB2312" w:hAnsi="仿宋_GB2312" w:eastAsia="仿宋_GB2312" w:cs="仿宋_GB2312"/>
          <w:snapToGrid w:val="0"/>
          <w:color w:val="auto"/>
          <w:spacing w:val="0"/>
          <w:kern w:val="0"/>
          <w:sz w:val="32"/>
          <w:szCs w:val="32"/>
          <w:lang w:val="en-US" w:eastAsia="zh-CN"/>
        </w:rPr>
        <w:t>万元，</w:t>
      </w:r>
      <w:r>
        <w:rPr>
          <w:rFonts w:hint="default" w:ascii="仿宋_GB2312" w:hAnsi="仿宋_GB2312" w:eastAsia="仿宋_GB2312" w:cs="仿宋_GB2312"/>
          <w:snapToGrid w:val="0"/>
          <w:color w:val="auto"/>
          <w:spacing w:val="0"/>
          <w:kern w:val="0"/>
          <w:sz w:val="32"/>
          <w:szCs w:val="32"/>
          <w:lang w:val="en-US" w:eastAsia="zh-CN"/>
        </w:rPr>
        <w:t>主要原因是</w:t>
      </w:r>
      <w:r>
        <w:rPr>
          <w:rFonts w:hint="eastAsia" w:ascii="仿宋_GB2312" w:hAnsi="仿宋_GB2312" w:eastAsia="仿宋_GB2312" w:cs="仿宋_GB2312"/>
          <w:snapToGrid w:val="0"/>
          <w:color w:val="auto"/>
          <w:spacing w:val="0"/>
          <w:kern w:val="0"/>
          <w:sz w:val="32"/>
          <w:szCs w:val="32"/>
          <w:lang w:val="en-US" w:eastAsia="zh-CN"/>
        </w:rPr>
        <w:t>市下达</w:t>
      </w:r>
      <w:r>
        <w:rPr>
          <w:rFonts w:hint="default" w:ascii="Times New Roman" w:hAnsi="Times New Roman" w:eastAsia="仿宋_GB2312" w:cs="仿宋_GB2312"/>
          <w:snapToGrid w:val="0"/>
          <w:color w:val="auto"/>
          <w:spacing w:val="0"/>
          <w:kern w:val="0"/>
          <w:sz w:val="32"/>
          <w:szCs w:val="32"/>
          <w:lang w:val="en-US" w:eastAsia="zh-CN"/>
        </w:rPr>
        <w:t>2023</w:t>
      </w:r>
      <w:r>
        <w:rPr>
          <w:rFonts w:hint="default" w:ascii="仿宋_GB2312" w:hAnsi="仿宋_GB2312" w:eastAsia="仿宋_GB2312" w:cs="仿宋_GB2312"/>
          <w:snapToGrid w:val="0"/>
          <w:color w:val="auto"/>
          <w:spacing w:val="0"/>
          <w:kern w:val="0"/>
          <w:sz w:val="32"/>
          <w:szCs w:val="32"/>
          <w:lang w:val="en-US" w:eastAsia="zh-CN"/>
        </w:rPr>
        <w:t>年增值税留抵退税</w:t>
      </w:r>
      <w:r>
        <w:rPr>
          <w:rFonts w:hint="eastAsia" w:ascii="仿宋_GB2312" w:hAnsi="仿宋_GB2312" w:eastAsia="仿宋_GB2312" w:cs="仿宋_GB2312"/>
          <w:snapToGrid w:val="0"/>
          <w:color w:val="auto"/>
          <w:spacing w:val="0"/>
          <w:kern w:val="0"/>
          <w:sz w:val="32"/>
          <w:szCs w:val="32"/>
          <w:lang w:val="en-US" w:eastAsia="zh-CN"/>
        </w:rPr>
        <w:t>补助，去年末未清算，结转本年度。</w:t>
      </w:r>
    </w:p>
    <w:p w14:paraId="7D4B37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Times New Roman" w:eastAsia="楷体_GB2312" w:cs="Times New Roman"/>
          <w:b w:val="0"/>
          <w:bCs/>
          <w:snapToGrid w:val="0"/>
          <w:color w:val="auto"/>
          <w:spacing w:val="0"/>
          <w:kern w:val="0"/>
          <w:sz w:val="32"/>
          <w:szCs w:val="32"/>
        </w:rPr>
      </w:pPr>
      <w:r>
        <w:rPr>
          <w:rFonts w:hint="eastAsia" w:ascii="楷体_GB2312" w:hAnsi="Times New Roman" w:eastAsia="楷体_GB2312" w:cs="Times New Roman"/>
          <w:b w:val="0"/>
          <w:bCs/>
          <w:snapToGrid w:val="0"/>
          <w:color w:val="auto"/>
          <w:spacing w:val="0"/>
          <w:kern w:val="0"/>
          <w:sz w:val="32"/>
          <w:szCs w:val="32"/>
        </w:rPr>
        <w:t>（二）支出调整事项（详见附表“一般预算</w:t>
      </w:r>
      <w:r>
        <w:rPr>
          <w:rFonts w:hint="eastAsia" w:ascii="Times New Roman" w:hAnsi="Times New Roman" w:eastAsia="楷体_GB2312" w:cs="Times New Roman"/>
          <w:b w:val="0"/>
          <w:bCs/>
          <w:snapToGrid w:val="0"/>
          <w:color w:val="auto"/>
          <w:spacing w:val="0"/>
          <w:kern w:val="0"/>
          <w:sz w:val="32"/>
          <w:szCs w:val="32"/>
        </w:rPr>
        <w:t>03</w:t>
      </w:r>
      <w:r>
        <w:rPr>
          <w:rFonts w:hint="eastAsia" w:ascii="楷体_GB2312" w:hAnsi="Times New Roman" w:eastAsia="楷体_GB2312" w:cs="Times New Roman"/>
          <w:b w:val="0"/>
          <w:bCs/>
          <w:snapToGrid w:val="0"/>
          <w:color w:val="auto"/>
          <w:spacing w:val="0"/>
          <w:kern w:val="0"/>
          <w:sz w:val="32"/>
          <w:szCs w:val="32"/>
        </w:rPr>
        <w:t>”）</w:t>
      </w:r>
    </w:p>
    <w:p w14:paraId="1C7028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一般公共预算总支出调增净额</w:t>
      </w:r>
      <w:r>
        <w:rPr>
          <w:rFonts w:hint="eastAsia" w:ascii="Times New Roman" w:hAnsi="Times New Roman" w:eastAsia="仿宋_GB2312" w:cs="仿宋_GB2312"/>
          <w:snapToGrid w:val="0"/>
          <w:color w:val="auto"/>
          <w:spacing w:val="0"/>
          <w:kern w:val="0"/>
          <w:sz w:val="32"/>
          <w:szCs w:val="32"/>
          <w:lang w:val="en-US" w:eastAsia="zh-CN"/>
        </w:rPr>
        <w:t>1822</w:t>
      </w:r>
      <w:r>
        <w:rPr>
          <w:rFonts w:hint="eastAsia" w:ascii="仿宋_GB2312" w:hAnsi="仿宋_GB2312" w:eastAsia="仿宋_GB2312" w:cs="仿宋_GB2312"/>
          <w:snapToGrid w:val="0"/>
          <w:color w:val="auto"/>
          <w:spacing w:val="0"/>
          <w:kern w:val="0"/>
          <w:sz w:val="32"/>
          <w:szCs w:val="32"/>
          <w:lang w:val="en-US" w:eastAsia="zh-CN"/>
        </w:rPr>
        <w:t>万元，由年初</w:t>
      </w:r>
      <w:r>
        <w:rPr>
          <w:rFonts w:hint="eastAsia" w:ascii="Times New Roman" w:hAnsi="Times New Roman" w:eastAsia="仿宋_GB2312" w:cs="仿宋_GB2312"/>
          <w:snapToGrid w:val="0"/>
          <w:color w:val="auto"/>
          <w:spacing w:val="0"/>
          <w:kern w:val="0"/>
          <w:sz w:val="32"/>
          <w:szCs w:val="32"/>
          <w:lang w:val="en-US" w:eastAsia="zh-CN"/>
        </w:rPr>
        <w:t>14482</w:t>
      </w:r>
      <w:r>
        <w:rPr>
          <w:rFonts w:hint="eastAsia" w:ascii="仿宋_GB2312" w:hAnsi="仿宋_GB2312" w:eastAsia="仿宋_GB2312" w:cs="仿宋_GB2312"/>
          <w:snapToGrid w:val="0"/>
          <w:color w:val="auto"/>
          <w:spacing w:val="0"/>
          <w:kern w:val="0"/>
          <w:sz w:val="32"/>
          <w:szCs w:val="32"/>
          <w:lang w:val="en-US" w:eastAsia="zh-CN"/>
        </w:rPr>
        <w:t>万元调整为</w:t>
      </w:r>
      <w:r>
        <w:rPr>
          <w:rFonts w:hint="eastAsia" w:ascii="Times New Roman" w:hAnsi="Times New Roman" w:eastAsia="仿宋_GB2312" w:cs="仿宋_GB2312"/>
          <w:snapToGrid w:val="0"/>
          <w:color w:val="auto"/>
          <w:spacing w:val="0"/>
          <w:kern w:val="0"/>
          <w:sz w:val="32"/>
          <w:szCs w:val="32"/>
          <w:lang w:val="en-US" w:eastAsia="zh-CN"/>
        </w:rPr>
        <w:t>16304</w:t>
      </w:r>
      <w:r>
        <w:rPr>
          <w:rFonts w:hint="eastAsia" w:ascii="仿宋_GB2312" w:hAnsi="仿宋_GB2312" w:eastAsia="仿宋_GB2312" w:cs="仿宋_GB2312"/>
          <w:snapToGrid w:val="0"/>
          <w:color w:val="auto"/>
          <w:spacing w:val="0"/>
          <w:kern w:val="0"/>
          <w:sz w:val="32"/>
          <w:szCs w:val="32"/>
          <w:lang w:val="en-US" w:eastAsia="zh-CN"/>
        </w:rPr>
        <w:t>万元。其中区级一般公共预算支出调整为</w:t>
      </w:r>
      <w:r>
        <w:rPr>
          <w:rFonts w:hint="eastAsia" w:ascii="Times New Roman" w:hAnsi="Times New Roman" w:eastAsia="仿宋_GB2312" w:cs="仿宋_GB2312"/>
          <w:snapToGrid w:val="0"/>
          <w:color w:val="auto"/>
          <w:spacing w:val="0"/>
          <w:kern w:val="0"/>
          <w:sz w:val="32"/>
          <w:szCs w:val="32"/>
          <w:lang w:val="en-US" w:eastAsia="zh-CN"/>
        </w:rPr>
        <w:t>13150</w:t>
      </w:r>
      <w:r>
        <w:rPr>
          <w:rFonts w:hint="eastAsia" w:ascii="仿宋_GB2312" w:hAnsi="仿宋_GB2312" w:eastAsia="仿宋_GB2312" w:cs="仿宋_GB2312"/>
          <w:snapToGrid w:val="0"/>
          <w:color w:val="auto"/>
          <w:spacing w:val="0"/>
          <w:kern w:val="0"/>
          <w:sz w:val="32"/>
          <w:szCs w:val="32"/>
          <w:lang w:val="en-US" w:eastAsia="zh-CN"/>
        </w:rPr>
        <w:t>万元，调增</w:t>
      </w:r>
      <w:r>
        <w:rPr>
          <w:rFonts w:hint="eastAsia" w:ascii="Times New Roman" w:hAnsi="Times New Roman" w:eastAsia="仿宋_GB2312" w:cs="仿宋_GB2312"/>
          <w:snapToGrid w:val="0"/>
          <w:color w:val="auto"/>
          <w:spacing w:val="0"/>
          <w:kern w:val="0"/>
          <w:sz w:val="32"/>
          <w:szCs w:val="32"/>
          <w:lang w:val="en-US" w:eastAsia="zh-CN"/>
        </w:rPr>
        <w:t>2350</w:t>
      </w:r>
      <w:r>
        <w:rPr>
          <w:rFonts w:hint="eastAsia" w:ascii="仿宋_GB2312" w:hAnsi="仿宋_GB2312" w:eastAsia="仿宋_GB2312" w:cs="仿宋_GB2312"/>
          <w:snapToGrid w:val="0"/>
          <w:color w:val="auto"/>
          <w:spacing w:val="0"/>
          <w:kern w:val="0"/>
          <w:sz w:val="32"/>
          <w:szCs w:val="32"/>
          <w:lang w:val="en-US" w:eastAsia="zh-CN"/>
        </w:rPr>
        <w:t>万元；上解上级支出调整为</w:t>
      </w:r>
      <w:r>
        <w:rPr>
          <w:rFonts w:hint="eastAsia" w:ascii="Times New Roman" w:hAnsi="Times New Roman" w:eastAsia="仿宋_GB2312" w:cs="仿宋_GB2312"/>
          <w:snapToGrid w:val="0"/>
          <w:color w:val="auto"/>
          <w:spacing w:val="0"/>
          <w:kern w:val="0"/>
          <w:sz w:val="32"/>
          <w:szCs w:val="32"/>
          <w:lang w:val="en-US" w:eastAsia="zh-CN"/>
        </w:rPr>
        <w:t>3082</w:t>
      </w:r>
      <w:r>
        <w:rPr>
          <w:rFonts w:hint="eastAsia" w:ascii="仿宋_GB2312" w:hAnsi="仿宋_GB2312" w:eastAsia="仿宋_GB2312" w:cs="仿宋_GB2312"/>
          <w:snapToGrid w:val="0"/>
          <w:color w:val="auto"/>
          <w:spacing w:val="0"/>
          <w:kern w:val="0"/>
          <w:sz w:val="32"/>
          <w:szCs w:val="32"/>
          <w:lang w:val="en-US" w:eastAsia="zh-CN"/>
        </w:rPr>
        <w:t>万元，比年初预算调减</w:t>
      </w:r>
      <w:r>
        <w:rPr>
          <w:rFonts w:hint="eastAsia" w:ascii="Times New Roman" w:hAnsi="Times New Roman" w:eastAsia="仿宋_GB2312" w:cs="仿宋_GB2312"/>
          <w:snapToGrid w:val="0"/>
          <w:color w:val="auto"/>
          <w:spacing w:val="0"/>
          <w:kern w:val="0"/>
          <w:sz w:val="32"/>
          <w:szCs w:val="32"/>
          <w:lang w:val="en-US" w:eastAsia="zh-CN"/>
        </w:rPr>
        <w:t>600</w:t>
      </w:r>
      <w:r>
        <w:rPr>
          <w:rFonts w:hint="eastAsia" w:ascii="仿宋_GB2312" w:hAnsi="仿宋_GB2312" w:eastAsia="仿宋_GB2312" w:cs="仿宋_GB2312"/>
          <w:snapToGrid w:val="0"/>
          <w:color w:val="auto"/>
          <w:spacing w:val="0"/>
          <w:kern w:val="0"/>
          <w:sz w:val="32"/>
          <w:szCs w:val="32"/>
          <w:lang w:val="en-US" w:eastAsia="zh-CN"/>
        </w:rPr>
        <w:t>万元；调出资金调整为</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万，比年初预算调增</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万元。（明细科目调整情况详见附表“一般预算</w:t>
      </w:r>
      <w:r>
        <w:rPr>
          <w:rFonts w:hint="eastAsia" w:ascii="Times New Roman" w:hAnsi="Times New Roman" w:eastAsia="仿宋_GB2312" w:cs="仿宋_GB2312"/>
          <w:snapToGrid w:val="0"/>
          <w:color w:val="auto"/>
          <w:spacing w:val="0"/>
          <w:kern w:val="0"/>
          <w:sz w:val="32"/>
          <w:szCs w:val="32"/>
          <w:lang w:val="en-US" w:eastAsia="zh-CN"/>
        </w:rPr>
        <w:t>04</w:t>
      </w:r>
      <w:r>
        <w:rPr>
          <w:rFonts w:hint="eastAsia" w:ascii="仿宋_GB2312" w:hAnsi="仿宋_GB2312" w:eastAsia="仿宋_GB2312" w:cs="仿宋_GB2312"/>
          <w:snapToGrid w:val="0"/>
          <w:color w:val="auto"/>
          <w:spacing w:val="0"/>
          <w:kern w:val="0"/>
          <w:sz w:val="32"/>
          <w:szCs w:val="32"/>
          <w:lang w:val="en-US" w:eastAsia="zh-CN"/>
        </w:rPr>
        <w:t>”、“一般预算</w:t>
      </w:r>
      <w:r>
        <w:rPr>
          <w:rFonts w:hint="eastAsia" w:ascii="Times New Roman" w:hAnsi="Times New Roman" w:eastAsia="仿宋_GB2312" w:cs="仿宋_GB2312"/>
          <w:snapToGrid w:val="0"/>
          <w:color w:val="auto"/>
          <w:spacing w:val="0"/>
          <w:kern w:val="0"/>
          <w:sz w:val="32"/>
          <w:szCs w:val="32"/>
          <w:lang w:val="en-US" w:eastAsia="zh-CN"/>
        </w:rPr>
        <w:t>05</w:t>
      </w:r>
      <w:r>
        <w:rPr>
          <w:rFonts w:hint="eastAsia" w:ascii="仿宋_GB2312" w:hAnsi="仿宋_GB2312" w:eastAsia="仿宋_GB2312" w:cs="仿宋_GB2312"/>
          <w:snapToGrid w:val="0"/>
          <w:color w:val="auto"/>
          <w:spacing w:val="0"/>
          <w:kern w:val="0"/>
          <w:sz w:val="32"/>
          <w:szCs w:val="32"/>
          <w:lang w:val="en-US" w:eastAsia="zh-CN"/>
        </w:rPr>
        <w:t>”）。</w:t>
      </w:r>
    </w:p>
    <w:p w14:paraId="373422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b/>
          <w:snapToGrid w:val="0"/>
          <w:color w:val="auto"/>
          <w:spacing w:val="0"/>
          <w:kern w:val="0"/>
          <w:sz w:val="32"/>
          <w:szCs w:val="32"/>
          <w:highlight w:val="none"/>
        </w:rPr>
      </w:pPr>
      <w:r>
        <w:rPr>
          <w:rFonts w:hint="eastAsia" w:ascii="仿宋_GB2312" w:eastAsia="仿宋_GB2312"/>
          <w:b/>
          <w:snapToGrid w:val="0"/>
          <w:color w:val="auto"/>
          <w:spacing w:val="0"/>
          <w:kern w:val="0"/>
          <w:sz w:val="32"/>
          <w:szCs w:val="32"/>
          <w:highlight w:val="none"/>
          <w:lang w:val="en-US" w:eastAsia="zh-CN"/>
        </w:rPr>
        <w:t>1.</w:t>
      </w:r>
      <w:r>
        <w:rPr>
          <w:rFonts w:hint="eastAsia" w:ascii="仿宋_GB2312" w:eastAsia="仿宋_GB2312"/>
          <w:b/>
          <w:snapToGrid w:val="0"/>
          <w:color w:val="auto"/>
          <w:spacing w:val="0"/>
          <w:kern w:val="0"/>
          <w:sz w:val="32"/>
          <w:szCs w:val="32"/>
          <w:highlight w:val="none"/>
        </w:rPr>
        <w:t>一般公共预算支出调</w:t>
      </w:r>
      <w:r>
        <w:rPr>
          <w:rFonts w:hint="eastAsia" w:ascii="仿宋_GB2312" w:eastAsia="仿宋_GB2312"/>
          <w:b/>
          <w:snapToGrid w:val="0"/>
          <w:color w:val="auto"/>
          <w:spacing w:val="0"/>
          <w:kern w:val="0"/>
          <w:sz w:val="32"/>
          <w:szCs w:val="32"/>
          <w:highlight w:val="none"/>
          <w:lang w:eastAsia="zh-CN"/>
        </w:rPr>
        <w:t>增</w:t>
      </w:r>
      <w:r>
        <w:rPr>
          <w:rFonts w:hint="eastAsia" w:ascii="仿宋_GB2312" w:eastAsia="仿宋_GB2312"/>
          <w:b/>
          <w:snapToGrid w:val="0"/>
          <w:color w:val="auto"/>
          <w:spacing w:val="0"/>
          <w:kern w:val="0"/>
          <w:sz w:val="32"/>
          <w:szCs w:val="32"/>
          <w:highlight w:val="none"/>
        </w:rPr>
        <w:t>净额</w:t>
      </w:r>
      <w:r>
        <w:rPr>
          <w:rFonts w:hint="eastAsia" w:ascii="Times New Roman" w:hAnsi="Times New Roman" w:eastAsia="仿宋_GB2312" w:cs="Times New Roman"/>
          <w:b/>
          <w:snapToGrid w:val="0"/>
          <w:color w:val="auto"/>
          <w:spacing w:val="0"/>
          <w:kern w:val="0"/>
          <w:sz w:val="32"/>
          <w:szCs w:val="32"/>
          <w:highlight w:val="none"/>
          <w:lang w:val="en-US" w:eastAsia="zh-CN"/>
        </w:rPr>
        <w:t>2350</w:t>
      </w:r>
      <w:r>
        <w:rPr>
          <w:rFonts w:hint="eastAsia" w:ascii="仿宋_GB2312" w:eastAsia="仿宋_GB2312"/>
          <w:b/>
          <w:snapToGrid w:val="0"/>
          <w:color w:val="auto"/>
          <w:spacing w:val="0"/>
          <w:kern w:val="0"/>
          <w:sz w:val="32"/>
          <w:szCs w:val="32"/>
          <w:highlight w:val="none"/>
        </w:rPr>
        <w:t>万元</w:t>
      </w:r>
    </w:p>
    <w:p w14:paraId="7BCEF1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color w:val="auto"/>
          <w:spacing w:val="0"/>
          <w:kern w:val="0"/>
          <w:sz w:val="32"/>
          <w:szCs w:val="32"/>
          <w:lang w:val="en-US" w:eastAsia="zh-CN"/>
        </w:rPr>
        <w:t>1</w:t>
      </w:r>
      <w:r>
        <w:rPr>
          <w:rFonts w:hint="eastAsia" w:ascii="仿宋_GB2312" w:hAnsi="仿宋_GB2312" w:eastAsia="仿宋_GB2312" w:cs="仿宋_GB2312"/>
          <w:snapToGrid w:val="0"/>
          <w:color w:val="auto"/>
          <w:spacing w:val="0"/>
          <w:kern w:val="0"/>
          <w:sz w:val="32"/>
          <w:szCs w:val="32"/>
          <w:lang w:val="en-US" w:eastAsia="zh-CN"/>
        </w:rPr>
        <w:t>）本级财力安排一般公共预算支出调整为</w:t>
      </w:r>
      <w:r>
        <w:rPr>
          <w:rFonts w:hint="eastAsia" w:ascii="Times New Roman" w:hAnsi="Times New Roman" w:eastAsia="仿宋_GB2312" w:cs="仿宋_GB2312"/>
          <w:snapToGrid w:val="0"/>
          <w:color w:val="auto"/>
          <w:spacing w:val="0"/>
          <w:kern w:val="0"/>
          <w:sz w:val="32"/>
          <w:szCs w:val="32"/>
          <w:lang w:val="en-US" w:eastAsia="zh-CN"/>
        </w:rPr>
        <w:t>8758</w:t>
      </w:r>
      <w:r>
        <w:rPr>
          <w:rFonts w:hint="eastAsia" w:ascii="仿宋_GB2312" w:hAnsi="仿宋_GB2312" w:eastAsia="仿宋_GB2312" w:cs="仿宋_GB2312"/>
          <w:snapToGrid w:val="0"/>
          <w:color w:val="auto"/>
          <w:spacing w:val="0"/>
          <w:kern w:val="0"/>
          <w:sz w:val="32"/>
          <w:szCs w:val="32"/>
          <w:lang w:val="en-US" w:eastAsia="zh-CN"/>
        </w:rPr>
        <w:t>万元，比年初预算调减</w:t>
      </w:r>
      <w:r>
        <w:rPr>
          <w:rFonts w:hint="eastAsia" w:ascii="Times New Roman" w:hAnsi="Times New Roman" w:eastAsia="仿宋_GB2312" w:cs="仿宋_GB2312"/>
          <w:snapToGrid w:val="0"/>
          <w:color w:val="auto"/>
          <w:spacing w:val="0"/>
          <w:kern w:val="0"/>
          <w:sz w:val="32"/>
          <w:szCs w:val="32"/>
          <w:lang w:val="en-US" w:eastAsia="zh-CN"/>
        </w:rPr>
        <w:t>1779</w:t>
      </w:r>
      <w:r>
        <w:rPr>
          <w:rFonts w:hint="eastAsia" w:ascii="仿宋_GB2312" w:hAnsi="仿宋_GB2312" w:eastAsia="仿宋_GB2312" w:cs="仿宋_GB2312"/>
          <w:snapToGrid w:val="0"/>
          <w:color w:val="auto"/>
          <w:spacing w:val="0"/>
          <w:kern w:val="0"/>
          <w:sz w:val="32"/>
          <w:szCs w:val="32"/>
          <w:lang w:val="en-US" w:eastAsia="zh-CN"/>
        </w:rPr>
        <w:t>万元，主要为大力压减一般性支出和支出进度慢的项目预算。</w:t>
      </w:r>
    </w:p>
    <w:p w14:paraId="6CAB1B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color w:val="auto"/>
          <w:spacing w:val="0"/>
          <w:kern w:val="0"/>
          <w:sz w:val="32"/>
          <w:szCs w:val="32"/>
          <w:lang w:val="en-US" w:eastAsia="zh-CN"/>
        </w:rPr>
        <w:t>2</w:t>
      </w:r>
      <w:r>
        <w:rPr>
          <w:rFonts w:hint="eastAsia" w:ascii="仿宋_GB2312" w:hAnsi="仿宋_GB2312" w:eastAsia="仿宋_GB2312" w:cs="仿宋_GB2312"/>
          <w:snapToGrid w:val="0"/>
          <w:color w:val="auto"/>
          <w:spacing w:val="0"/>
          <w:kern w:val="0"/>
          <w:sz w:val="32"/>
          <w:szCs w:val="32"/>
          <w:lang w:val="en-US" w:eastAsia="zh-CN"/>
        </w:rPr>
        <w:t>）省市补助资金安排的支出调整为</w:t>
      </w:r>
      <w:r>
        <w:rPr>
          <w:rFonts w:hint="eastAsia" w:ascii="Times New Roman" w:hAnsi="Times New Roman" w:eastAsia="仿宋_GB2312" w:cs="仿宋_GB2312"/>
          <w:snapToGrid w:val="0"/>
          <w:color w:val="auto"/>
          <w:spacing w:val="0"/>
          <w:kern w:val="0"/>
          <w:sz w:val="32"/>
          <w:szCs w:val="32"/>
          <w:lang w:val="en-US" w:eastAsia="zh-CN"/>
        </w:rPr>
        <w:t>3948</w:t>
      </w:r>
      <w:r>
        <w:rPr>
          <w:rFonts w:hint="eastAsia" w:ascii="仿宋_GB2312" w:hAnsi="仿宋_GB2312" w:eastAsia="仿宋_GB2312" w:cs="仿宋_GB2312"/>
          <w:snapToGrid w:val="0"/>
          <w:color w:val="auto"/>
          <w:spacing w:val="0"/>
          <w:kern w:val="0"/>
          <w:sz w:val="32"/>
          <w:szCs w:val="32"/>
          <w:lang w:val="en-US" w:eastAsia="zh-CN"/>
        </w:rPr>
        <w:t>万元，按省市实际补助数和项目实际支出调整编列，主要为</w:t>
      </w:r>
      <w:r>
        <w:rPr>
          <w:rFonts w:hint="eastAsia" w:ascii="Times New Roman" w:hAnsi="Times New Roman" w:eastAsia="仿宋_GB2312" w:cs="仿宋_GB2312"/>
          <w:snapToGrid w:val="0"/>
          <w:color w:val="auto"/>
          <w:spacing w:val="0"/>
          <w:kern w:val="0"/>
          <w:sz w:val="32"/>
          <w:szCs w:val="32"/>
          <w:lang w:val="en-US" w:eastAsia="zh-CN"/>
        </w:rPr>
        <w:t>2024</w:t>
      </w:r>
      <w:r>
        <w:rPr>
          <w:rFonts w:hint="eastAsia" w:ascii="仿宋_GB2312" w:hAnsi="仿宋_GB2312" w:eastAsia="仿宋_GB2312" w:cs="仿宋_GB2312"/>
          <w:snapToGrid w:val="0"/>
          <w:color w:val="auto"/>
          <w:spacing w:val="0"/>
          <w:kern w:val="0"/>
          <w:sz w:val="32"/>
          <w:szCs w:val="32"/>
          <w:lang w:val="en-US" w:eastAsia="zh-CN"/>
        </w:rPr>
        <w:t>年中央大气污染防治资金</w:t>
      </w:r>
      <w:r>
        <w:rPr>
          <w:rFonts w:hint="eastAsia" w:ascii="Times New Roman" w:hAnsi="Times New Roman" w:eastAsia="仿宋_GB2312" w:cs="仿宋_GB2312"/>
          <w:snapToGrid w:val="0"/>
          <w:color w:val="auto"/>
          <w:spacing w:val="0"/>
          <w:kern w:val="0"/>
          <w:sz w:val="32"/>
          <w:szCs w:val="32"/>
          <w:lang w:val="en-US" w:eastAsia="zh-CN"/>
        </w:rPr>
        <w:t>3557</w:t>
      </w:r>
      <w:r>
        <w:rPr>
          <w:rFonts w:hint="eastAsia" w:ascii="仿宋_GB2312" w:hAnsi="仿宋_GB2312" w:eastAsia="仿宋_GB2312" w:cs="仿宋_GB2312"/>
          <w:snapToGrid w:val="0"/>
          <w:color w:val="auto"/>
          <w:spacing w:val="0"/>
          <w:kern w:val="0"/>
          <w:sz w:val="32"/>
          <w:szCs w:val="32"/>
          <w:lang w:val="en-US" w:eastAsia="zh-CN"/>
        </w:rPr>
        <w:t>万元。</w:t>
      </w:r>
    </w:p>
    <w:p w14:paraId="4886EE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color w:val="auto"/>
          <w:spacing w:val="0"/>
          <w:kern w:val="0"/>
          <w:sz w:val="32"/>
          <w:szCs w:val="32"/>
          <w:lang w:val="en-US" w:eastAsia="zh-CN"/>
        </w:rPr>
        <w:t>3</w:t>
      </w:r>
      <w:r>
        <w:rPr>
          <w:rFonts w:hint="eastAsia" w:ascii="仿宋_GB2312" w:hAnsi="仿宋_GB2312" w:eastAsia="仿宋_GB2312" w:cs="仿宋_GB2312"/>
          <w:snapToGrid w:val="0"/>
          <w:color w:val="auto"/>
          <w:spacing w:val="0"/>
          <w:kern w:val="0"/>
          <w:sz w:val="32"/>
          <w:szCs w:val="32"/>
          <w:lang w:val="en-US" w:eastAsia="zh-CN"/>
        </w:rPr>
        <w:t>）上年结转安排支出调整为</w:t>
      </w:r>
      <w:r>
        <w:rPr>
          <w:rFonts w:hint="eastAsia" w:ascii="Times New Roman" w:hAnsi="Times New Roman" w:eastAsia="仿宋_GB2312" w:cs="仿宋_GB2312"/>
          <w:snapToGrid w:val="0"/>
          <w:color w:val="auto"/>
          <w:spacing w:val="0"/>
          <w:kern w:val="0"/>
          <w:sz w:val="32"/>
          <w:szCs w:val="32"/>
          <w:lang w:val="en-US" w:eastAsia="zh-CN"/>
        </w:rPr>
        <w:t>444</w:t>
      </w:r>
      <w:r>
        <w:rPr>
          <w:rFonts w:hint="eastAsia" w:ascii="仿宋_GB2312" w:hAnsi="仿宋_GB2312" w:eastAsia="仿宋_GB2312" w:cs="仿宋_GB2312"/>
          <w:snapToGrid w:val="0"/>
          <w:color w:val="auto"/>
          <w:spacing w:val="0"/>
          <w:kern w:val="0"/>
          <w:sz w:val="32"/>
          <w:szCs w:val="32"/>
          <w:lang w:val="en-US" w:eastAsia="zh-CN"/>
        </w:rPr>
        <w:t>万元，比年初预算调增</w:t>
      </w:r>
      <w:r>
        <w:rPr>
          <w:rFonts w:hint="eastAsia" w:ascii="Times New Roman" w:hAnsi="Times New Roman" w:eastAsia="仿宋_GB2312" w:cs="仿宋_GB2312"/>
          <w:snapToGrid w:val="0"/>
          <w:color w:val="auto"/>
          <w:spacing w:val="0"/>
          <w:kern w:val="0"/>
          <w:sz w:val="32"/>
          <w:szCs w:val="32"/>
          <w:lang w:val="en-US" w:eastAsia="zh-CN"/>
        </w:rPr>
        <w:t>181</w:t>
      </w:r>
      <w:r>
        <w:rPr>
          <w:rFonts w:hint="eastAsia" w:ascii="仿宋_GB2312" w:hAnsi="仿宋_GB2312" w:eastAsia="仿宋_GB2312" w:cs="仿宋_GB2312"/>
          <w:snapToGrid w:val="0"/>
          <w:color w:val="auto"/>
          <w:spacing w:val="0"/>
          <w:kern w:val="0"/>
          <w:sz w:val="32"/>
          <w:szCs w:val="32"/>
          <w:lang w:val="en-US" w:eastAsia="zh-CN"/>
        </w:rPr>
        <w:t>万元。该项根据</w:t>
      </w:r>
      <w:r>
        <w:rPr>
          <w:rFonts w:hint="default" w:ascii="Times New Roman" w:hAnsi="Times New Roman" w:eastAsia="仿宋_GB2312" w:cs="仿宋_GB2312"/>
          <w:snapToGrid w:val="0"/>
          <w:color w:val="auto"/>
          <w:spacing w:val="0"/>
          <w:kern w:val="0"/>
          <w:sz w:val="32"/>
          <w:szCs w:val="32"/>
          <w:lang w:val="en-US" w:eastAsia="zh-CN"/>
        </w:rPr>
        <w:t>202</w:t>
      </w:r>
      <w:r>
        <w:rPr>
          <w:rFonts w:hint="eastAsia" w:ascii="Times New Roman" w:hAnsi="Times New Roman" w:eastAsia="仿宋_GB2312" w:cs="仿宋_GB2312"/>
          <w:snapToGrid w:val="0"/>
          <w:color w:val="auto"/>
          <w:spacing w:val="0"/>
          <w:kern w:val="0"/>
          <w:sz w:val="32"/>
          <w:szCs w:val="32"/>
          <w:lang w:val="en-US" w:eastAsia="zh-CN"/>
        </w:rPr>
        <w:t>3</w:t>
      </w:r>
      <w:r>
        <w:rPr>
          <w:rFonts w:hint="eastAsia" w:ascii="仿宋_GB2312" w:hAnsi="仿宋_GB2312" w:eastAsia="仿宋_GB2312" w:cs="仿宋_GB2312"/>
          <w:snapToGrid w:val="0"/>
          <w:color w:val="auto"/>
          <w:spacing w:val="0"/>
          <w:kern w:val="0"/>
          <w:sz w:val="32"/>
          <w:szCs w:val="32"/>
          <w:lang w:val="en-US" w:eastAsia="zh-CN"/>
        </w:rPr>
        <w:t>年决算数相应调整。</w:t>
      </w:r>
    </w:p>
    <w:p w14:paraId="1F9B160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b/>
          <w:snapToGrid w:val="0"/>
          <w:color w:val="auto"/>
          <w:spacing w:val="0"/>
          <w:kern w:val="0"/>
          <w:sz w:val="32"/>
          <w:szCs w:val="32"/>
          <w:highlight w:val="none"/>
          <w:lang w:val="en-US" w:eastAsia="zh-CN"/>
        </w:rPr>
      </w:pPr>
      <w:r>
        <w:rPr>
          <w:rFonts w:hint="eastAsia" w:ascii="Times New Roman" w:hAnsi="Times New Roman" w:eastAsia="仿宋_GB2312"/>
          <w:b/>
          <w:snapToGrid w:val="0"/>
          <w:color w:val="auto"/>
          <w:spacing w:val="0"/>
          <w:kern w:val="0"/>
          <w:sz w:val="32"/>
          <w:szCs w:val="32"/>
          <w:highlight w:val="none"/>
          <w:lang w:val="en-US" w:eastAsia="zh-CN"/>
        </w:rPr>
        <w:t>2</w:t>
      </w:r>
      <w:r>
        <w:rPr>
          <w:rFonts w:hint="eastAsia" w:ascii="仿宋_GB2312" w:eastAsia="仿宋_GB2312"/>
          <w:b/>
          <w:snapToGrid w:val="0"/>
          <w:color w:val="auto"/>
          <w:spacing w:val="0"/>
          <w:kern w:val="0"/>
          <w:sz w:val="32"/>
          <w:szCs w:val="32"/>
          <w:highlight w:val="none"/>
          <w:lang w:val="en-US" w:eastAsia="zh-CN"/>
        </w:rPr>
        <w:t>.</w:t>
      </w:r>
      <w:r>
        <w:rPr>
          <w:rFonts w:hint="eastAsia" w:ascii="仿宋_GB2312" w:eastAsia="仿宋_GB2312"/>
          <w:b/>
          <w:snapToGrid w:val="0"/>
          <w:color w:val="auto"/>
          <w:spacing w:val="0"/>
          <w:kern w:val="0"/>
          <w:sz w:val="32"/>
          <w:szCs w:val="32"/>
          <w:highlight w:val="none"/>
          <w:lang w:eastAsia="zh-CN"/>
        </w:rPr>
        <w:t>上解上级</w:t>
      </w:r>
      <w:r>
        <w:rPr>
          <w:rFonts w:hint="eastAsia" w:ascii="仿宋_GB2312" w:eastAsia="仿宋_GB2312"/>
          <w:b/>
          <w:snapToGrid w:val="0"/>
          <w:color w:val="auto"/>
          <w:spacing w:val="0"/>
          <w:kern w:val="0"/>
          <w:sz w:val="32"/>
          <w:szCs w:val="32"/>
          <w:highlight w:val="none"/>
        </w:rPr>
        <w:t>支出调</w:t>
      </w:r>
      <w:r>
        <w:rPr>
          <w:rFonts w:hint="eastAsia" w:ascii="仿宋_GB2312" w:eastAsia="仿宋_GB2312"/>
          <w:b/>
          <w:snapToGrid w:val="0"/>
          <w:color w:val="auto"/>
          <w:spacing w:val="0"/>
          <w:kern w:val="0"/>
          <w:sz w:val="32"/>
          <w:szCs w:val="32"/>
          <w:highlight w:val="none"/>
          <w:lang w:eastAsia="zh-CN"/>
        </w:rPr>
        <w:t>减</w:t>
      </w:r>
      <w:r>
        <w:rPr>
          <w:rFonts w:hint="eastAsia" w:ascii="Times New Roman" w:hAnsi="Times New Roman" w:eastAsia="仿宋_GB2312"/>
          <w:b/>
          <w:snapToGrid w:val="0"/>
          <w:color w:val="auto"/>
          <w:spacing w:val="0"/>
          <w:kern w:val="0"/>
          <w:sz w:val="32"/>
          <w:szCs w:val="32"/>
          <w:highlight w:val="none"/>
          <w:lang w:val="en-US" w:eastAsia="zh-CN"/>
        </w:rPr>
        <w:t>600</w:t>
      </w:r>
      <w:r>
        <w:rPr>
          <w:rFonts w:hint="eastAsia" w:ascii="仿宋_GB2312" w:eastAsia="仿宋_GB2312"/>
          <w:b/>
          <w:snapToGrid w:val="0"/>
          <w:color w:val="auto"/>
          <w:spacing w:val="0"/>
          <w:kern w:val="0"/>
          <w:sz w:val="32"/>
          <w:szCs w:val="32"/>
          <w:highlight w:val="none"/>
          <w:lang w:val="en-US" w:eastAsia="zh-CN"/>
        </w:rPr>
        <w:t>万元</w:t>
      </w:r>
    </w:p>
    <w:p w14:paraId="5DC938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上解上级支出调整为</w:t>
      </w:r>
      <w:r>
        <w:rPr>
          <w:rFonts w:hint="eastAsia" w:ascii="Times New Roman" w:hAnsi="Times New Roman" w:eastAsia="仿宋_GB2312" w:cs="仿宋_GB2312"/>
          <w:snapToGrid w:val="0"/>
          <w:color w:val="auto"/>
          <w:spacing w:val="0"/>
          <w:kern w:val="0"/>
          <w:sz w:val="32"/>
          <w:szCs w:val="32"/>
          <w:lang w:val="en-US" w:eastAsia="zh-CN"/>
        </w:rPr>
        <w:t>3082</w:t>
      </w:r>
      <w:r>
        <w:rPr>
          <w:rFonts w:hint="eastAsia" w:ascii="仿宋_GB2312" w:hAnsi="仿宋_GB2312" w:eastAsia="仿宋_GB2312" w:cs="仿宋_GB2312"/>
          <w:snapToGrid w:val="0"/>
          <w:color w:val="auto"/>
          <w:spacing w:val="0"/>
          <w:kern w:val="0"/>
          <w:sz w:val="32"/>
          <w:szCs w:val="32"/>
          <w:lang w:val="en-US" w:eastAsia="zh-CN"/>
        </w:rPr>
        <w:t>万元，比年初预算调减</w:t>
      </w:r>
      <w:r>
        <w:rPr>
          <w:rFonts w:hint="eastAsia" w:ascii="Times New Roman" w:hAnsi="Times New Roman" w:eastAsia="仿宋_GB2312" w:cs="仿宋_GB2312"/>
          <w:snapToGrid w:val="0"/>
          <w:color w:val="auto"/>
          <w:spacing w:val="0"/>
          <w:kern w:val="0"/>
          <w:sz w:val="32"/>
          <w:szCs w:val="32"/>
          <w:lang w:val="en-US" w:eastAsia="zh-CN"/>
        </w:rPr>
        <w:t>600</w:t>
      </w:r>
      <w:r>
        <w:rPr>
          <w:rFonts w:hint="eastAsia" w:ascii="仿宋_GB2312" w:hAnsi="仿宋_GB2312" w:eastAsia="仿宋_GB2312" w:cs="仿宋_GB2312"/>
          <w:snapToGrid w:val="0"/>
          <w:color w:val="auto"/>
          <w:spacing w:val="0"/>
          <w:kern w:val="0"/>
          <w:sz w:val="32"/>
          <w:szCs w:val="32"/>
          <w:lang w:val="en-US" w:eastAsia="zh-CN"/>
        </w:rPr>
        <w:t>万元，原因是</w:t>
      </w:r>
      <w:r>
        <w:rPr>
          <w:rFonts w:hint="eastAsia" w:ascii="Times New Roman" w:hAnsi="Times New Roman" w:eastAsia="仿宋_GB2312" w:cs="仿宋_GB2312"/>
          <w:snapToGrid w:val="0"/>
          <w:color w:val="auto"/>
          <w:spacing w:val="0"/>
          <w:kern w:val="0"/>
          <w:sz w:val="32"/>
          <w:szCs w:val="32"/>
          <w:lang w:val="en-US" w:eastAsia="zh-CN"/>
        </w:rPr>
        <w:t>2023</w:t>
      </w:r>
      <w:r>
        <w:rPr>
          <w:rFonts w:hint="eastAsia" w:ascii="仿宋_GB2312" w:hAnsi="仿宋_GB2312" w:eastAsia="仿宋_GB2312" w:cs="仿宋_GB2312"/>
          <w:snapToGrid w:val="0"/>
          <w:color w:val="auto"/>
          <w:spacing w:val="0"/>
          <w:kern w:val="0"/>
          <w:sz w:val="32"/>
          <w:szCs w:val="32"/>
          <w:lang w:val="en-US" w:eastAsia="zh-CN"/>
        </w:rPr>
        <w:t>年部分临时救助资金</w:t>
      </w:r>
      <w:r>
        <w:rPr>
          <w:rFonts w:hint="eastAsia" w:ascii="Times New Roman" w:hAnsi="Times New Roman" w:eastAsia="仿宋_GB2312" w:cs="仿宋_GB2312"/>
          <w:snapToGrid w:val="0"/>
          <w:color w:val="auto"/>
          <w:spacing w:val="0"/>
          <w:kern w:val="0"/>
          <w:sz w:val="32"/>
          <w:szCs w:val="32"/>
          <w:lang w:val="en-US" w:eastAsia="zh-CN"/>
        </w:rPr>
        <w:t>600</w:t>
      </w:r>
      <w:r>
        <w:rPr>
          <w:rFonts w:hint="eastAsia" w:ascii="仿宋_GB2312" w:hAnsi="仿宋_GB2312" w:eastAsia="仿宋_GB2312" w:cs="仿宋_GB2312"/>
          <w:snapToGrid w:val="0"/>
          <w:color w:val="auto"/>
          <w:spacing w:val="0"/>
          <w:kern w:val="0"/>
          <w:sz w:val="32"/>
          <w:szCs w:val="32"/>
          <w:lang w:val="en-US" w:eastAsia="zh-CN"/>
        </w:rPr>
        <w:t>万元已以负指标形式被市财政收回。</w:t>
      </w:r>
    </w:p>
    <w:p w14:paraId="47709253">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b/>
          <w:bCs/>
          <w:snapToGrid w:val="0"/>
          <w:color w:val="auto"/>
          <w:spacing w:val="0"/>
          <w:kern w:val="0"/>
          <w:sz w:val="32"/>
          <w:szCs w:val="32"/>
          <w:highlight w:val="none"/>
          <w:lang w:val="en-US" w:eastAsia="zh-CN"/>
        </w:rPr>
      </w:pPr>
      <w:r>
        <w:rPr>
          <w:rFonts w:hint="eastAsia" w:ascii="Times New Roman" w:hAnsi="Times New Roman" w:eastAsia="仿宋_GB2312"/>
          <w:b/>
          <w:bCs/>
          <w:snapToGrid w:val="0"/>
          <w:color w:val="auto"/>
          <w:spacing w:val="0"/>
          <w:kern w:val="0"/>
          <w:sz w:val="32"/>
          <w:szCs w:val="32"/>
          <w:highlight w:val="none"/>
          <w:lang w:val="en-US" w:eastAsia="zh-CN"/>
        </w:rPr>
        <w:t>3</w:t>
      </w:r>
      <w:r>
        <w:rPr>
          <w:rFonts w:hint="eastAsia" w:ascii="仿宋_GB2312" w:eastAsia="仿宋_GB2312"/>
          <w:b/>
          <w:bCs/>
          <w:snapToGrid w:val="0"/>
          <w:color w:val="auto"/>
          <w:spacing w:val="0"/>
          <w:kern w:val="0"/>
          <w:sz w:val="32"/>
          <w:szCs w:val="32"/>
          <w:highlight w:val="none"/>
          <w:lang w:val="en-US" w:eastAsia="zh-CN"/>
        </w:rPr>
        <w:t>.调出资金调增</w:t>
      </w:r>
      <w:r>
        <w:rPr>
          <w:rFonts w:hint="eastAsia" w:ascii="Times New Roman" w:hAnsi="Times New Roman" w:eastAsia="仿宋_GB2312" w:cs="Times New Roman"/>
          <w:b/>
          <w:bCs/>
          <w:snapToGrid w:val="0"/>
          <w:color w:val="auto"/>
          <w:spacing w:val="0"/>
          <w:kern w:val="0"/>
          <w:sz w:val="32"/>
          <w:szCs w:val="32"/>
          <w:lang w:val="en-US" w:eastAsia="zh-CN" w:bidi="ar-SA"/>
        </w:rPr>
        <w:t>72</w:t>
      </w:r>
      <w:r>
        <w:rPr>
          <w:rFonts w:hint="eastAsia" w:ascii="仿宋_GB2312" w:eastAsia="仿宋_GB2312"/>
          <w:b/>
          <w:bCs/>
          <w:snapToGrid w:val="0"/>
          <w:color w:val="auto"/>
          <w:spacing w:val="0"/>
          <w:kern w:val="0"/>
          <w:sz w:val="32"/>
          <w:szCs w:val="32"/>
          <w:highlight w:val="none"/>
          <w:lang w:val="en-US" w:eastAsia="zh-CN"/>
        </w:rPr>
        <w:t>万元。</w:t>
      </w:r>
    </w:p>
    <w:p w14:paraId="5869B7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调出资金比年初预算调增</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万元，为调入政府性基金预算用于偿还专项债券利息。</w:t>
      </w:r>
    </w:p>
    <w:p w14:paraId="7220AE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rPr>
        <w:t>二、政府性基金预算调整情况</w:t>
      </w:r>
    </w:p>
    <w:p w14:paraId="70C9E2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本次政府性基金预算调整，调增上级补助收入</w:t>
      </w:r>
      <w:r>
        <w:rPr>
          <w:rFonts w:hint="eastAsia" w:ascii="Times New Roman" w:hAnsi="Times New Roman" w:eastAsia="仿宋_GB2312" w:cs="仿宋_GB2312"/>
          <w:snapToGrid w:val="0"/>
          <w:color w:val="auto"/>
          <w:spacing w:val="0"/>
          <w:kern w:val="0"/>
          <w:sz w:val="32"/>
          <w:szCs w:val="32"/>
          <w:lang w:val="en-US" w:eastAsia="zh-CN"/>
        </w:rPr>
        <w:t>459</w:t>
      </w:r>
      <w:r>
        <w:rPr>
          <w:rFonts w:hint="eastAsia" w:ascii="仿宋_GB2312" w:hAnsi="仿宋_GB2312" w:eastAsia="仿宋_GB2312" w:cs="仿宋_GB2312"/>
          <w:snapToGrid w:val="0"/>
          <w:color w:val="auto"/>
          <w:spacing w:val="0"/>
          <w:kern w:val="0"/>
          <w:sz w:val="32"/>
          <w:szCs w:val="32"/>
          <w:lang w:val="en-US" w:eastAsia="zh-CN"/>
        </w:rPr>
        <w:t>万元、债务转贷收入</w:t>
      </w:r>
      <w:r>
        <w:rPr>
          <w:rFonts w:hint="eastAsia" w:ascii="Times New Roman" w:hAnsi="Times New Roman" w:eastAsia="仿宋_GB2312" w:cs="仿宋_GB2312"/>
          <w:snapToGrid w:val="0"/>
          <w:color w:val="auto"/>
          <w:spacing w:val="0"/>
          <w:kern w:val="0"/>
          <w:sz w:val="32"/>
          <w:szCs w:val="32"/>
          <w:lang w:val="en-US" w:eastAsia="zh-CN"/>
        </w:rPr>
        <w:t>5600</w:t>
      </w:r>
      <w:r>
        <w:rPr>
          <w:rFonts w:hint="eastAsia" w:ascii="仿宋_GB2312" w:hAnsi="仿宋_GB2312" w:eastAsia="仿宋_GB2312" w:cs="仿宋_GB2312"/>
          <w:snapToGrid w:val="0"/>
          <w:color w:val="auto"/>
          <w:spacing w:val="0"/>
          <w:kern w:val="0"/>
          <w:sz w:val="32"/>
          <w:szCs w:val="32"/>
          <w:lang w:val="en-US" w:eastAsia="zh-CN"/>
        </w:rPr>
        <w:t>万元、调入资金</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万元，总收入合计净调增</w:t>
      </w:r>
      <w:r>
        <w:rPr>
          <w:rFonts w:hint="eastAsia" w:ascii="Times New Roman" w:hAnsi="Times New Roman" w:eastAsia="仿宋_GB2312" w:cs="仿宋_GB2312"/>
          <w:snapToGrid w:val="0"/>
          <w:color w:val="auto"/>
          <w:spacing w:val="0"/>
          <w:kern w:val="0"/>
          <w:sz w:val="32"/>
          <w:szCs w:val="32"/>
          <w:lang w:val="en-US" w:eastAsia="zh-CN"/>
        </w:rPr>
        <w:t>6131</w:t>
      </w:r>
      <w:r>
        <w:rPr>
          <w:rFonts w:hint="eastAsia" w:ascii="仿宋_GB2312" w:hAnsi="仿宋_GB2312" w:eastAsia="仿宋_GB2312" w:cs="仿宋_GB2312"/>
          <w:snapToGrid w:val="0"/>
          <w:color w:val="auto"/>
          <w:spacing w:val="0"/>
          <w:kern w:val="0"/>
          <w:sz w:val="32"/>
          <w:szCs w:val="32"/>
          <w:lang w:val="en-US" w:eastAsia="zh-CN"/>
        </w:rPr>
        <w:t>万元，由年初</w:t>
      </w:r>
      <w:r>
        <w:rPr>
          <w:rFonts w:hint="eastAsia" w:ascii="Times New Roman" w:hAnsi="Times New Roman" w:eastAsia="仿宋_GB2312" w:cs="仿宋_GB2312"/>
          <w:snapToGrid w:val="0"/>
          <w:color w:val="auto"/>
          <w:spacing w:val="0"/>
          <w:kern w:val="0"/>
          <w:sz w:val="32"/>
          <w:szCs w:val="32"/>
          <w:lang w:val="en-US" w:eastAsia="zh-CN"/>
        </w:rPr>
        <w:t>0</w:t>
      </w:r>
      <w:r>
        <w:rPr>
          <w:rFonts w:hint="eastAsia" w:ascii="仿宋_GB2312" w:hAnsi="仿宋_GB2312" w:eastAsia="仿宋_GB2312" w:cs="仿宋_GB2312"/>
          <w:snapToGrid w:val="0"/>
          <w:color w:val="auto"/>
          <w:spacing w:val="0"/>
          <w:kern w:val="0"/>
          <w:sz w:val="32"/>
          <w:szCs w:val="32"/>
          <w:lang w:val="en-US" w:eastAsia="zh-CN"/>
        </w:rPr>
        <w:t>万元调整为</w:t>
      </w:r>
      <w:r>
        <w:rPr>
          <w:rFonts w:hint="eastAsia" w:ascii="Times New Roman" w:hAnsi="Times New Roman" w:eastAsia="仿宋_GB2312" w:cs="仿宋_GB2312"/>
          <w:snapToGrid w:val="0"/>
          <w:color w:val="auto"/>
          <w:spacing w:val="0"/>
          <w:kern w:val="0"/>
          <w:sz w:val="32"/>
          <w:szCs w:val="32"/>
          <w:lang w:val="en-US" w:eastAsia="zh-CN"/>
        </w:rPr>
        <w:t>6131</w:t>
      </w:r>
      <w:r>
        <w:rPr>
          <w:rFonts w:hint="eastAsia" w:ascii="仿宋_GB2312" w:hAnsi="仿宋_GB2312" w:eastAsia="仿宋_GB2312" w:cs="仿宋_GB2312"/>
          <w:snapToGrid w:val="0"/>
          <w:color w:val="auto"/>
          <w:spacing w:val="0"/>
          <w:kern w:val="0"/>
          <w:sz w:val="32"/>
          <w:szCs w:val="32"/>
          <w:lang w:val="en-US" w:eastAsia="zh-CN"/>
        </w:rPr>
        <w:t>万元。总支出相应调整为</w:t>
      </w:r>
      <w:r>
        <w:rPr>
          <w:rFonts w:hint="eastAsia" w:ascii="Times New Roman" w:hAnsi="Times New Roman" w:eastAsia="仿宋_GB2312" w:cs="仿宋_GB2312"/>
          <w:snapToGrid w:val="0"/>
          <w:color w:val="auto"/>
          <w:spacing w:val="0"/>
          <w:kern w:val="0"/>
          <w:sz w:val="32"/>
          <w:szCs w:val="32"/>
          <w:lang w:val="en-US" w:eastAsia="zh-CN"/>
        </w:rPr>
        <w:t>6131</w:t>
      </w:r>
      <w:r>
        <w:rPr>
          <w:rFonts w:hint="eastAsia" w:ascii="仿宋_GB2312" w:hAnsi="仿宋_GB2312" w:eastAsia="仿宋_GB2312" w:cs="仿宋_GB2312"/>
          <w:snapToGrid w:val="0"/>
          <w:color w:val="auto"/>
          <w:spacing w:val="0"/>
          <w:kern w:val="0"/>
          <w:sz w:val="32"/>
          <w:szCs w:val="32"/>
          <w:lang w:val="en-US" w:eastAsia="zh-CN"/>
        </w:rPr>
        <w:t>万元（详见附表“政府基金</w:t>
      </w:r>
      <w:r>
        <w:rPr>
          <w:rFonts w:hint="eastAsia" w:ascii="Times New Roman" w:hAnsi="Times New Roman" w:eastAsia="仿宋_GB2312" w:cs="仿宋_GB2312"/>
          <w:snapToGrid w:val="0"/>
          <w:color w:val="auto"/>
          <w:spacing w:val="0"/>
          <w:kern w:val="0"/>
          <w:sz w:val="32"/>
          <w:szCs w:val="32"/>
          <w:lang w:val="en-US" w:eastAsia="zh-CN"/>
        </w:rPr>
        <w:t>01</w:t>
      </w:r>
      <w:r>
        <w:rPr>
          <w:rFonts w:hint="eastAsia" w:ascii="仿宋_GB2312" w:hAnsi="仿宋_GB2312" w:eastAsia="仿宋_GB2312" w:cs="仿宋_GB2312"/>
          <w:snapToGrid w:val="0"/>
          <w:color w:val="auto"/>
          <w:spacing w:val="0"/>
          <w:kern w:val="0"/>
          <w:sz w:val="32"/>
          <w:szCs w:val="32"/>
          <w:lang w:val="en-US" w:eastAsia="zh-CN"/>
        </w:rPr>
        <w:t>”）。</w:t>
      </w:r>
    </w:p>
    <w:p w14:paraId="21A42B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snapToGrid w:val="0"/>
          <w:spacing w:val="0"/>
          <w:kern w:val="0"/>
          <w:sz w:val="32"/>
          <w:szCs w:val="32"/>
        </w:rPr>
      </w:pPr>
      <w:r>
        <w:rPr>
          <w:rFonts w:hint="eastAsia" w:ascii="楷体_GB2312" w:hAnsi="楷体_GB2312" w:eastAsia="楷体_GB2312" w:cs="楷体_GB2312"/>
          <w:b w:val="0"/>
          <w:bCs/>
          <w:snapToGrid w:val="0"/>
          <w:spacing w:val="0"/>
          <w:kern w:val="0"/>
          <w:sz w:val="32"/>
          <w:szCs w:val="32"/>
        </w:rPr>
        <w:t>（一）收入调整事项（详见附表“政府基金</w:t>
      </w:r>
      <w:r>
        <w:rPr>
          <w:rFonts w:hint="eastAsia" w:ascii="Times New Roman" w:hAnsi="Times New Roman" w:eastAsia="楷体_GB2312" w:cs="楷体_GB2312"/>
          <w:b w:val="0"/>
          <w:bCs/>
          <w:snapToGrid w:val="0"/>
          <w:spacing w:val="0"/>
          <w:kern w:val="0"/>
          <w:sz w:val="32"/>
          <w:szCs w:val="32"/>
        </w:rPr>
        <w:t>02</w:t>
      </w:r>
      <w:r>
        <w:rPr>
          <w:rFonts w:hint="eastAsia" w:ascii="楷体_GB2312" w:hAnsi="楷体_GB2312" w:eastAsia="楷体_GB2312" w:cs="楷体_GB2312"/>
          <w:b w:val="0"/>
          <w:bCs/>
          <w:snapToGrid w:val="0"/>
          <w:spacing w:val="0"/>
          <w:kern w:val="0"/>
          <w:sz w:val="32"/>
          <w:szCs w:val="32"/>
        </w:rPr>
        <w:t>”）</w:t>
      </w:r>
    </w:p>
    <w:p w14:paraId="58BDE61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spacing w:val="0"/>
          <w:kern w:val="0"/>
          <w:sz w:val="32"/>
          <w:szCs w:val="32"/>
          <w:lang w:val="en-US" w:eastAsia="zh-CN"/>
        </w:rPr>
      </w:pPr>
      <w:r>
        <w:rPr>
          <w:rFonts w:hint="eastAsia" w:ascii="Times New Roman" w:hAnsi="Times New Roman" w:eastAsia="仿宋_GB2312" w:cs="仿宋_GB2312"/>
          <w:b/>
          <w:bCs/>
          <w:snapToGrid w:val="0"/>
          <w:spacing w:val="0"/>
          <w:kern w:val="0"/>
          <w:sz w:val="32"/>
          <w:szCs w:val="32"/>
        </w:rPr>
        <w:t>1</w:t>
      </w:r>
      <w:r>
        <w:rPr>
          <w:rFonts w:hint="eastAsia" w:ascii="仿宋_GB2312" w:hAnsi="仿宋_GB2312" w:eastAsia="仿宋_GB2312" w:cs="仿宋_GB2312"/>
          <w:b/>
          <w:bCs/>
          <w:snapToGrid w:val="0"/>
          <w:spacing w:val="0"/>
          <w:kern w:val="0"/>
          <w:sz w:val="32"/>
          <w:szCs w:val="32"/>
        </w:rPr>
        <w:t>.</w:t>
      </w:r>
      <w:r>
        <w:rPr>
          <w:rFonts w:hint="eastAsia" w:ascii="仿宋_GB2312" w:hAnsi="仿宋_GB2312" w:eastAsia="仿宋_GB2312" w:cs="仿宋_GB2312"/>
          <w:b/>
          <w:bCs/>
          <w:snapToGrid w:val="0"/>
          <w:spacing w:val="0"/>
          <w:kern w:val="0"/>
          <w:sz w:val="32"/>
          <w:szCs w:val="32"/>
          <w:lang w:eastAsia="zh-CN"/>
        </w:rPr>
        <w:t>上级补助收入调整</w:t>
      </w:r>
      <w:r>
        <w:rPr>
          <w:rFonts w:hint="eastAsia" w:ascii="仿宋_GB2312" w:hAnsi="仿宋_GB2312" w:eastAsia="仿宋_GB2312" w:cs="仿宋_GB2312"/>
          <w:b/>
          <w:bCs/>
          <w:snapToGrid w:val="0"/>
          <w:spacing w:val="0"/>
          <w:kern w:val="0"/>
          <w:sz w:val="32"/>
          <w:szCs w:val="32"/>
          <w:lang w:val="en-US" w:eastAsia="zh-CN"/>
        </w:rPr>
        <w:t>情况</w:t>
      </w:r>
    </w:p>
    <w:p w14:paraId="068B0E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按市实际补助编列，调整后该项收入为</w:t>
      </w:r>
      <w:r>
        <w:rPr>
          <w:rFonts w:hint="eastAsia" w:ascii="Times New Roman" w:hAnsi="Times New Roman" w:eastAsia="仿宋_GB2312" w:cs="仿宋_GB2312"/>
          <w:snapToGrid w:val="0"/>
          <w:color w:val="auto"/>
          <w:spacing w:val="0"/>
          <w:kern w:val="0"/>
          <w:sz w:val="32"/>
          <w:szCs w:val="32"/>
          <w:lang w:val="en-US" w:eastAsia="zh-CN"/>
        </w:rPr>
        <w:t>459</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459</w:t>
      </w:r>
      <w:r>
        <w:rPr>
          <w:rFonts w:hint="eastAsia" w:ascii="仿宋_GB2312" w:hAnsi="仿宋_GB2312" w:eastAsia="仿宋_GB2312" w:cs="仿宋_GB2312"/>
          <w:snapToGrid w:val="0"/>
          <w:color w:val="auto"/>
          <w:spacing w:val="0"/>
          <w:kern w:val="0"/>
          <w:sz w:val="32"/>
          <w:szCs w:val="32"/>
          <w:lang w:val="en-US" w:eastAsia="zh-CN"/>
        </w:rPr>
        <w:t>万元，为土地出让收益分成资金和城市基础设施配套费分成资金。</w:t>
      </w:r>
    </w:p>
    <w:p w14:paraId="3DC662F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spacing w:val="0"/>
          <w:kern w:val="0"/>
          <w:sz w:val="32"/>
          <w:szCs w:val="32"/>
          <w:lang w:val="en-US" w:eastAsia="zh-CN"/>
        </w:rPr>
      </w:pPr>
      <w:r>
        <w:rPr>
          <w:rFonts w:hint="eastAsia" w:ascii="Times New Roman" w:hAnsi="Times New Roman" w:eastAsia="仿宋_GB2312" w:cs="仿宋_GB2312"/>
          <w:b/>
          <w:bCs/>
          <w:snapToGrid w:val="0"/>
          <w:spacing w:val="0"/>
          <w:kern w:val="0"/>
          <w:sz w:val="32"/>
          <w:szCs w:val="32"/>
          <w:lang w:val="en-US" w:eastAsia="zh-CN"/>
        </w:rPr>
        <w:t>2</w:t>
      </w:r>
      <w:r>
        <w:rPr>
          <w:rFonts w:hint="eastAsia" w:ascii="仿宋_GB2312" w:hAnsi="仿宋_GB2312" w:eastAsia="仿宋_GB2312" w:cs="仿宋_GB2312"/>
          <w:b/>
          <w:bCs/>
          <w:snapToGrid w:val="0"/>
          <w:spacing w:val="0"/>
          <w:kern w:val="0"/>
          <w:sz w:val="32"/>
          <w:szCs w:val="32"/>
          <w:lang w:val="en-US" w:eastAsia="zh-CN"/>
        </w:rPr>
        <w:t>.专项债券转贷</w:t>
      </w:r>
      <w:r>
        <w:rPr>
          <w:rFonts w:hint="eastAsia" w:ascii="仿宋_GB2312" w:hAnsi="仿宋_GB2312" w:eastAsia="仿宋_GB2312" w:cs="仿宋_GB2312"/>
          <w:b/>
          <w:bCs/>
          <w:snapToGrid w:val="0"/>
          <w:spacing w:val="0"/>
          <w:kern w:val="0"/>
          <w:sz w:val="32"/>
          <w:szCs w:val="32"/>
          <w:lang w:eastAsia="zh-CN"/>
        </w:rPr>
        <w:t>收入</w:t>
      </w:r>
      <w:r>
        <w:rPr>
          <w:rFonts w:hint="eastAsia" w:ascii="仿宋_GB2312" w:hAnsi="仿宋_GB2312" w:eastAsia="仿宋_GB2312" w:cs="仿宋_GB2312"/>
          <w:b/>
          <w:bCs/>
          <w:snapToGrid w:val="0"/>
          <w:spacing w:val="0"/>
          <w:kern w:val="0"/>
          <w:sz w:val="32"/>
          <w:szCs w:val="32"/>
          <w:lang w:val="en-US" w:eastAsia="zh-CN"/>
        </w:rPr>
        <w:t>调整情况</w:t>
      </w:r>
    </w:p>
    <w:p w14:paraId="72AD29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专项债券转贷收入调整为</w:t>
      </w:r>
      <w:r>
        <w:rPr>
          <w:rFonts w:hint="eastAsia" w:ascii="Times New Roman" w:hAnsi="Times New Roman" w:eastAsia="仿宋_GB2312" w:cs="仿宋_GB2312"/>
          <w:snapToGrid w:val="0"/>
          <w:color w:val="auto"/>
          <w:spacing w:val="0"/>
          <w:kern w:val="0"/>
          <w:sz w:val="32"/>
          <w:szCs w:val="32"/>
          <w:lang w:val="en-US" w:eastAsia="zh-CN"/>
        </w:rPr>
        <w:t>5600</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5600</w:t>
      </w:r>
      <w:r>
        <w:rPr>
          <w:rFonts w:hint="eastAsia" w:ascii="仿宋_GB2312" w:hAnsi="仿宋_GB2312" w:eastAsia="仿宋_GB2312" w:cs="仿宋_GB2312"/>
          <w:snapToGrid w:val="0"/>
          <w:color w:val="auto"/>
          <w:spacing w:val="0"/>
          <w:kern w:val="0"/>
          <w:sz w:val="32"/>
          <w:szCs w:val="32"/>
          <w:lang w:val="en-US" w:eastAsia="zh-CN"/>
        </w:rPr>
        <w:t>万元，为市转贷下达揭阳高新区产业园区标准化厂房及基础设施建设项目</w:t>
      </w:r>
      <w:r>
        <w:rPr>
          <w:rFonts w:hint="eastAsia" w:ascii="Times New Roman" w:hAnsi="Times New Roman" w:eastAsia="仿宋_GB2312" w:cs="仿宋_GB2312"/>
          <w:snapToGrid w:val="0"/>
          <w:color w:val="auto"/>
          <w:spacing w:val="0"/>
          <w:kern w:val="0"/>
          <w:sz w:val="32"/>
          <w:szCs w:val="32"/>
          <w:lang w:val="en-US" w:eastAsia="zh-CN"/>
        </w:rPr>
        <w:t>2000</w:t>
      </w:r>
      <w:r>
        <w:rPr>
          <w:rFonts w:hint="eastAsia" w:ascii="仿宋_GB2312" w:hAnsi="仿宋_GB2312" w:eastAsia="仿宋_GB2312" w:cs="仿宋_GB2312"/>
          <w:snapToGrid w:val="0"/>
          <w:color w:val="auto"/>
          <w:spacing w:val="0"/>
          <w:kern w:val="0"/>
          <w:sz w:val="32"/>
          <w:szCs w:val="32"/>
          <w:lang w:val="en-US" w:eastAsia="zh-CN"/>
        </w:rPr>
        <w:t>万元和揭阳高新区园区基础设施配套建设项目（一期）</w:t>
      </w:r>
      <w:r>
        <w:rPr>
          <w:rFonts w:hint="eastAsia" w:ascii="Times New Roman" w:hAnsi="Times New Roman" w:eastAsia="仿宋_GB2312" w:cs="仿宋_GB2312"/>
          <w:snapToGrid w:val="0"/>
          <w:color w:val="auto"/>
          <w:spacing w:val="0"/>
          <w:kern w:val="0"/>
          <w:sz w:val="32"/>
          <w:szCs w:val="32"/>
          <w:lang w:val="en-US" w:eastAsia="zh-CN"/>
        </w:rPr>
        <w:t>3600</w:t>
      </w:r>
      <w:r>
        <w:rPr>
          <w:rFonts w:hint="eastAsia" w:ascii="仿宋_GB2312" w:hAnsi="仿宋_GB2312" w:eastAsia="仿宋_GB2312" w:cs="仿宋_GB2312"/>
          <w:snapToGrid w:val="0"/>
          <w:color w:val="auto"/>
          <w:spacing w:val="0"/>
          <w:kern w:val="0"/>
          <w:sz w:val="32"/>
          <w:szCs w:val="32"/>
          <w:lang w:val="en-US" w:eastAsia="zh-CN"/>
        </w:rPr>
        <w:t>万元。</w:t>
      </w:r>
    </w:p>
    <w:p w14:paraId="6110F61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3</w:t>
      </w:r>
      <w:r>
        <w:rPr>
          <w:rFonts w:hint="eastAsia" w:ascii="仿宋_GB2312" w:hAnsi="仿宋_GB2312" w:eastAsia="仿宋_GB2312" w:cs="仿宋_GB2312"/>
          <w:b/>
          <w:bCs/>
          <w:snapToGrid w:val="0"/>
          <w:color w:val="auto"/>
          <w:spacing w:val="0"/>
          <w:kern w:val="0"/>
          <w:sz w:val="32"/>
          <w:szCs w:val="32"/>
          <w:lang w:val="en-US" w:eastAsia="zh-CN"/>
        </w:rPr>
        <w:t>.调入资金收入调整情况</w:t>
      </w:r>
    </w:p>
    <w:p w14:paraId="6537F2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调入资金收入调整为</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万元，为为调入用于偿还专项债券利息。</w:t>
      </w:r>
    </w:p>
    <w:p w14:paraId="20B0DA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snapToGrid w:val="0"/>
          <w:spacing w:val="0"/>
          <w:kern w:val="0"/>
          <w:sz w:val="32"/>
          <w:szCs w:val="32"/>
        </w:rPr>
      </w:pPr>
      <w:r>
        <w:rPr>
          <w:rFonts w:hint="eastAsia" w:ascii="楷体_GB2312" w:hAnsi="楷体_GB2312" w:eastAsia="楷体_GB2312" w:cs="楷体_GB2312"/>
          <w:b w:val="0"/>
          <w:bCs/>
          <w:snapToGrid w:val="0"/>
          <w:spacing w:val="0"/>
          <w:kern w:val="0"/>
          <w:sz w:val="32"/>
          <w:szCs w:val="32"/>
        </w:rPr>
        <w:t>（二）支出调整事项（详见附表“</w:t>
      </w:r>
      <w:r>
        <w:rPr>
          <w:rFonts w:hint="eastAsia" w:ascii="楷体_GB2312" w:hAnsi="楷体_GB2312" w:eastAsia="楷体_GB2312" w:cs="楷体_GB2312"/>
          <w:b w:val="0"/>
          <w:bCs/>
          <w:snapToGrid w:val="0"/>
          <w:spacing w:val="0"/>
          <w:kern w:val="0"/>
          <w:sz w:val="32"/>
          <w:szCs w:val="32"/>
          <w:lang w:eastAsia="zh-CN"/>
        </w:rPr>
        <w:t>政府</w:t>
      </w:r>
      <w:r>
        <w:rPr>
          <w:rFonts w:hint="eastAsia" w:ascii="楷体_GB2312" w:hAnsi="楷体_GB2312" w:eastAsia="楷体_GB2312" w:cs="楷体_GB2312"/>
          <w:b w:val="0"/>
          <w:bCs/>
          <w:snapToGrid w:val="0"/>
          <w:spacing w:val="0"/>
          <w:kern w:val="0"/>
          <w:sz w:val="32"/>
          <w:szCs w:val="32"/>
        </w:rPr>
        <w:t>基金</w:t>
      </w:r>
      <w:r>
        <w:rPr>
          <w:rFonts w:hint="eastAsia" w:ascii="Times New Roman" w:hAnsi="Times New Roman" w:eastAsia="楷体_GB2312" w:cs="楷体_GB2312"/>
          <w:b w:val="0"/>
          <w:bCs/>
          <w:snapToGrid w:val="0"/>
          <w:spacing w:val="0"/>
          <w:kern w:val="0"/>
          <w:sz w:val="32"/>
          <w:szCs w:val="32"/>
        </w:rPr>
        <w:t>03</w:t>
      </w:r>
      <w:r>
        <w:rPr>
          <w:rFonts w:hint="eastAsia" w:ascii="楷体_GB2312" w:hAnsi="楷体_GB2312" w:eastAsia="楷体_GB2312" w:cs="楷体_GB2312"/>
          <w:b w:val="0"/>
          <w:bCs/>
          <w:snapToGrid w:val="0"/>
          <w:spacing w:val="0"/>
          <w:kern w:val="0"/>
          <w:sz w:val="32"/>
          <w:szCs w:val="32"/>
        </w:rPr>
        <w:t>”）</w:t>
      </w:r>
    </w:p>
    <w:p w14:paraId="1175E6F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1</w:t>
      </w:r>
      <w:r>
        <w:rPr>
          <w:rFonts w:hint="eastAsia" w:ascii="仿宋_GB2312" w:hAnsi="仿宋_GB2312" w:eastAsia="仿宋_GB2312" w:cs="仿宋_GB2312"/>
          <w:b/>
          <w:bCs/>
          <w:snapToGrid w:val="0"/>
          <w:color w:val="auto"/>
          <w:spacing w:val="0"/>
          <w:kern w:val="0"/>
          <w:sz w:val="32"/>
          <w:szCs w:val="32"/>
          <w:lang w:val="en-US" w:eastAsia="zh-CN"/>
        </w:rPr>
        <w:t>.区级政府性基金支出调整情况</w:t>
      </w:r>
    </w:p>
    <w:p w14:paraId="000FAF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区级政府性基金支出调整为</w:t>
      </w:r>
      <w:r>
        <w:rPr>
          <w:rFonts w:hint="eastAsia" w:ascii="Times New Roman" w:hAnsi="Times New Roman" w:eastAsia="仿宋_GB2312" w:cs="仿宋_GB2312"/>
          <w:snapToGrid w:val="0"/>
          <w:color w:val="auto"/>
          <w:spacing w:val="0"/>
          <w:kern w:val="0"/>
          <w:sz w:val="32"/>
          <w:szCs w:val="32"/>
          <w:lang w:val="en-US" w:eastAsia="zh-CN"/>
        </w:rPr>
        <w:t>5672</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5672</w:t>
      </w:r>
      <w:r>
        <w:rPr>
          <w:rFonts w:hint="eastAsia" w:ascii="仿宋_GB2312" w:hAnsi="仿宋_GB2312" w:eastAsia="仿宋_GB2312" w:cs="仿宋_GB2312"/>
          <w:snapToGrid w:val="0"/>
          <w:color w:val="auto"/>
          <w:spacing w:val="0"/>
          <w:kern w:val="0"/>
          <w:sz w:val="32"/>
          <w:szCs w:val="32"/>
          <w:lang w:val="en-US" w:eastAsia="zh-CN"/>
        </w:rPr>
        <w:t>万元，为</w:t>
      </w:r>
      <w:r>
        <w:rPr>
          <w:rFonts w:hint="eastAsia" w:ascii="Times New Roman" w:hAnsi="Times New Roman" w:eastAsia="仿宋_GB2312" w:cs="仿宋_GB2312"/>
          <w:snapToGrid w:val="0"/>
          <w:color w:val="auto"/>
          <w:spacing w:val="0"/>
          <w:kern w:val="0"/>
          <w:sz w:val="32"/>
          <w:szCs w:val="32"/>
          <w:lang w:val="en-US" w:eastAsia="zh-CN"/>
        </w:rPr>
        <w:t>2024</w:t>
      </w:r>
      <w:r>
        <w:rPr>
          <w:rFonts w:hint="eastAsia" w:ascii="仿宋_GB2312" w:hAnsi="仿宋_GB2312" w:eastAsia="仿宋_GB2312" w:cs="仿宋_GB2312"/>
          <w:snapToGrid w:val="0"/>
          <w:color w:val="auto"/>
          <w:spacing w:val="0"/>
          <w:kern w:val="0"/>
          <w:sz w:val="32"/>
          <w:szCs w:val="32"/>
          <w:lang w:val="en-US" w:eastAsia="zh-CN"/>
        </w:rPr>
        <w:t>年度新增专项债券项目支出和债券付息支出。</w:t>
      </w:r>
    </w:p>
    <w:p w14:paraId="4B806E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napToGrid w:val="0"/>
          <w:color w:val="auto"/>
          <w:spacing w:val="0"/>
          <w:kern w:val="0"/>
          <w:sz w:val="32"/>
          <w:szCs w:val="32"/>
          <w:lang w:val="en-US" w:eastAsia="zh-CN"/>
        </w:rPr>
      </w:pPr>
      <w:r>
        <w:rPr>
          <w:rFonts w:hint="eastAsia" w:ascii="Times New Roman" w:hAnsi="Times New Roman" w:eastAsia="仿宋_GB2312" w:cs="仿宋_GB2312"/>
          <w:b/>
          <w:bCs/>
          <w:snapToGrid w:val="0"/>
          <w:color w:val="auto"/>
          <w:spacing w:val="0"/>
          <w:kern w:val="0"/>
          <w:sz w:val="32"/>
          <w:szCs w:val="32"/>
          <w:lang w:val="en-US" w:eastAsia="zh-CN"/>
        </w:rPr>
        <w:t>2</w:t>
      </w:r>
      <w:r>
        <w:rPr>
          <w:rFonts w:hint="eastAsia" w:ascii="仿宋_GB2312" w:hAnsi="仿宋_GB2312" w:eastAsia="仿宋_GB2312" w:cs="仿宋_GB2312"/>
          <w:b/>
          <w:bCs/>
          <w:snapToGrid w:val="0"/>
          <w:color w:val="auto"/>
          <w:spacing w:val="0"/>
          <w:kern w:val="0"/>
          <w:sz w:val="32"/>
          <w:szCs w:val="32"/>
          <w:lang w:val="en-US" w:eastAsia="zh-CN"/>
        </w:rPr>
        <w:t>.调出资金调整情况</w:t>
      </w:r>
    </w:p>
    <w:p w14:paraId="295875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调出资金调整为</w:t>
      </w:r>
      <w:r>
        <w:rPr>
          <w:rFonts w:hint="eastAsia" w:ascii="Times New Roman" w:hAnsi="Times New Roman" w:eastAsia="仿宋_GB2312" w:cs="仿宋_GB2312"/>
          <w:snapToGrid w:val="0"/>
          <w:color w:val="auto"/>
          <w:spacing w:val="0"/>
          <w:kern w:val="0"/>
          <w:sz w:val="32"/>
          <w:szCs w:val="32"/>
          <w:lang w:val="en-US" w:eastAsia="zh-CN"/>
        </w:rPr>
        <w:t>459</w:t>
      </w:r>
      <w:r>
        <w:rPr>
          <w:rFonts w:hint="eastAsia" w:ascii="仿宋_GB2312" w:hAnsi="仿宋_GB2312" w:eastAsia="仿宋_GB2312" w:cs="仿宋_GB2312"/>
          <w:snapToGrid w:val="0"/>
          <w:color w:val="auto"/>
          <w:spacing w:val="0"/>
          <w:kern w:val="0"/>
          <w:sz w:val="32"/>
          <w:szCs w:val="32"/>
          <w:lang w:val="en-US" w:eastAsia="zh-CN"/>
        </w:rPr>
        <w:t>万元，比年初增加</w:t>
      </w:r>
      <w:r>
        <w:rPr>
          <w:rFonts w:hint="eastAsia" w:ascii="Times New Roman" w:hAnsi="Times New Roman" w:eastAsia="仿宋_GB2312" w:cs="仿宋_GB2312"/>
          <w:snapToGrid w:val="0"/>
          <w:color w:val="auto"/>
          <w:spacing w:val="0"/>
          <w:kern w:val="0"/>
          <w:sz w:val="32"/>
          <w:szCs w:val="32"/>
          <w:lang w:val="en-US" w:eastAsia="zh-CN"/>
        </w:rPr>
        <w:t>459</w:t>
      </w:r>
      <w:r>
        <w:rPr>
          <w:rFonts w:hint="eastAsia" w:ascii="仿宋_GB2312" w:hAnsi="仿宋_GB2312" w:eastAsia="仿宋_GB2312" w:cs="仿宋_GB2312"/>
          <w:snapToGrid w:val="0"/>
          <w:color w:val="auto"/>
          <w:spacing w:val="0"/>
          <w:kern w:val="0"/>
          <w:sz w:val="32"/>
          <w:szCs w:val="32"/>
          <w:lang w:val="en-US" w:eastAsia="zh-CN"/>
        </w:rPr>
        <w:t>万元，为土地出让收益分成资金和城市基础设施配套费分成资金调入一般公共预算统筹使用。</w:t>
      </w:r>
    </w:p>
    <w:p w14:paraId="2DF6DF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14:paraId="6BF181F2">
      <w:pPr>
        <w:pStyle w:val="2"/>
        <w:ind w:firstLine="640" w:firstLineChars="200"/>
        <w:rPr>
          <w:rFonts w:hint="default"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cs="Times New Roman"/>
          <w:snapToGrid w:val="0"/>
          <w:color w:val="auto"/>
          <w:kern w:val="0"/>
          <w:sz w:val="32"/>
          <w:szCs w:val="32"/>
          <w:lang w:val="en-US" w:eastAsia="zh-CN" w:bidi="ar-SA"/>
        </w:rPr>
        <w:t>附件：</w:t>
      </w:r>
      <w:r>
        <w:rPr>
          <w:rFonts w:hint="default" w:ascii="Times New Roman" w:hAnsi="Times New Roman" w:eastAsia="仿宋_GB2312" w:cs="Times New Roman"/>
          <w:snapToGrid w:val="0"/>
          <w:color w:val="auto"/>
          <w:kern w:val="0"/>
          <w:sz w:val="32"/>
          <w:szCs w:val="32"/>
          <w:lang w:val="en-US" w:eastAsia="zh-CN" w:bidi="ar-SA"/>
        </w:rPr>
        <w:t>揭阳高新区202</w:t>
      </w:r>
      <w:r>
        <w:rPr>
          <w:rFonts w:hint="eastAsia" w:ascii="Times New Roman" w:hAnsi="Times New Roman" w:cs="Times New Roman"/>
          <w:snapToGrid w:val="0"/>
          <w:color w:val="auto"/>
          <w:kern w:val="0"/>
          <w:sz w:val="32"/>
          <w:szCs w:val="32"/>
          <w:lang w:val="en-US" w:eastAsia="zh-CN" w:bidi="ar-SA"/>
        </w:rPr>
        <w:t>4</w:t>
      </w:r>
      <w:r>
        <w:rPr>
          <w:rFonts w:hint="default" w:ascii="Times New Roman" w:hAnsi="Times New Roman" w:eastAsia="仿宋_GB2312" w:cs="Times New Roman"/>
          <w:snapToGrid w:val="0"/>
          <w:color w:val="auto"/>
          <w:kern w:val="0"/>
          <w:sz w:val="32"/>
          <w:szCs w:val="32"/>
          <w:lang w:val="en-US" w:eastAsia="zh-CN" w:bidi="ar-SA"/>
        </w:rPr>
        <w:t>年预算调整方案附表</w:t>
      </w:r>
    </w:p>
    <w:p w14:paraId="7F285F95">
      <w:pPr>
        <w:rPr>
          <w:rFonts w:hint="eastAsia"/>
          <w:lang w:val="en-US" w:eastAsia="zh-CN"/>
        </w:rPr>
      </w:pPr>
      <w:bookmarkStart w:id="0" w:name="_GoBack"/>
      <w:bookmarkEnd w:id="0"/>
    </w:p>
    <w:sectPr>
      <w:footerReference r:id="rId3" w:type="default"/>
      <w:pgSz w:w="11906" w:h="16838"/>
      <w:pgMar w:top="1701"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33BF">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9A9ED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09A9ED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jEzYzMzNTlmZjNlZWJiMTczMDFjMWNhNTkxMjkifQ=="/>
  </w:docVars>
  <w:rsids>
    <w:rsidRoot w:val="00C33FA6"/>
    <w:rsid w:val="000C5332"/>
    <w:rsid w:val="000D2A11"/>
    <w:rsid w:val="001A4E72"/>
    <w:rsid w:val="008B7C65"/>
    <w:rsid w:val="00C33FA6"/>
    <w:rsid w:val="00DD1334"/>
    <w:rsid w:val="015A4D9B"/>
    <w:rsid w:val="03A02593"/>
    <w:rsid w:val="041C3CDD"/>
    <w:rsid w:val="041C6F63"/>
    <w:rsid w:val="05083F21"/>
    <w:rsid w:val="0537055F"/>
    <w:rsid w:val="054D647C"/>
    <w:rsid w:val="058C71A4"/>
    <w:rsid w:val="05A442D1"/>
    <w:rsid w:val="065C12BF"/>
    <w:rsid w:val="0763655C"/>
    <w:rsid w:val="09FE10A2"/>
    <w:rsid w:val="0C0528F2"/>
    <w:rsid w:val="0E922993"/>
    <w:rsid w:val="106A0944"/>
    <w:rsid w:val="10DC0A0F"/>
    <w:rsid w:val="13925C96"/>
    <w:rsid w:val="1401218D"/>
    <w:rsid w:val="15EB6A17"/>
    <w:rsid w:val="162D51A5"/>
    <w:rsid w:val="16A45EAF"/>
    <w:rsid w:val="16DC56BC"/>
    <w:rsid w:val="17C90521"/>
    <w:rsid w:val="19205030"/>
    <w:rsid w:val="194961F0"/>
    <w:rsid w:val="1B742D89"/>
    <w:rsid w:val="1C2A346A"/>
    <w:rsid w:val="1C7570C7"/>
    <w:rsid w:val="1D046670"/>
    <w:rsid w:val="1D337F24"/>
    <w:rsid w:val="1FE436F9"/>
    <w:rsid w:val="1FFC1371"/>
    <w:rsid w:val="221266D2"/>
    <w:rsid w:val="2275392E"/>
    <w:rsid w:val="22D91972"/>
    <w:rsid w:val="23992558"/>
    <w:rsid w:val="23AE3606"/>
    <w:rsid w:val="27320DFD"/>
    <w:rsid w:val="27454556"/>
    <w:rsid w:val="27F70465"/>
    <w:rsid w:val="281E2EA2"/>
    <w:rsid w:val="2ACB5E6D"/>
    <w:rsid w:val="2BD90319"/>
    <w:rsid w:val="2D3C264E"/>
    <w:rsid w:val="2F56357A"/>
    <w:rsid w:val="302274A4"/>
    <w:rsid w:val="31A15029"/>
    <w:rsid w:val="331E3EEF"/>
    <w:rsid w:val="346F5704"/>
    <w:rsid w:val="36BC284A"/>
    <w:rsid w:val="381E289B"/>
    <w:rsid w:val="38DB1494"/>
    <w:rsid w:val="3AD471C1"/>
    <w:rsid w:val="3B8D6370"/>
    <w:rsid w:val="3CBD39C9"/>
    <w:rsid w:val="3E2F447A"/>
    <w:rsid w:val="3E925734"/>
    <w:rsid w:val="3F581144"/>
    <w:rsid w:val="40170E1B"/>
    <w:rsid w:val="41235B54"/>
    <w:rsid w:val="42006BE7"/>
    <w:rsid w:val="435017B6"/>
    <w:rsid w:val="43755175"/>
    <w:rsid w:val="43773206"/>
    <w:rsid w:val="45882757"/>
    <w:rsid w:val="473F266D"/>
    <w:rsid w:val="48CC2BEB"/>
    <w:rsid w:val="49C33C06"/>
    <w:rsid w:val="4A3659DA"/>
    <w:rsid w:val="4BED481F"/>
    <w:rsid w:val="4D337D1B"/>
    <w:rsid w:val="4D96336A"/>
    <w:rsid w:val="4E5D2520"/>
    <w:rsid w:val="4E8A1B27"/>
    <w:rsid w:val="4FD0092B"/>
    <w:rsid w:val="51846DB0"/>
    <w:rsid w:val="51B502AE"/>
    <w:rsid w:val="53627F2A"/>
    <w:rsid w:val="53D92E2F"/>
    <w:rsid w:val="54365E91"/>
    <w:rsid w:val="54FF2864"/>
    <w:rsid w:val="565F7BB2"/>
    <w:rsid w:val="59527417"/>
    <w:rsid w:val="59751CA5"/>
    <w:rsid w:val="5A2F26E6"/>
    <w:rsid w:val="5AA05722"/>
    <w:rsid w:val="5B486A42"/>
    <w:rsid w:val="5BE648BB"/>
    <w:rsid w:val="5BED2424"/>
    <w:rsid w:val="5D0A2AA8"/>
    <w:rsid w:val="5E8E5C12"/>
    <w:rsid w:val="5EA228B3"/>
    <w:rsid w:val="5EB00758"/>
    <w:rsid w:val="5EEA543C"/>
    <w:rsid w:val="61F76BB1"/>
    <w:rsid w:val="628C5F41"/>
    <w:rsid w:val="63B47102"/>
    <w:rsid w:val="687F52A5"/>
    <w:rsid w:val="68D5632C"/>
    <w:rsid w:val="69BE3CC8"/>
    <w:rsid w:val="6A76722B"/>
    <w:rsid w:val="6DFF368B"/>
    <w:rsid w:val="6EC52446"/>
    <w:rsid w:val="705449DC"/>
    <w:rsid w:val="708E0C89"/>
    <w:rsid w:val="713D4D8D"/>
    <w:rsid w:val="72C9177A"/>
    <w:rsid w:val="730A2C29"/>
    <w:rsid w:val="733B2312"/>
    <w:rsid w:val="73FC102F"/>
    <w:rsid w:val="743254F9"/>
    <w:rsid w:val="77AC58EC"/>
    <w:rsid w:val="78095E21"/>
    <w:rsid w:val="78F9423A"/>
    <w:rsid w:val="790E2D96"/>
    <w:rsid w:val="79452E93"/>
    <w:rsid w:val="7A423D05"/>
    <w:rsid w:val="7C471EC7"/>
    <w:rsid w:val="7D2030CC"/>
    <w:rsid w:val="7E213138"/>
    <w:rsid w:val="7F1E5E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link w:val="9"/>
    <w:qFormat/>
    <w:uiPriority w:val="99"/>
    <w:pPr>
      <w:keepNext/>
      <w:keepLines/>
      <w:spacing w:line="413" w:lineRule="auto"/>
      <w:outlineLvl w:val="2"/>
    </w:p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00" w:lineRule="atLeast"/>
    </w:pPr>
    <w:rPr>
      <w:rFonts w:eastAsia="仿宋_GB2312"/>
      <w:sz w:val="36"/>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rPr>
      <w:sz w:val="24"/>
      <w:szCs w:val="24"/>
    </w:rPr>
  </w:style>
  <w:style w:type="character" w:customStyle="1" w:styleId="9">
    <w:name w:val="Heading 3 Char"/>
    <w:basedOn w:val="8"/>
    <w:link w:val="3"/>
    <w:semiHidden/>
    <w:qFormat/>
    <w:uiPriority w:val="9"/>
    <w:rPr>
      <w:rFonts w:ascii="Calibri" w:hAnsi="Calibri" w:cs="Calibri"/>
      <w:b/>
      <w:bCs/>
      <w:sz w:val="32"/>
      <w:szCs w:val="32"/>
    </w:rPr>
  </w:style>
  <w:style w:type="character" w:customStyle="1" w:styleId="10">
    <w:name w:val="Footer Char"/>
    <w:basedOn w:val="8"/>
    <w:link w:val="4"/>
    <w:semiHidden/>
    <w:qFormat/>
    <w:uiPriority w:val="99"/>
    <w:rPr>
      <w:rFonts w:ascii="Calibri" w:hAnsi="Calibri" w:cs="Calibri"/>
      <w:sz w:val="18"/>
      <w:szCs w:val="18"/>
    </w:rPr>
  </w:style>
  <w:style w:type="character" w:customStyle="1" w:styleId="11">
    <w:name w:val="Header Char"/>
    <w:basedOn w:val="8"/>
    <w:link w:val="5"/>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731</Words>
  <Characters>772</Characters>
  <Lines>0</Lines>
  <Paragraphs>0</Paragraphs>
  <TotalTime>5</TotalTime>
  <ScaleCrop>false</ScaleCrop>
  <LinksUpToDate>false</LinksUpToDate>
  <CharactersWithSpaces>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2021-09-02T08:28:00Z</dcterms:created>
  <dc:creator>Administrator</dc:creator>
  <cp:lastModifiedBy>Lenovo</cp:lastModifiedBy>
  <cp:lastPrinted>2023-11-27T01:19:00Z</cp:lastPrinted>
  <dcterms:modified xsi:type="dcterms:W3CDTF">2024-12-31T08:52:47Z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640E0057CB474EE4958EC6F4ECDC6691</vt:lpwstr>
  </property>
</Properties>
</file>