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88DED7">
      <w:pPr>
        <w:spacing w:before="240" w:line="560" w:lineRule="exact"/>
        <w:rPr>
          <w:rFonts w:asciiTheme="majorEastAsia" w:hAnsiTheme="majorEastAsia" w:eastAsiaTheme="majorEastAsia" w:cstheme="majorEastAsia"/>
          <w:b/>
          <w:color w:val="000000"/>
          <w:spacing w:val="11"/>
          <w:kern w:val="21"/>
          <w:sz w:val="28"/>
          <w:szCs w:val="28"/>
        </w:rPr>
      </w:pPr>
      <w:r>
        <w:rPr>
          <w:rFonts w:hint="eastAsia" w:asciiTheme="majorEastAsia" w:hAnsiTheme="majorEastAsia" w:eastAsiaTheme="majorEastAsia" w:cstheme="majorEastAsia"/>
          <w:b/>
          <w:color w:val="000000"/>
          <w:spacing w:val="11"/>
          <w:kern w:val="21"/>
          <w:sz w:val="28"/>
          <w:szCs w:val="28"/>
        </w:rPr>
        <w:t>附件2：</w:t>
      </w:r>
    </w:p>
    <w:p w14:paraId="32D9B074">
      <w:pPr>
        <w:spacing w:before="240" w:line="560" w:lineRule="exact"/>
        <w:jc w:val="center"/>
        <w:rPr>
          <w:rFonts w:eastAsia="方正小标宋简体"/>
          <w:bCs/>
          <w:sz w:val="44"/>
          <w:szCs w:val="44"/>
        </w:rPr>
      </w:pPr>
      <w:r>
        <w:rPr>
          <w:rFonts w:hint="eastAsia" w:eastAsia="方正小标宋简体"/>
          <w:bCs/>
          <w:sz w:val="44"/>
          <w:szCs w:val="44"/>
        </w:rPr>
        <w:t>《“普薯32号”甘薯栽培技术规范》</w:t>
      </w:r>
    </w:p>
    <w:p w14:paraId="64531D84">
      <w:pPr>
        <w:spacing w:before="240" w:line="560" w:lineRule="exact"/>
        <w:jc w:val="center"/>
        <w:rPr>
          <w:rFonts w:eastAsia="方正小标宋简体"/>
          <w:bCs/>
          <w:sz w:val="44"/>
          <w:szCs w:val="44"/>
        </w:rPr>
      </w:pPr>
      <w:r>
        <w:rPr>
          <w:rFonts w:hint="eastAsia" w:eastAsia="方正小标宋简体"/>
          <w:bCs/>
          <w:sz w:val="44"/>
          <w:szCs w:val="44"/>
        </w:rPr>
        <w:t>地方标准制定编制说明</w:t>
      </w:r>
    </w:p>
    <w:p w14:paraId="65275AC5"/>
    <w:p w14:paraId="4D81B85E">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一、工作概况</w:t>
      </w:r>
    </w:p>
    <w:p w14:paraId="6F070CA9">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本标准的任务来源为揭阳市市场监督管理局揭市监标准〔2023〕243号文件《揭阳市市场监督管理局关于批准下达2023年揭阳市地方标准制修订计划项目（第一批）的通知》。</w:t>
      </w:r>
    </w:p>
    <w:p w14:paraId="33C121F2">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由普宁市农业科学研究所独立承担。普宁市农业科学研究所现有专业技术人员14人，其中高级职称1人，中级职称2人；专业技术人员理论基础扎实，实践经验丰富，长期在基层一线从事农业技术工作，具有制定标准的能力。成立《“普薯32号”甘薯栽培技术规范》标准起草编写小组，由冯顺洪任组长，组员钟俊昌、陈晓琼、张松鑫、陈嘉玲、谢漫丽、翁淑芬等成员组成。</w:t>
      </w:r>
    </w:p>
    <w:p w14:paraId="0C7F9166">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二、立项的必要性</w:t>
      </w:r>
    </w:p>
    <w:p w14:paraId="295F4F62">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（一）行业发展现状</w:t>
      </w:r>
    </w:p>
    <w:p w14:paraId="69CD410C">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自从我国加入WTO以后，甘薯是最有竞争力的农作物之一。甘薯对人体的防癌、抗癌等保健作用，早被国内外研究证实。众多的科学家认为甘薯是21世纪人类最理想的食物。甘薯茎尖被称为蔬菜"皇后"，优质红心食用甘薯、紫色甘薯除具有一般甘薯的防癌、抗癌等保健作用外，富含胡萝卜素、花青素，能消除人体内的有害物质，增加人体抵抗力，是天然的长寿食品。甘薯单位面积的能量的产值显著高于一般作物，是理想的替代能源原料。甘薯具有广阔的开发利用前景。</w:t>
      </w:r>
    </w:p>
    <w:p w14:paraId="02455C27">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普薯32号”（西瓜红）2023年6月入选为国家农业农村部农业主导品种；2021-2024年连续4年被列为广东省农业主导品种；据不完全统计“普薯32号”（西瓜红）2023年在全国推广种植面积在1000万亩以上，基本可以确定是全国推广种植面积最大的甘薯品种；为省第十三次党代会提出的“粤种强芯”做出普宁农科所的应有贡献！</w:t>
      </w:r>
    </w:p>
    <w:p w14:paraId="228064C0">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（二）行业发展瓶颈</w:t>
      </w:r>
    </w:p>
    <w:p w14:paraId="0A0CCACC">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地区农业虽有种植甘薯的历史传统，但由于诸多原因，生产上仍存在一些问题：一是科学管理跟不上，标准化、规范化管理面积少，传统种植及粗种粗管多，致使产量低，市场竟争力弱，经济效益差；二是病虫害防治不及时，用药不当，致使出现甘薯品质差，影响商品薯率，直接导致经济效益差；三是随着农业种植技术提高以及甘薯产业发展，过去制定的标准规范的部分内容已经无法适应当前的种植技术要求，因此制订适合当前甘薯产业进展的地方标准，至关重要。</w:t>
      </w:r>
    </w:p>
    <w:p w14:paraId="335F0029">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（三）制定该标准的目的与意义</w:t>
      </w:r>
    </w:p>
    <w:p w14:paraId="524CA72F">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本标准能够规范行业关于产品的技术要求以及试验方法等，更好推广优质特色甘薯标准化栽培技术水平，增强市场竟争力，提高经济效益，为甘薯产业与全国甚至国际接轨提供技术支持, 同时为产品的合同订立和产品交易提供技术支持。编制此标准,关于规范甘薯种植市场,促进甘薯种植标准化及产业进展等方面具有指导意义。</w:t>
      </w:r>
    </w:p>
    <w:p w14:paraId="19A8BDEA">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三、标准编制原则、标准框架、主要内容及其确定依据</w:t>
      </w:r>
    </w:p>
    <w:p w14:paraId="0C364E84">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（一）标准编制原则、标准框架</w:t>
      </w:r>
    </w:p>
    <w:p w14:paraId="08775245">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本标准编制的原则是在现行国家及行业颁布的有关标准、规范和法规框架内，充分考虑揭阳市的土壤条件、耕作方式与栽培技术要求，在满足国家和行业标准要求的基础上，兼顾必要性、协调性、规范性、实用性、可操作性、前瞻性的原则，形成适合揭阳特点的地方标准。 </w:t>
      </w:r>
    </w:p>
    <w:p w14:paraId="2BCC2D8E">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“普薯32号”甘薯栽培技术除遵照本标准外，还应符合现行国家及行业颁布的有关标准、规范和法规。</w:t>
      </w:r>
    </w:p>
    <w:p w14:paraId="27978C64">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（二）主要内容</w:t>
      </w:r>
    </w:p>
    <w:p w14:paraId="2A3AF5D6">
      <w:pPr>
        <w:spacing w:line="560" w:lineRule="exact"/>
        <w:ind w:firstLine="640" w:firstLineChars="200"/>
        <w:rPr>
          <w:rFonts w:hint="eastAsia" w:ascii="仿宋" w:hAnsi="仿宋" w:eastAsia="仿宋" w:cs="仿宋"/>
          <w:sz w:val="32"/>
          <w:szCs w:val="32"/>
        </w:rPr>
      </w:pPr>
      <w:bookmarkStart w:id="0" w:name="_Hlk171453587"/>
      <w:r>
        <w:rPr>
          <w:rFonts w:hint="eastAsia" w:ascii="仿宋" w:hAnsi="仿宋" w:eastAsia="仿宋" w:cs="仿宋"/>
          <w:sz w:val="32"/>
          <w:szCs w:val="32"/>
        </w:rPr>
        <w:t>该标准主要包括十一部分的内容，分别为范围、规范性引用文件、术语和定义、“普薯32号”鲜食型甘薯品种来源和主要特征特性等十一方面的内容，具体如下：</w:t>
      </w:r>
    </w:p>
    <w:bookmarkEnd w:id="0"/>
    <w:p w14:paraId="0049281C">
      <w:pPr>
        <w:spacing w:line="560" w:lineRule="exact"/>
        <w:ind w:firstLine="640" w:firstLineChars="200"/>
        <w:rPr>
          <w:rFonts w:hint="eastAsia" w:ascii="仿宋" w:hAnsi="仿宋" w:eastAsia="仿宋" w:cs="仿宋"/>
          <w:sz w:val="32"/>
          <w:szCs w:val="32"/>
        </w:rPr>
      </w:pPr>
      <w:bookmarkStart w:id="1" w:name="_Hlk171453698"/>
      <w:r>
        <w:rPr>
          <w:rFonts w:hint="eastAsia" w:ascii="仿宋" w:hAnsi="仿宋" w:eastAsia="仿宋" w:cs="仿宋"/>
          <w:sz w:val="32"/>
          <w:szCs w:val="32"/>
        </w:rPr>
        <w:t>第一部分范围明确了本标准适用于揭阳市甘薯产区“普薯32号”鲜食型甘薯的生产栽培。</w:t>
      </w:r>
    </w:p>
    <w:p w14:paraId="307E10F0">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第二部分规范性引用文件注明了本标准所引用的相关规范。</w:t>
      </w:r>
    </w:p>
    <w:p w14:paraId="039421A7">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第三部分术语和定义明确了鲜食型甘薯的定义。</w:t>
      </w:r>
    </w:p>
    <w:p w14:paraId="1F98C853">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第四部分“普薯32号”鲜食型甘薯品种来源和主要特征特性介绍了“普薯32号”的品种来源及主要特征特性。</w:t>
      </w:r>
    </w:p>
    <w:p w14:paraId="17391C01">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第五部分产地环境强调了应当选择土壤疏松、排水良好且中等肥力水平或以上的沙质壤土或壤土进行种植。</w:t>
      </w:r>
    </w:p>
    <w:p w14:paraId="1550C29B">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第六部分栽培管理详细说明了整地、起垄、栽插、查苗补苗、中耕培土等栽培管理方法。</w:t>
      </w:r>
    </w:p>
    <w:p w14:paraId="7AFC0865">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第七部分田间管理详细说明了肥料管理与水分管理的管理步骤。</w:t>
      </w:r>
    </w:p>
    <w:p w14:paraId="72F6024C">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第八部分病虫草害防治详细说明了主要病、虫、草害防治原则及其防治方法。</w:t>
      </w:r>
    </w:p>
    <w:p w14:paraId="4C958CCD">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第九部分收获详细说明了收获时间、收获方法、分级包装及运输要求。</w:t>
      </w:r>
    </w:p>
    <w:p w14:paraId="11B2CE82">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第十部分贮藏详细说明了贮藏预处理与贮藏条件。</w:t>
      </w:r>
    </w:p>
    <w:p w14:paraId="74844522">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第十一部分生产档案明确了建立健全生产档案的要求。</w:t>
      </w:r>
    </w:p>
    <w:bookmarkEnd w:id="1"/>
    <w:p w14:paraId="59705C1B">
      <w:pPr>
        <w:spacing w:line="560" w:lineRule="exact"/>
        <w:ind w:firstLine="640" w:firstLineChars="200"/>
        <w:rPr>
          <w:rFonts w:hint="eastAsia" w:ascii="仿宋" w:hAnsi="仿宋" w:eastAsia="仿宋" w:cs="仿宋"/>
          <w:sz w:val="32"/>
          <w:szCs w:val="32"/>
        </w:rPr>
      </w:pPr>
      <w:bookmarkStart w:id="2" w:name="_Hlk171454918"/>
      <w:r>
        <w:rPr>
          <w:rFonts w:hint="eastAsia" w:ascii="仿宋" w:hAnsi="仿宋" w:eastAsia="仿宋" w:cs="仿宋"/>
          <w:sz w:val="32"/>
          <w:szCs w:val="32"/>
        </w:rPr>
        <w:t>（三）标准确定依据</w:t>
      </w:r>
    </w:p>
    <w:p w14:paraId="3CDF22B9">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农业种植业、甘薯生产行业的相关规范均是编制标准的基础和依据。</w:t>
      </w:r>
    </w:p>
    <w:p w14:paraId="1553E86D">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主要参考了以下文件，下列文件中的内容通过文中的规范性引用而构成本文件必不可少的条款。其中，注日期的引用文件，仅该日期对应的版本适用于本文件；不注日期的引用文件，其最新版本（包括所有的修改单）适用于本文件。</w:t>
      </w:r>
    </w:p>
    <w:bookmarkEnd w:id="2"/>
    <w:p w14:paraId="31A5BD51">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GB 5084  农田灌溉水质标准</w:t>
      </w:r>
    </w:p>
    <w:p w14:paraId="3E5C8B5E">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GB 8321（所有部分） 农药合理使用准则</w:t>
      </w:r>
    </w:p>
    <w:p w14:paraId="7F5B5ECD">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NY/T 496-2010  肥料合理使用准则 通则</w:t>
      </w:r>
    </w:p>
    <w:p w14:paraId="6F50CD84">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NY/T 525-2010  有机肥料</w:t>
      </w:r>
    </w:p>
    <w:p w14:paraId="09E9224A">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NY/T 1200  甘薯脱毒种薯</w:t>
      </w:r>
    </w:p>
    <w:p w14:paraId="4FD5228F">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NY/T 2642-2014  甘薯等级规格</w:t>
      </w:r>
    </w:p>
    <w:p w14:paraId="3E9BB233">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NY/T 2789-2015  薯类贮藏技术规范</w:t>
      </w:r>
    </w:p>
    <w:p w14:paraId="761017BB">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NY/T 3537-2020  甘薯脱毒种薯(苗)生产技术规范</w:t>
      </w:r>
    </w:p>
    <w:p w14:paraId="3FDD8E3A">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NY/T 5010-2016  无公害农产品  种植业产地环境条件</w:t>
      </w:r>
    </w:p>
    <w:p w14:paraId="32FE54C0">
      <w:pPr>
        <w:spacing w:line="560" w:lineRule="exact"/>
        <w:ind w:firstLine="640" w:firstLineChars="200"/>
        <w:rPr>
          <w:rFonts w:hint="eastAsia" w:ascii="仿宋" w:hAnsi="仿宋" w:eastAsia="仿宋" w:cs="仿宋"/>
          <w:sz w:val="32"/>
          <w:szCs w:val="32"/>
        </w:rPr>
      </w:pPr>
      <w:bookmarkStart w:id="3" w:name="_Hlk171454974"/>
      <w:r>
        <w:rPr>
          <w:rFonts w:hint="eastAsia" w:ascii="仿宋" w:hAnsi="仿宋" w:eastAsia="仿宋" w:cs="仿宋"/>
          <w:sz w:val="32"/>
          <w:szCs w:val="32"/>
        </w:rPr>
        <w:t>四、与现行法律法规、强制性标准等上位标准关系</w:t>
      </w:r>
    </w:p>
    <w:p w14:paraId="29B515BB">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本标准制定的法律依据是《中华人民共和国标准化法》、《中华人民共和国标准化法实施条例》、GB/T 1.1-2020《标准化工作导则 第1部分：标准化文件的结构和起草规则》的有关规定进行起草编写。</w:t>
      </w:r>
    </w:p>
    <w:p w14:paraId="3F74630C">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以国家法律法规、行业地方标准为依托，在不违背国家、行业地方标准的前提下，作为国家法律法规、国家标准和地方性法规的技术支撑标准，是法律法规、国家标准条款的分解和具体化，具有更强的针对性、操作性和实用性。</w:t>
      </w:r>
    </w:p>
    <w:bookmarkEnd w:id="3"/>
    <w:p w14:paraId="31F1CB2F">
      <w:pPr>
        <w:spacing w:line="560" w:lineRule="exact"/>
        <w:ind w:firstLine="640" w:firstLineChars="200"/>
        <w:rPr>
          <w:rFonts w:hint="eastAsia" w:ascii="仿宋" w:hAnsi="仿宋" w:eastAsia="仿宋" w:cs="仿宋"/>
          <w:sz w:val="32"/>
          <w:szCs w:val="32"/>
        </w:rPr>
      </w:pPr>
      <w:bookmarkStart w:id="4" w:name="_Hlk171454993"/>
      <w:r>
        <w:rPr>
          <w:rFonts w:hint="eastAsia" w:ascii="仿宋" w:hAnsi="仿宋" w:eastAsia="仿宋" w:cs="仿宋"/>
          <w:sz w:val="32"/>
          <w:szCs w:val="32"/>
        </w:rPr>
        <w:t>五、标准的先进性或特色性</w:t>
      </w:r>
    </w:p>
    <w:p w14:paraId="07AE30A5">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为深入贯彻党中央关于树立大食物观、保障粮食安全的战略，深入推进“百县千镇万村高质量发展工程”，助力落实国家新一轮千亿斤粮食产能提升行动，普宁市农业科学研究所以构建甘薯产业高质量发展格局，落实省委“1310”具体部署为发展定位，积极响应揭阳市市场监督管理局揭市监标准〔2023〕243号文件《揭阳市市场监督管理局关于批准下达2023年揭阳市地方标准制修订计划项目（第一批）的通知》，制定适用于揭阳甘薯产区的“普薯32号”甘薯栽培技术规范，以满足揭阳市内甘薯产业生产需要。</w:t>
      </w:r>
    </w:p>
    <w:bookmarkEnd w:id="4"/>
    <w:p w14:paraId="2EE27987">
      <w:pPr>
        <w:spacing w:line="560" w:lineRule="exact"/>
        <w:ind w:firstLine="640" w:firstLineChars="200"/>
        <w:rPr>
          <w:rFonts w:hint="eastAsia" w:ascii="仿宋" w:hAnsi="仿宋" w:eastAsia="仿宋" w:cs="仿宋"/>
          <w:sz w:val="32"/>
          <w:szCs w:val="32"/>
        </w:rPr>
      </w:pPr>
      <w:bookmarkStart w:id="5" w:name="_Hlk171455055"/>
      <w:r>
        <w:rPr>
          <w:rFonts w:hint="eastAsia" w:ascii="仿宋" w:hAnsi="仿宋" w:eastAsia="仿宋" w:cs="仿宋"/>
          <w:sz w:val="32"/>
          <w:szCs w:val="32"/>
        </w:rPr>
        <w:t>六、标准调研、研讨、征求意见情况</w:t>
      </w:r>
    </w:p>
    <w:p w14:paraId="46C6C1BA">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本标准制定过程严格按照征求意见所需程序进行意见征求，具体如下：</w:t>
      </w:r>
    </w:p>
    <w:p w14:paraId="64F0F933">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征求意见的单位包括有关行政主管部门、企业事业单位、科研机构及行业技术专家等</w:t>
      </w:r>
      <w:r>
        <w:rPr>
          <w:rFonts w:hint="eastAsia" w:ascii="仿宋" w:hAnsi="仿宋" w:eastAsia="仿宋" w:cs="仿宋"/>
          <w:sz w:val="32"/>
          <w:szCs w:val="32"/>
          <w:lang w:val="en-US" w:eastAsia="zh-CN"/>
        </w:rPr>
        <w:t>23个</w:t>
      </w:r>
      <w:r>
        <w:rPr>
          <w:rFonts w:hint="eastAsia" w:ascii="仿宋" w:hAnsi="仿宋" w:eastAsia="仿宋" w:cs="仿宋"/>
          <w:sz w:val="32"/>
          <w:szCs w:val="32"/>
        </w:rPr>
        <w:t>；征求意见期限</w:t>
      </w:r>
      <w:r>
        <w:rPr>
          <w:rFonts w:hint="eastAsia" w:ascii="仿宋" w:hAnsi="仿宋" w:eastAsia="仿宋" w:cs="仿宋"/>
          <w:sz w:val="32"/>
          <w:szCs w:val="32"/>
          <w:lang w:val="en-US" w:eastAsia="zh-CN"/>
        </w:rPr>
        <w:t>为</w:t>
      </w:r>
      <w:r>
        <w:rPr>
          <w:rFonts w:hint="eastAsia" w:ascii="仿宋" w:hAnsi="仿宋" w:eastAsia="仿宋" w:cs="仿宋"/>
          <w:sz w:val="32"/>
          <w:szCs w:val="32"/>
        </w:rPr>
        <w:t>三十</w:t>
      </w:r>
      <w:r>
        <w:rPr>
          <w:rFonts w:hint="eastAsia" w:ascii="仿宋" w:hAnsi="仿宋" w:eastAsia="仿宋" w:cs="仿宋"/>
          <w:sz w:val="32"/>
          <w:szCs w:val="32"/>
          <w:lang w:val="en-US" w:eastAsia="zh-CN"/>
        </w:rPr>
        <w:t>天</w:t>
      </w:r>
      <w:r>
        <w:rPr>
          <w:rFonts w:hint="eastAsia" w:ascii="仿宋" w:hAnsi="仿宋" w:eastAsia="仿宋" w:cs="仿宋"/>
          <w:sz w:val="32"/>
          <w:szCs w:val="32"/>
        </w:rPr>
        <w:t>；征求意见的材料包括征求意见函、标准征求意见稿及《征求意见反馈表》等必需材料；征求意见结束后，整理反馈意见并形成《征求意见汇总处理表》；根据各方意见修改完善形成标准送审稿，连同编制说明、意见处理情况等材料一并报有关行政主管部门技术审查。</w:t>
      </w:r>
    </w:p>
    <w:p w14:paraId="2EA01F44">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本标准</w:t>
      </w:r>
      <w:r>
        <w:rPr>
          <w:rFonts w:hint="eastAsia" w:ascii="仿宋" w:hAnsi="仿宋" w:eastAsia="仿宋" w:cs="仿宋"/>
          <w:sz w:val="32"/>
          <w:szCs w:val="32"/>
        </w:rPr>
        <w:t>《征求意见汇总处理表》</w:t>
      </w:r>
      <w:r>
        <w:rPr>
          <w:rFonts w:hint="eastAsia" w:ascii="仿宋" w:hAnsi="仿宋" w:eastAsia="仿宋" w:cs="仿宋"/>
          <w:sz w:val="32"/>
          <w:szCs w:val="32"/>
          <w:lang w:val="en-US" w:eastAsia="zh-CN"/>
        </w:rPr>
        <w:t>有关情况说明如下：</w:t>
      </w:r>
    </w:p>
    <w:p w14:paraId="65E70977">
      <w:pPr>
        <w:rPr>
          <w:rFonts w:hint="eastAsia" w:ascii="仿宋" w:hAnsi="仿宋" w:eastAsia="仿宋" w:cs="仿宋"/>
          <w:sz w:val="32"/>
          <w:szCs w:val="32"/>
        </w:rPr>
      </w:pPr>
      <w:r>
        <w:rPr>
          <w:rFonts w:hint="eastAsia" w:ascii="仿宋" w:hAnsi="仿宋" w:eastAsia="仿宋" w:cs="仿宋"/>
          <w:sz w:val="32"/>
          <w:szCs w:val="32"/>
        </w:rPr>
        <w:t>（1)发送“征求意见稿”单位数: 2</w:t>
      </w:r>
      <w:r>
        <w:rPr>
          <w:rFonts w:hint="eastAsia" w:ascii="仿宋" w:hAnsi="仿宋" w:eastAsia="仿宋" w:cs="仿宋"/>
          <w:sz w:val="32"/>
          <w:szCs w:val="32"/>
          <w:lang w:val="en-US" w:eastAsia="zh-CN"/>
        </w:rPr>
        <w:t>3</w:t>
      </w:r>
      <w:r>
        <w:rPr>
          <w:rFonts w:hint="eastAsia" w:ascii="仿宋" w:hAnsi="仿宋" w:eastAsia="仿宋" w:cs="仿宋"/>
          <w:sz w:val="32"/>
          <w:szCs w:val="32"/>
        </w:rPr>
        <w:t>个。</w:t>
      </w:r>
    </w:p>
    <w:p w14:paraId="6B62F976">
      <w:pPr>
        <w:rPr>
          <w:rFonts w:hint="eastAsia" w:ascii="仿宋" w:hAnsi="仿宋" w:eastAsia="仿宋" w:cs="仿宋"/>
          <w:sz w:val="32"/>
          <w:szCs w:val="32"/>
        </w:rPr>
      </w:pPr>
      <w:r>
        <w:rPr>
          <w:rFonts w:hint="eastAsia" w:ascii="仿宋" w:hAnsi="仿宋" w:eastAsia="仿宋" w:cs="仿宋"/>
          <w:sz w:val="32"/>
          <w:szCs w:val="32"/>
        </w:rPr>
        <w:t>(2)收到“征求意见稿”后，回函的单位数：</w:t>
      </w:r>
      <w:r>
        <w:rPr>
          <w:rFonts w:hint="eastAsia" w:ascii="仿宋" w:hAnsi="仿宋" w:eastAsia="仿宋" w:cs="仿宋"/>
          <w:sz w:val="32"/>
          <w:szCs w:val="32"/>
          <w:lang w:val="en-US" w:eastAsia="zh-CN"/>
        </w:rPr>
        <w:t>19</w:t>
      </w:r>
      <w:r>
        <w:rPr>
          <w:rFonts w:hint="eastAsia" w:ascii="仿宋" w:hAnsi="仿宋" w:eastAsia="仿宋" w:cs="仿宋"/>
          <w:sz w:val="32"/>
          <w:szCs w:val="32"/>
        </w:rPr>
        <w:t xml:space="preserve"> 个，没有回函的单位数：</w:t>
      </w:r>
      <w:r>
        <w:rPr>
          <w:rFonts w:hint="eastAsia" w:ascii="仿宋" w:hAnsi="仿宋" w:eastAsia="仿宋" w:cs="仿宋"/>
          <w:sz w:val="32"/>
          <w:szCs w:val="32"/>
          <w:lang w:val="en-US" w:eastAsia="zh-CN"/>
        </w:rPr>
        <w:t>4</w:t>
      </w:r>
      <w:r>
        <w:rPr>
          <w:rFonts w:hint="eastAsia" w:ascii="仿宋" w:hAnsi="仿宋" w:eastAsia="仿宋" w:cs="仿宋"/>
          <w:sz w:val="32"/>
          <w:szCs w:val="32"/>
        </w:rPr>
        <w:t>个。</w:t>
      </w:r>
    </w:p>
    <w:p w14:paraId="4F091EE6">
      <w:pPr>
        <w:rPr>
          <w:rFonts w:hint="eastAsia" w:ascii="仿宋" w:hAnsi="仿宋" w:eastAsia="仿宋" w:cs="仿宋"/>
          <w:sz w:val="32"/>
          <w:szCs w:val="32"/>
        </w:rPr>
      </w:pPr>
      <w:r>
        <w:rPr>
          <w:rFonts w:hint="eastAsia" w:ascii="仿宋" w:hAnsi="仿宋" w:eastAsia="仿宋" w:cs="仿宋"/>
          <w:sz w:val="32"/>
          <w:szCs w:val="32"/>
        </w:rPr>
        <w:t>(3)回函的单位中，有意见和建议的单位数：</w:t>
      </w:r>
      <w:r>
        <w:rPr>
          <w:rFonts w:hint="eastAsia" w:ascii="仿宋" w:hAnsi="仿宋" w:eastAsia="仿宋" w:cs="仿宋"/>
          <w:sz w:val="32"/>
          <w:szCs w:val="32"/>
          <w:lang w:val="en-US" w:eastAsia="zh-CN"/>
        </w:rPr>
        <w:t>7</w:t>
      </w:r>
      <w:r>
        <w:rPr>
          <w:rFonts w:hint="eastAsia" w:ascii="仿宋" w:hAnsi="仿宋" w:eastAsia="仿宋" w:cs="仿宋"/>
          <w:sz w:val="32"/>
          <w:szCs w:val="32"/>
        </w:rPr>
        <w:t>个，无意见的单位数：</w:t>
      </w:r>
      <w:r>
        <w:rPr>
          <w:rFonts w:hint="eastAsia" w:ascii="仿宋" w:hAnsi="仿宋" w:eastAsia="仿宋" w:cs="仿宋"/>
          <w:sz w:val="32"/>
          <w:szCs w:val="32"/>
          <w:lang w:val="en-US" w:eastAsia="zh-CN"/>
        </w:rPr>
        <w:t>12</w:t>
      </w:r>
      <w:r>
        <w:rPr>
          <w:rFonts w:hint="eastAsia" w:ascii="仿宋" w:hAnsi="仿宋" w:eastAsia="仿宋" w:cs="仿宋"/>
          <w:sz w:val="32"/>
          <w:szCs w:val="32"/>
        </w:rPr>
        <w:t>个。</w:t>
      </w:r>
    </w:p>
    <w:p w14:paraId="1F642B5A">
      <w:pPr>
        <w:rPr>
          <w:rFonts w:hint="eastAsia" w:ascii="仿宋" w:hAnsi="仿宋" w:eastAsia="仿宋" w:cs="仿宋"/>
          <w:sz w:val="32"/>
          <w:szCs w:val="32"/>
        </w:rPr>
      </w:pPr>
      <w:r>
        <w:rPr>
          <w:rFonts w:hint="eastAsia" w:ascii="仿宋" w:hAnsi="仿宋" w:eastAsia="仿宋" w:cs="仿宋"/>
          <w:sz w:val="32"/>
          <w:szCs w:val="32"/>
        </w:rPr>
        <w:t>(4)回函的建议或意见数：</w:t>
      </w:r>
      <w:r>
        <w:rPr>
          <w:rFonts w:hint="eastAsia" w:ascii="仿宋" w:hAnsi="仿宋" w:eastAsia="仿宋" w:cs="仿宋"/>
          <w:sz w:val="32"/>
          <w:szCs w:val="32"/>
          <w:lang w:val="en-US" w:eastAsia="zh-CN"/>
        </w:rPr>
        <w:t>36</w:t>
      </w:r>
      <w:r>
        <w:rPr>
          <w:rFonts w:hint="eastAsia" w:ascii="仿宋" w:hAnsi="仿宋" w:eastAsia="仿宋" w:cs="仿宋"/>
          <w:sz w:val="32"/>
          <w:szCs w:val="32"/>
        </w:rPr>
        <w:t xml:space="preserve"> 条;其中采纳数：</w:t>
      </w:r>
      <w:r>
        <w:rPr>
          <w:rFonts w:hint="eastAsia" w:ascii="仿宋" w:hAnsi="仿宋" w:eastAsia="仿宋" w:cs="仿宋"/>
          <w:sz w:val="32"/>
          <w:szCs w:val="32"/>
          <w:lang w:val="en-US" w:eastAsia="zh-CN"/>
        </w:rPr>
        <w:t>36</w:t>
      </w:r>
      <w:r>
        <w:rPr>
          <w:rFonts w:hint="eastAsia" w:ascii="仿宋" w:hAnsi="仿宋" w:eastAsia="仿宋" w:cs="仿宋"/>
          <w:sz w:val="32"/>
          <w:szCs w:val="32"/>
        </w:rPr>
        <w:t xml:space="preserve"> 条，部分采纳数：</w:t>
      </w:r>
      <w:r>
        <w:rPr>
          <w:rFonts w:hint="eastAsia" w:ascii="仿宋" w:hAnsi="仿宋" w:eastAsia="仿宋" w:cs="仿宋"/>
          <w:sz w:val="32"/>
          <w:szCs w:val="32"/>
          <w:lang w:val="en-US" w:eastAsia="zh-CN"/>
        </w:rPr>
        <w:t>0</w:t>
      </w:r>
      <w:r>
        <w:rPr>
          <w:rFonts w:hint="eastAsia" w:ascii="仿宋" w:hAnsi="仿宋" w:eastAsia="仿宋" w:cs="仿宋"/>
          <w:sz w:val="32"/>
          <w:szCs w:val="32"/>
        </w:rPr>
        <w:t>条，不采纳数：</w:t>
      </w:r>
      <w:r>
        <w:rPr>
          <w:rFonts w:hint="eastAsia" w:ascii="仿宋" w:hAnsi="仿宋" w:eastAsia="仿宋" w:cs="仿宋"/>
          <w:sz w:val="32"/>
          <w:szCs w:val="32"/>
          <w:lang w:val="en-US" w:eastAsia="zh-CN"/>
        </w:rPr>
        <w:t>0</w:t>
      </w:r>
      <w:r>
        <w:rPr>
          <w:rFonts w:hint="eastAsia" w:ascii="仿宋" w:hAnsi="仿宋" w:eastAsia="仿宋" w:cs="仿宋"/>
          <w:sz w:val="32"/>
          <w:szCs w:val="32"/>
        </w:rPr>
        <w:t>条。</w:t>
      </w:r>
    </w:p>
    <w:p w14:paraId="25FB8E89">
      <w:pPr>
        <w:spacing w:line="560" w:lineRule="exact"/>
        <w:rPr>
          <w:rFonts w:hint="eastAsia" w:ascii="仿宋" w:hAnsi="仿宋" w:eastAsia="仿宋" w:cs="仿宋"/>
          <w:sz w:val="32"/>
          <w:szCs w:val="32"/>
        </w:rPr>
      </w:pPr>
      <w:r>
        <w:rPr>
          <w:rFonts w:hint="eastAsia" w:ascii="仿宋" w:hAnsi="仿宋" w:eastAsia="仿宋" w:cs="仿宋"/>
          <w:sz w:val="32"/>
          <w:szCs w:val="32"/>
        </w:rPr>
        <w:t>本标准在调研、研讨、征求意见期间无发生重大分歧意见。</w:t>
      </w:r>
    </w:p>
    <w:bookmarkEnd w:id="5"/>
    <w:p w14:paraId="1D0C0269">
      <w:pPr>
        <w:spacing w:line="560" w:lineRule="exact"/>
        <w:ind w:firstLine="640" w:firstLineChars="200"/>
        <w:rPr>
          <w:rFonts w:hint="eastAsia" w:ascii="仿宋" w:hAnsi="仿宋" w:eastAsia="仿宋" w:cs="仿宋"/>
          <w:sz w:val="32"/>
          <w:szCs w:val="32"/>
        </w:rPr>
      </w:pPr>
      <w:bookmarkStart w:id="6" w:name="_Hlk171455096"/>
      <w:r>
        <w:rPr>
          <w:rFonts w:hint="eastAsia" w:ascii="仿宋" w:hAnsi="仿宋" w:eastAsia="仿宋" w:cs="仿宋"/>
          <w:sz w:val="32"/>
          <w:szCs w:val="32"/>
        </w:rPr>
        <w:t>七、技术指标设置的科学性和可行性</w:t>
      </w:r>
    </w:p>
    <w:p w14:paraId="53165657">
      <w:pPr>
        <w:spacing w:line="560" w:lineRule="exact"/>
        <w:ind w:firstLine="640" w:firstLineChars="200"/>
        <w:rPr>
          <w:rFonts w:hint="eastAsia" w:ascii="仿宋" w:hAnsi="仿宋" w:eastAsia="仿宋" w:cs="仿宋"/>
          <w:sz w:val="32"/>
          <w:szCs w:val="32"/>
        </w:rPr>
      </w:pPr>
      <w:bookmarkStart w:id="7" w:name="_Hlk171455134"/>
      <w:r>
        <w:rPr>
          <w:rFonts w:hint="eastAsia" w:ascii="仿宋" w:hAnsi="仿宋" w:eastAsia="仿宋" w:cs="仿宋"/>
          <w:sz w:val="32"/>
          <w:szCs w:val="32"/>
        </w:rPr>
        <w:t>本标准起草编写小组先后查阅了</w:t>
      </w:r>
      <w:bookmarkEnd w:id="6"/>
      <w:r>
        <w:rPr>
          <w:rFonts w:hint="eastAsia" w:ascii="仿宋" w:hAnsi="仿宋" w:eastAsia="仿宋" w:cs="仿宋"/>
          <w:sz w:val="32"/>
          <w:szCs w:val="32"/>
        </w:rPr>
        <w:t>现行甘薯种植质量标准、甘薯种苗病毒病检测、农药的安全使用、甘薯种苗产地检疫、病虫草害防治等有关资料；并查阅了相关国家标准和行业标准。在大量实践和调研的基础上,经历反复验证和修改，经过征询国内甘薯专家及有实践经验的技术人员的意见，形成了本标准的修订稿。</w:t>
      </w:r>
    </w:p>
    <w:bookmarkEnd w:id="7"/>
    <w:p w14:paraId="7E991DBA">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八、采标程度及与同类标准水平的对比情况</w:t>
      </w:r>
    </w:p>
    <w:p w14:paraId="58017D0D">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目前国家层面尚无针对“普薯32号”甘薯栽培技术的相关法律法规和技术规范。</w:t>
      </w:r>
    </w:p>
    <w:p w14:paraId="0474004C">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主要结合地区甘薯栽培技术与生产经验，介绍了“普薯32号”的品种来源及主要特征特性，强调了适宜“普薯32号”的甘薯场地要求，详细说明了“普薯32号”栽培管理方法、田间管理方法、病虫草害防治方法、收获要求、贮藏条件及生产档案建立健全要求等方面。</w:t>
      </w:r>
    </w:p>
    <w:p w14:paraId="5816622C">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因此，本标准的编制是创新性编制，填补了国内相关标准的空白，也不会与其他标准产生冲突。同时，本标准的编制能够对“普薯32号”甘薯栽培技术给予有效的规范和指导。</w:t>
      </w:r>
    </w:p>
    <w:p w14:paraId="0B3B0830">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九、涉及专利的有关说明</w:t>
      </w:r>
    </w:p>
    <w:p w14:paraId="3CD66719">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本标准不涉及专利技术。</w:t>
      </w:r>
    </w:p>
    <w:p w14:paraId="72B5E27D">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十、报批阶段应补充专家技术审查会情况</w:t>
      </w:r>
    </w:p>
    <w:p w14:paraId="76D546F1">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本标准于2024年11月29日邀请七位专家参加技术审查会，专家们共提出九条意见，采纳意见九条，全部已修改。</w:t>
      </w:r>
    </w:p>
    <w:p w14:paraId="3B983E83">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十一、贯彻地方标准的要求，以及组织措施、技术措施、过渡期和实施日期等建议</w:t>
      </w:r>
    </w:p>
    <w:p w14:paraId="3301C644">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生产、销售普薯32号（西瓜红）的单位或个人要严格执行《“普薯32号”甘薯栽培技术规范》标准。通过科技三下乡活动、农技直通车活动、举办培训班、讲座等形式进行宣传贯彻本标准。</w:t>
      </w:r>
    </w:p>
    <w:p w14:paraId="239F2328">
      <w:pPr>
        <w:wordWrap w:val="0"/>
        <w:spacing w:before="240"/>
        <w:ind w:firstLine="1800" w:firstLineChars="600"/>
        <w:jc w:val="both"/>
        <w:rPr>
          <w:rFonts w:hint="eastAsia" w:ascii="仿宋" w:hAnsi="仿宋" w:eastAsia="仿宋" w:cs="仿宋"/>
          <w:sz w:val="30"/>
          <w:szCs w:val="30"/>
        </w:rPr>
      </w:pPr>
      <w:bookmarkStart w:id="8" w:name="_GoBack"/>
      <w:bookmarkEnd w:id="8"/>
      <w:r>
        <w:rPr>
          <w:rFonts w:hint="eastAsia" w:ascii="仿宋" w:hAnsi="仿宋" w:eastAsia="仿宋" w:cs="仿宋"/>
          <w:sz w:val="30"/>
          <w:szCs w:val="30"/>
        </w:rPr>
        <w:t>《</w:t>
      </w:r>
      <w:r>
        <w:rPr>
          <w:rFonts w:hint="eastAsia" w:ascii="仿宋" w:hAnsi="仿宋" w:eastAsia="仿宋" w:cs="仿宋"/>
          <w:bCs/>
          <w:color w:val="434343"/>
          <w:kern w:val="0"/>
          <w:sz w:val="30"/>
          <w:szCs w:val="30"/>
        </w:rPr>
        <w:t>“普薯32号”甘薯栽培技术规范</w:t>
      </w:r>
      <w:r>
        <w:rPr>
          <w:rFonts w:hint="eastAsia" w:ascii="仿宋" w:hAnsi="仿宋" w:eastAsia="仿宋" w:cs="仿宋"/>
          <w:sz w:val="30"/>
          <w:szCs w:val="30"/>
        </w:rPr>
        <w:t>》</w:t>
      </w:r>
      <w:r>
        <w:rPr>
          <w:rFonts w:hint="eastAsia" w:ascii="仿宋" w:hAnsi="仿宋" w:eastAsia="仿宋" w:cs="仿宋"/>
          <w:bCs/>
          <w:color w:val="000000"/>
          <w:sz w:val="30"/>
          <w:szCs w:val="30"/>
        </w:rPr>
        <w:t xml:space="preserve">起草小组  </w:t>
      </w:r>
    </w:p>
    <w:p w14:paraId="2C99CECC">
      <w:pPr>
        <w:wordWrap w:val="0"/>
        <w:jc w:val="right"/>
        <w:rPr>
          <w:rFonts w:hint="eastAsia" w:ascii="仿宋" w:hAnsi="仿宋" w:eastAsia="仿宋" w:cs="仿宋"/>
          <w:sz w:val="30"/>
          <w:szCs w:val="30"/>
        </w:rPr>
      </w:pPr>
      <w:r>
        <w:rPr>
          <w:rFonts w:hint="eastAsia" w:ascii="仿宋" w:hAnsi="仿宋" w:eastAsia="仿宋" w:cs="仿宋"/>
          <w:sz w:val="30"/>
          <w:szCs w:val="30"/>
        </w:rPr>
        <w:t>2024年</w:t>
      </w:r>
      <w:r>
        <w:rPr>
          <w:rFonts w:hint="eastAsia" w:ascii="仿宋" w:hAnsi="仿宋" w:eastAsia="仿宋" w:cs="仿宋"/>
          <w:sz w:val="30"/>
          <w:szCs w:val="30"/>
          <w:lang w:val="en-US" w:eastAsia="zh-CN"/>
        </w:rPr>
        <w:t>12</w:t>
      </w:r>
      <w:r>
        <w:rPr>
          <w:rFonts w:hint="eastAsia" w:ascii="仿宋" w:hAnsi="仿宋" w:eastAsia="仿宋" w:cs="仿宋"/>
          <w:sz w:val="30"/>
          <w:szCs w:val="30"/>
        </w:rPr>
        <w:t>月</w:t>
      </w:r>
      <w:r>
        <w:rPr>
          <w:rFonts w:hint="eastAsia" w:ascii="仿宋" w:hAnsi="仿宋" w:eastAsia="仿宋" w:cs="仿宋"/>
          <w:sz w:val="30"/>
          <w:szCs w:val="30"/>
          <w:lang w:val="en-US" w:eastAsia="zh-CN"/>
        </w:rPr>
        <w:t>9</w:t>
      </w:r>
      <w:r>
        <w:rPr>
          <w:rFonts w:hint="eastAsia" w:ascii="仿宋" w:hAnsi="仿宋" w:eastAsia="仿宋" w:cs="仿宋"/>
          <w:sz w:val="30"/>
          <w:szCs w:val="30"/>
        </w:rPr>
        <w:t xml:space="preserve">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802"/>
    <w:rsid w:val="000613A9"/>
    <w:rsid w:val="000D056E"/>
    <w:rsid w:val="001A37D8"/>
    <w:rsid w:val="001E3E1A"/>
    <w:rsid w:val="00224AEE"/>
    <w:rsid w:val="0023187D"/>
    <w:rsid w:val="002C78AA"/>
    <w:rsid w:val="002F419F"/>
    <w:rsid w:val="00331C47"/>
    <w:rsid w:val="003A368D"/>
    <w:rsid w:val="003F0A18"/>
    <w:rsid w:val="00417509"/>
    <w:rsid w:val="00426BD6"/>
    <w:rsid w:val="004A6AE1"/>
    <w:rsid w:val="004B391A"/>
    <w:rsid w:val="005B1768"/>
    <w:rsid w:val="005D4717"/>
    <w:rsid w:val="005F756B"/>
    <w:rsid w:val="00602882"/>
    <w:rsid w:val="006376C9"/>
    <w:rsid w:val="006D3942"/>
    <w:rsid w:val="006E225D"/>
    <w:rsid w:val="007808C4"/>
    <w:rsid w:val="007C63D8"/>
    <w:rsid w:val="008173BF"/>
    <w:rsid w:val="00832395"/>
    <w:rsid w:val="00872A22"/>
    <w:rsid w:val="008B1A80"/>
    <w:rsid w:val="008D7C4E"/>
    <w:rsid w:val="009D525C"/>
    <w:rsid w:val="00AF4EAE"/>
    <w:rsid w:val="00BB7353"/>
    <w:rsid w:val="00C27EBA"/>
    <w:rsid w:val="00CE7255"/>
    <w:rsid w:val="00D16802"/>
    <w:rsid w:val="00D42A77"/>
    <w:rsid w:val="00D8429A"/>
    <w:rsid w:val="00F52258"/>
    <w:rsid w:val="00FC055D"/>
    <w:rsid w:val="00FC2BB7"/>
    <w:rsid w:val="00FF793D"/>
    <w:rsid w:val="0D646709"/>
    <w:rsid w:val="1A503DB0"/>
    <w:rsid w:val="75115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3198</Words>
  <Characters>3348</Characters>
  <Lines>24</Lines>
  <Paragraphs>6</Paragraphs>
  <TotalTime>2</TotalTime>
  <ScaleCrop>false</ScaleCrop>
  <LinksUpToDate>false</LinksUpToDate>
  <CharactersWithSpaces>3385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2024-07-09T09:03:00Z</dcterms:created>
  <dc:creator>594683596@qq.com</dc:creator>
  <cp:lastModifiedBy>AAA</cp:lastModifiedBy>
  <dcterms:modified xsi:type="dcterms:W3CDTF">2024-12-09T06:08:28Z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1C52459B37824FCEB0ED93819145C506_13</vt:lpwstr>
  </property>
</Properties>
</file>