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color w:val="434343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434343"/>
          <w:kern w:val="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434343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434343"/>
          <w:kern w:val="0"/>
          <w:sz w:val="36"/>
          <w:szCs w:val="36"/>
          <w:lang w:eastAsia="zh-CN"/>
        </w:rPr>
        <w:t>年揭阳特色菜市级地方标准立项论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434343"/>
          <w:kern w:val="0"/>
          <w:sz w:val="36"/>
          <w:szCs w:val="36"/>
          <w:lang w:eastAsia="zh-CN"/>
        </w:rPr>
        <w:t>证评估会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6"/>
          <w:szCs w:val="36"/>
          <w:u w:val="none"/>
          <w:shd w:val="clear" w:fill="FFFFFF"/>
          <w:lang w:eastAsia="zh-CN"/>
        </w:rPr>
        <w:t>专家名单</w:t>
      </w:r>
    </w:p>
    <w:bookmarkEnd w:id="0"/>
    <w:tbl>
      <w:tblPr>
        <w:tblStyle w:val="3"/>
        <w:tblW w:w="83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140"/>
        <w:gridCol w:w="19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职务/职称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郑伟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揭阳市商务局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陈映武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揭阳技师学院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烹饪正高级工程师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倪少义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揭阳市食品检验所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食品安全正高级工程师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方志敏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揭阳市食堂餐饮服务行业协会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张妙琴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普宁市消费者权益保护委员会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十级职员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陈育群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普宁市潮菜厨师职业培训学校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郑映菊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普宁市佳裕餐饮管理有限公司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普宁市餐饮行业协会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总经理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会长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mE5YTcxYjM5Yzc2NDhhOTI4NmU2MThkMjAwNDEifQ=="/>
  </w:docVars>
  <w:rsids>
    <w:rsidRoot w:val="54BB30A1"/>
    <w:rsid w:val="02EB0A7A"/>
    <w:rsid w:val="067271C2"/>
    <w:rsid w:val="221F6DB2"/>
    <w:rsid w:val="34A076CF"/>
    <w:rsid w:val="3A022B4F"/>
    <w:rsid w:val="3B043B64"/>
    <w:rsid w:val="54BB30A1"/>
    <w:rsid w:val="57721734"/>
    <w:rsid w:val="5E824428"/>
    <w:rsid w:val="66F75F2E"/>
    <w:rsid w:val="68B739FF"/>
    <w:rsid w:val="7A3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791</Characters>
  <Lines>0</Lines>
  <Paragraphs>0</Paragraphs>
  <TotalTime>4</TotalTime>
  <ScaleCrop>false</ScaleCrop>
  <LinksUpToDate>false</LinksUpToDate>
  <CharactersWithSpaces>833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2020-07-03T00:39:00Z</dcterms:created>
  <dc:creator>pendy</dc:creator>
  <cp:lastModifiedBy>林浩纯</cp:lastModifiedBy>
  <dcterms:modified xsi:type="dcterms:W3CDTF">2024-12-04T09:11:44Z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5FB1BE52D9FD4E6681101BDDEB691F14</vt:lpwstr>
  </property>
</Properties>
</file>