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关于推荐2024年广东省制造业当家重点任务保障专项企业技术改造资金（技改金融政策）项目入选项目库的报告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揭阳市工业和信息化局：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根据《关于组织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年广东省制造业当家重点任务保障专项企业技术改造资金（技改金融政策）项目入选项目库的通知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揭市工信函〔202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）有关要求，我局经组织项目申报，共收到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X个项目申请材料，经初步审核，共X个项目符合入库条件，且项目单位提供材料完整、原件与复印件相一致，现拟推荐纳入2024年广东省制造业当家重点任务保障专项企业技术改造资金（技改金融政策）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项目库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right="0" w:rightChars="0" w:hanging="1280" w:hangingChars="400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2024年广东省制造业当家重点任务保障专项企业技术改造资金（技改金融政策）项目汇总表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right="0" w:rightChars="0" w:hanging="320" w:hangingChars="1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2024年广东省制造业当家重点任务保障专项企业技术改造资金（技改金融政策）项目入选项目库要件审查表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6" w:leftChars="760" w:right="0" w:rightChars="0" w:hanging="320" w:hangingChars="1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2024年广东省制造业当家重点任务保障专项企业技术改造资金（技改金融政策）绩效目标表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600" w:firstLineChars="5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.XXXX等X个项目申请材料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XX县（市、区）工业和信息化主管部门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XX年XX月XX日    </w:t>
      </w:r>
    </w:p>
    <w:sectPr>
      <w:pgSz w:w="11906" w:h="16838"/>
      <w:pgMar w:top="2324" w:right="1531" w:bottom="175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N2M4ZGQ4NzQ2YTJlMDg4MTk3NTBjMGQwOTBjNzcifQ=="/>
  </w:docVars>
  <w:rsids>
    <w:rsidRoot w:val="3A420B56"/>
    <w:rsid w:val="08DA6884"/>
    <w:rsid w:val="1A4A0CAA"/>
    <w:rsid w:val="3A420B56"/>
    <w:rsid w:val="3D62085B"/>
    <w:rsid w:val="3DB16668"/>
    <w:rsid w:val="44DB5BC3"/>
    <w:rsid w:val="584F779C"/>
    <w:rsid w:val="62475FC9"/>
    <w:rsid w:val="63E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381</Characters>
  <Lines>0</Lines>
  <Paragraphs>0</Paragraphs>
  <TotalTime>1</TotalTime>
  <ScaleCrop>false</ScaleCrop>
  <LinksUpToDate>false</LinksUpToDate>
  <CharactersWithSpaces>404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2022-06-01T11:08:00Z</dcterms:created>
  <dc:creator>RUN</dc:creator>
  <cp:lastModifiedBy>lenovo</cp:lastModifiedBy>
  <cp:lastPrinted>2023-03-17T12:20:00Z</cp:lastPrinted>
  <dcterms:modified xsi:type="dcterms:W3CDTF">2024-07-02T09:04:13Z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A0AFF081B9A64119A963CEBEB18E5808</vt:lpwstr>
  </property>
</Properties>
</file>