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</w:p>
    <w:p>
      <w:pPr>
        <w:ind w:firstLine="642" w:firstLineChars="2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揭阳市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省级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促进经济高质量发展专项资金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 xml:space="preserve">   （消费枢纽建设事项）项目计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划表</w:t>
      </w:r>
    </w:p>
    <w:tbl>
      <w:tblPr>
        <w:tblStyle w:val="8"/>
        <w:tblpPr w:leftFromText="180" w:rightFromText="180" w:vertAnchor="text" w:horzAnchor="page" w:tblpX="1754" w:tblpY="1461"/>
        <w:tblOverlap w:val="never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740"/>
        <w:gridCol w:w="2772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部门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项目单位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揭阳市商务局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广东蓝通文化传媒有限公司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  <w:lang w:val="en-US" w:eastAsia="zh-CN"/>
              </w:rPr>
              <w:t>省级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>促进经济高质量发展专项资金消费枢纽建设事项项目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634,428.00</w:t>
            </w:r>
          </w:p>
        </w:tc>
      </w:tr>
    </w:tbl>
    <w:p>
      <w:pPr>
        <w:ind w:firstLine="642" w:firstLineChars="200"/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395C"/>
    <w:rsid w:val="021E2CED"/>
    <w:rsid w:val="02693891"/>
    <w:rsid w:val="06913E09"/>
    <w:rsid w:val="153250C8"/>
    <w:rsid w:val="182C7D60"/>
    <w:rsid w:val="1CDD3C6D"/>
    <w:rsid w:val="1F13547C"/>
    <w:rsid w:val="27267FB1"/>
    <w:rsid w:val="2C3D4E52"/>
    <w:rsid w:val="30F952E5"/>
    <w:rsid w:val="389D6E6A"/>
    <w:rsid w:val="42293725"/>
    <w:rsid w:val="4EBF4182"/>
    <w:rsid w:val="53E97CC4"/>
    <w:rsid w:val="54394A3B"/>
    <w:rsid w:val="598E0B08"/>
    <w:rsid w:val="5FDD4C82"/>
    <w:rsid w:val="62B57881"/>
    <w:rsid w:val="69F9609F"/>
    <w:rsid w:val="7BDC609F"/>
    <w:rsid w:val="FB7FA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2021-03-30T23:18:00Z</dcterms:created>
  <dc:creator>lenovo</dc:creator>
  <cp:lastModifiedBy>admin001</cp:lastModifiedBy>
  <cp:lastPrinted>2024-03-18T23:20:00Z</cp:lastPrinted>
  <dcterms:modified xsi:type="dcterms:W3CDTF">2024-07-01T17:25:58Z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41826D458A4E41DDBDC1182A08117654</vt:lpwstr>
  </property>
</Properties>
</file>