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rPr>
          <w:rFonts w:hint="eastAsia" w:ascii="黑体" w:hAnsi="黑体" w:eastAsia="黑体" w:cs="黑体"/>
          <w:sz w:val="32"/>
          <w:szCs w:val="32"/>
        </w:rPr>
      </w:pPr>
      <w:r>
        <w:rPr>
          <w:rFonts w:hint="eastAsia" w:ascii="黑体" w:hAnsi="黑体" w:eastAsia="黑体" w:cs="黑体"/>
          <w:sz w:val="32"/>
          <w:szCs w:val="32"/>
        </w:rPr>
        <w:t>附件</w:t>
      </w:r>
    </w:p>
    <w:p>
      <w:pPr>
        <w:spacing w:beforeLines="0" w:afterLines="0"/>
        <w:ind w:firstLine="431" w:firstLineChars="100"/>
        <w:rPr>
          <w:rFonts w:hint="eastAsia" w:ascii="仿宋_GB2312" w:hAnsi="仿宋_GB2312" w:eastAsia="仿宋_GB2312" w:cs="仿宋_GB2312"/>
          <w:w w:val="98"/>
          <w:sz w:val="44"/>
          <w:szCs w:val="44"/>
        </w:rPr>
      </w:pPr>
      <w:r>
        <w:rPr>
          <w:rFonts w:hint="eastAsia" w:ascii="方正小标宋简体" w:hAnsi="方正小标宋简体" w:eastAsia="方正小标宋简体" w:cs="方正小标宋简体"/>
          <w:w w:val="98"/>
          <w:sz w:val="44"/>
          <w:szCs w:val="44"/>
        </w:rPr>
        <w:t>2024年揭阳市学前教育宣传月活动方案</w:t>
      </w:r>
    </w:p>
    <w:p>
      <w:pPr>
        <w:spacing w:beforeLines="0" w:afterLine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beforeLines="0" w:afterLines="0" w:line="560" w:lineRule="exact"/>
        <w:ind w:firstLine="640" w:firstLineChars="200"/>
        <w:rPr>
          <w:rFonts w:hint="eastAsia" w:ascii="仿宋_GB2312" w:hAnsi="仿宋_GB2312" w:eastAsia="仿宋_GB2312"/>
          <w:color w:val="auto"/>
          <w:sz w:val="32"/>
          <w:szCs w:val="24"/>
        </w:rPr>
      </w:pP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24"/>
        </w:rPr>
        <w:t>《揭阳市“百县千镇万村高质量发展工程”教育行动方案（2023-2027 年）》《揭阳市学前教育发展提升行动计划》《广东省教育厅关于转发教育部办公厅关于开展2024年全国学前教育宣传月活动的通知》等精神，加快推进2024年度省、市民生实事项目进展，</w:t>
      </w:r>
      <w:r>
        <w:rPr>
          <w:rFonts w:hint="eastAsia" w:ascii="仿宋_GB2312" w:hAnsi="仿宋_GB2312" w:eastAsia="仿宋_GB2312"/>
          <w:color w:val="auto"/>
          <w:sz w:val="32"/>
          <w:szCs w:val="24"/>
        </w:rPr>
        <w:t>促进全市</w:t>
      </w:r>
      <w:r>
        <w:rPr>
          <w:rFonts w:hint="eastAsia" w:ascii="仿宋_GB2312" w:hAnsi="仿宋_GB2312" w:eastAsia="仿宋_GB2312" w:cs="仿宋_GB2312"/>
          <w:sz w:val="32"/>
          <w:szCs w:val="24"/>
        </w:rPr>
        <w:t>学前教育普及</w:t>
      </w:r>
      <w:bookmarkStart w:id="0" w:name="_GoBack"/>
      <w:bookmarkEnd w:id="0"/>
      <w:r>
        <w:rPr>
          <w:rFonts w:hint="eastAsia" w:ascii="仿宋_GB2312" w:hAnsi="仿宋_GB2312" w:eastAsia="仿宋_GB2312" w:cs="仿宋_GB2312"/>
          <w:sz w:val="32"/>
          <w:szCs w:val="24"/>
        </w:rPr>
        <w:t>普惠安全优质发展，</w:t>
      </w:r>
      <w:r>
        <w:rPr>
          <w:rFonts w:hint="eastAsia" w:ascii="仿宋_GB2312" w:hAnsi="仿宋_GB2312" w:eastAsia="仿宋_GB2312"/>
          <w:color w:val="auto"/>
          <w:sz w:val="32"/>
          <w:szCs w:val="24"/>
        </w:rPr>
        <w:t>特制定本方案。</w:t>
      </w:r>
    </w:p>
    <w:p>
      <w:pPr>
        <w:spacing w:beforeLines="0" w:afterLines="0" w:line="560" w:lineRule="exact"/>
        <w:ind w:firstLine="640" w:firstLineChars="200"/>
        <w:rPr>
          <w:rFonts w:hint="eastAsia" w:ascii="黑体" w:hAnsi="黑体" w:eastAsia="黑体"/>
          <w:color w:val="auto"/>
          <w:sz w:val="32"/>
          <w:szCs w:val="24"/>
        </w:rPr>
      </w:pPr>
      <w:r>
        <w:rPr>
          <w:rFonts w:hint="eastAsia" w:ascii="黑体" w:hAnsi="黑体" w:eastAsia="黑体"/>
          <w:color w:val="auto"/>
          <w:sz w:val="32"/>
          <w:szCs w:val="24"/>
        </w:rPr>
        <w:t>一、活动主题</w:t>
      </w:r>
    </w:p>
    <w:p>
      <w:pPr>
        <w:spacing w:beforeLines="0" w:afterLines="0"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守护育幼底线 成就美好童年</w:t>
      </w:r>
    </w:p>
    <w:p>
      <w:pPr>
        <w:spacing w:beforeLines="0" w:afterLines="0" w:line="560" w:lineRule="exact"/>
        <w:ind w:firstLine="640" w:firstLineChars="200"/>
        <w:rPr>
          <w:rFonts w:hint="eastAsia" w:ascii="黑体" w:hAnsi="黑体" w:eastAsia="黑体"/>
          <w:color w:val="auto"/>
          <w:sz w:val="32"/>
          <w:szCs w:val="24"/>
        </w:rPr>
      </w:pPr>
      <w:r>
        <w:rPr>
          <w:rFonts w:hint="eastAsia" w:ascii="黑体" w:hAnsi="黑体" w:eastAsia="黑体"/>
          <w:color w:val="auto"/>
          <w:sz w:val="32"/>
          <w:szCs w:val="24"/>
        </w:rPr>
        <w:t>二、活动时间</w:t>
      </w:r>
    </w:p>
    <w:p>
      <w:pPr>
        <w:spacing w:beforeLines="0" w:afterLines="0" w:line="560" w:lineRule="exact"/>
        <w:ind w:firstLine="640" w:firstLineChars="200"/>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集中宣传时间：2024年5月20日至6月20日；平时宣传贯穿学前教育发展的全过程。</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三、宣传重点</w:t>
      </w:r>
    </w:p>
    <w:p>
      <w:pPr>
        <w:pStyle w:val="14"/>
        <w:widowControl/>
        <w:spacing w:before="0" w:beforeLines="0" w:beforeAutospacing="0" w:after="0" w:afterLines="0" w:afterAutospacing="0" w:line="560" w:lineRule="exact"/>
        <w:ind w:firstLine="640" w:firstLineChars="200"/>
        <w:jc w:val="both"/>
        <w:rPr>
          <w:rFonts w:hint="eastAsia" w:ascii="仿宋_GB2312" w:hAnsi="仿宋_GB2312" w:eastAsia="仿宋_GB2312"/>
          <w:color w:val="auto"/>
          <w:kern w:val="2"/>
          <w:sz w:val="32"/>
          <w:szCs w:val="24"/>
          <w:lang w:bidi="ar-SA"/>
        </w:rPr>
      </w:pPr>
      <w:r>
        <w:rPr>
          <w:rFonts w:hint="eastAsia" w:ascii="仿宋_GB2312" w:hAnsi="仿宋_GB2312" w:eastAsia="仿宋_GB2312"/>
          <w:color w:val="auto"/>
          <w:kern w:val="2"/>
          <w:sz w:val="32"/>
          <w:szCs w:val="24"/>
          <w:lang w:bidi="ar-SA"/>
        </w:rPr>
        <w:t>为做好学前教育法出台前的宣传工作，抓住法律落实的有利时机，营造学前教育改革发展的良好氛围，今年宣传月围绕推进学前教育依法治教，重点宣传：</w:t>
      </w:r>
    </w:p>
    <w:p>
      <w:pPr>
        <w:pStyle w:val="14"/>
        <w:widowControl/>
        <w:spacing w:before="0" w:beforeLines="0" w:beforeAutospacing="0" w:after="0" w:afterLines="0" w:afterAutospacing="0" w:line="560" w:lineRule="exact"/>
        <w:ind w:firstLine="643" w:firstLineChars="200"/>
        <w:jc w:val="both"/>
        <w:rPr>
          <w:rFonts w:hint="eastAsia" w:ascii="仿宋_GB2312" w:hAnsi="仿宋_GB2312" w:eastAsia="仿宋_GB2312"/>
          <w:color w:val="auto"/>
          <w:kern w:val="2"/>
          <w:sz w:val="32"/>
          <w:szCs w:val="24"/>
          <w:lang w:bidi="ar-SA"/>
        </w:rPr>
      </w:pPr>
      <w:r>
        <w:rPr>
          <w:rFonts w:hint="eastAsia" w:ascii="楷体_GB2312" w:hAnsi="楷体_GB2312" w:eastAsia="楷体_GB2312" w:cs="楷体_GB2312"/>
          <w:b/>
          <w:color w:val="auto"/>
          <w:kern w:val="2"/>
          <w:sz w:val="32"/>
          <w:szCs w:val="24"/>
          <w:lang w:bidi="ar-SA"/>
        </w:rPr>
        <w:t>（一）重大法规政策。</w:t>
      </w:r>
      <w:r>
        <w:rPr>
          <w:rFonts w:hint="eastAsia" w:ascii="仿宋_GB2312" w:hAnsi="仿宋_GB2312" w:eastAsia="仿宋_GB2312"/>
          <w:color w:val="auto"/>
          <w:kern w:val="2"/>
          <w:sz w:val="32"/>
          <w:szCs w:val="24"/>
          <w:lang w:bidi="ar-SA"/>
        </w:rPr>
        <w:t>宣传近年来国家和地方推进实施的有关学前教育法规政策，展现党和政府为保障适龄幼儿接受公平教育机会，解决人民群众急难愁盼问题的重大成果，宣传推进学前教育普及普惠安全优质发展的重大意义。</w:t>
      </w:r>
    </w:p>
    <w:p>
      <w:pPr>
        <w:pStyle w:val="14"/>
        <w:widowControl/>
        <w:spacing w:before="0" w:beforeLines="0" w:beforeAutospacing="0" w:after="0" w:afterLines="0" w:afterAutospacing="0" w:line="560" w:lineRule="exact"/>
        <w:ind w:firstLine="643" w:firstLineChars="200"/>
        <w:jc w:val="both"/>
        <w:rPr>
          <w:rFonts w:hint="eastAsia" w:ascii="仿宋_GB2312" w:hAnsi="仿宋_GB2312" w:eastAsia="仿宋_GB2312"/>
          <w:color w:val="auto"/>
          <w:kern w:val="2"/>
          <w:sz w:val="32"/>
          <w:szCs w:val="24"/>
          <w:lang w:bidi="ar-SA"/>
        </w:rPr>
      </w:pPr>
      <w:r>
        <w:rPr>
          <w:rFonts w:hint="eastAsia" w:ascii="楷体_GB2312" w:hAnsi="楷体_GB2312" w:eastAsia="楷体_GB2312" w:cs="楷体_GB2312"/>
          <w:b/>
          <w:color w:val="auto"/>
          <w:kern w:val="2"/>
          <w:sz w:val="32"/>
          <w:szCs w:val="24"/>
          <w:lang w:bidi="ar-SA"/>
        </w:rPr>
        <w:t>（二）重要管理制度。</w:t>
      </w:r>
      <w:r>
        <w:rPr>
          <w:rFonts w:hint="eastAsia" w:ascii="仿宋_GB2312" w:hAnsi="仿宋_GB2312" w:eastAsia="仿宋_GB2312"/>
          <w:color w:val="auto"/>
          <w:kern w:val="2"/>
          <w:sz w:val="32"/>
          <w:szCs w:val="24"/>
          <w:lang w:bidi="ar-SA"/>
        </w:rPr>
        <w:t>宣传国家和地方在学前教育机构准入与管理、师资配备、幼儿园安全防护、卫生保健、保育教育等方面的规章制度，呈现完善学前教育治理体系、促进学前教育规范发展的崭新面貌。</w:t>
      </w:r>
    </w:p>
    <w:p>
      <w:pPr>
        <w:pStyle w:val="14"/>
        <w:widowControl/>
        <w:spacing w:before="0" w:beforeLines="0" w:beforeAutospacing="0" w:after="0" w:afterLines="0" w:afterAutospacing="0" w:line="560" w:lineRule="exact"/>
        <w:ind w:firstLine="643" w:firstLineChars="200"/>
        <w:jc w:val="both"/>
        <w:rPr>
          <w:rFonts w:hint="eastAsia" w:ascii="仿宋_GB2312" w:hAnsi="仿宋_GB2312" w:eastAsia="仿宋_GB2312"/>
          <w:color w:val="auto"/>
          <w:kern w:val="2"/>
          <w:sz w:val="32"/>
          <w:szCs w:val="24"/>
          <w:lang w:bidi="ar-SA"/>
        </w:rPr>
      </w:pPr>
      <w:r>
        <w:rPr>
          <w:rFonts w:hint="eastAsia" w:ascii="楷体_GB2312" w:hAnsi="楷体_GB2312" w:eastAsia="楷体_GB2312" w:cs="楷体_GB2312"/>
          <w:b/>
          <w:color w:val="auto"/>
          <w:kern w:val="2"/>
          <w:sz w:val="32"/>
          <w:szCs w:val="24"/>
          <w:lang w:bidi="ar-SA"/>
        </w:rPr>
        <w:t>（三）科学保教理念。</w:t>
      </w:r>
      <w:r>
        <w:rPr>
          <w:rFonts w:hint="eastAsia" w:ascii="仿宋_GB2312" w:hAnsi="仿宋_GB2312" w:eastAsia="仿宋_GB2312"/>
          <w:color w:val="auto"/>
          <w:kern w:val="2"/>
          <w:sz w:val="32"/>
          <w:szCs w:val="24"/>
          <w:lang w:bidi="ar-SA"/>
        </w:rPr>
        <w:t>针对社会公众对学前教育的认识误区、困扰问题，广泛传播科学育儿理念和知识，帮助家长充分认识违反幼儿身心发展规律活动的危害。</w:t>
      </w:r>
    </w:p>
    <w:p>
      <w:pPr>
        <w:numPr>
          <w:ilvl w:val="0"/>
          <w:numId w:val="0"/>
        </w:numPr>
        <w:spacing w:beforeLines="0" w:afterLines="0" w:line="560" w:lineRule="exact"/>
        <w:ind w:firstLine="640" w:firstLineChars="200"/>
        <w:rPr>
          <w:rFonts w:hint="eastAsia" w:ascii="黑体" w:hAnsi="黑体" w:eastAsia="黑体"/>
          <w:color w:val="auto"/>
          <w:sz w:val="32"/>
          <w:szCs w:val="24"/>
        </w:rPr>
      </w:pPr>
      <w:r>
        <w:rPr>
          <w:rFonts w:hint="eastAsia" w:ascii="黑体" w:hAnsi="黑体" w:eastAsia="黑体"/>
          <w:color w:val="auto"/>
          <w:sz w:val="32"/>
          <w:szCs w:val="24"/>
        </w:rPr>
        <w:t>四、活动安排及内容</w:t>
      </w:r>
    </w:p>
    <w:p>
      <w:pPr>
        <w:spacing w:beforeLines="0" w:afterLines="0" w:line="560" w:lineRule="exact"/>
        <w:ind w:firstLine="643" w:firstLineChars="200"/>
        <w:rPr>
          <w:rFonts w:hint="eastAsia" w:ascii="仿宋_GB2312" w:hAnsi="仿宋_GB2312" w:eastAsia="仿宋_GB2312"/>
          <w:color w:val="auto"/>
          <w:sz w:val="32"/>
          <w:szCs w:val="24"/>
        </w:rPr>
      </w:pPr>
      <w:r>
        <w:rPr>
          <w:rFonts w:hint="eastAsia" w:ascii="楷体_GB2312" w:hAnsi="楷体_GB2312" w:eastAsia="楷体_GB2312"/>
          <w:b/>
          <w:color w:val="auto"/>
          <w:sz w:val="32"/>
          <w:szCs w:val="24"/>
        </w:rPr>
        <w:t>（一）宣传发动阶段。</w:t>
      </w:r>
      <w:r>
        <w:rPr>
          <w:rFonts w:hint="eastAsia" w:ascii="仿宋_GB2312" w:hAnsi="仿宋_GB2312" w:eastAsia="仿宋_GB2312"/>
          <w:color w:val="auto"/>
          <w:sz w:val="32"/>
          <w:szCs w:val="24"/>
        </w:rPr>
        <w:t>市教育局制订宣传月活动实施方案并下发到各县（市、区）教育局、各市直幼儿园，各县（市、区）教育局、各市直幼儿园按照方案要求，结合实际，认真制定2024年宣传月活动具体实施方案。市教育局拟于5月中旬举办揭阳市学前教育宣传月活动启动仪式。</w:t>
      </w:r>
    </w:p>
    <w:p>
      <w:pPr>
        <w:spacing w:beforeLines="0" w:afterLines="0" w:line="560" w:lineRule="exact"/>
        <w:ind w:firstLine="643" w:firstLineChars="200"/>
        <w:rPr>
          <w:rFonts w:hint="eastAsia" w:ascii="仿宋_GB2312" w:hAnsi="仿宋_GB2312" w:eastAsia="仿宋_GB2312"/>
          <w:color w:val="auto"/>
          <w:sz w:val="32"/>
          <w:szCs w:val="24"/>
        </w:rPr>
      </w:pPr>
      <w:r>
        <w:rPr>
          <w:rFonts w:hint="eastAsia" w:ascii="楷体_GB2312" w:hAnsi="楷体_GB2312" w:eastAsia="楷体_GB2312"/>
          <w:b/>
          <w:color w:val="auto"/>
          <w:sz w:val="32"/>
          <w:szCs w:val="24"/>
        </w:rPr>
        <w:t>（二）组织实施阶段。</w:t>
      </w:r>
      <w:r>
        <w:rPr>
          <w:rFonts w:hint="eastAsia" w:ascii="仿宋_GB2312" w:hAnsi="仿宋_GB2312" w:eastAsia="仿宋_GB2312"/>
          <w:color w:val="auto"/>
          <w:sz w:val="32"/>
          <w:szCs w:val="24"/>
        </w:rPr>
        <w:t>围绕主题，通过开展实实在在的宣传活动和教育服务，向幼儿园、家长和全社会宣传近年来国家和地方推进实施的有关学前教育法规政策，宣传推进学前教育普及普惠安全优质发展的重大意义，宣传国家和地方在学前教育管理等方面的规章制度，传播科学育儿理念和知识。</w:t>
      </w:r>
    </w:p>
    <w:p>
      <w:pPr>
        <w:pStyle w:val="14"/>
        <w:widowControl/>
        <w:numPr>
          <w:ilvl w:val="0"/>
          <w:numId w:val="0"/>
        </w:numPr>
        <w:spacing w:before="0" w:beforeLines="0" w:beforeAutospacing="0" w:after="0" w:afterLines="0" w:afterAutospacing="0" w:line="560" w:lineRule="exact"/>
        <w:ind w:firstLine="643" w:firstLineChars="200"/>
        <w:jc w:val="both"/>
        <w:rPr>
          <w:rFonts w:hint="eastAsia" w:ascii="仿宋_GB2312" w:hAnsi="仿宋_GB2312" w:eastAsia="仿宋_GB2312"/>
          <w:color w:val="auto"/>
          <w:sz w:val="32"/>
          <w:szCs w:val="24"/>
        </w:rPr>
      </w:pPr>
      <w:r>
        <w:rPr>
          <w:rFonts w:hint="eastAsia" w:ascii="仿宋_GB2312" w:hAnsi="仿宋_GB2312" w:eastAsia="仿宋_GB2312"/>
          <w:b/>
          <w:color w:val="auto"/>
          <w:sz w:val="32"/>
          <w:szCs w:val="24"/>
        </w:rPr>
        <w:t>1.开展优秀视频案例征集活动。</w:t>
      </w:r>
      <w:r>
        <w:rPr>
          <w:rFonts w:hint="eastAsia" w:ascii="仿宋_GB2312" w:hAnsi="仿宋_GB2312" w:eastAsia="仿宋_GB2312"/>
          <w:color w:val="auto"/>
          <w:sz w:val="32"/>
          <w:szCs w:val="24"/>
        </w:rPr>
        <w:t>围绕“家门口的幼儿园”“我心目中的好老师”“我的幼儿园生活”“我眼中的学前教育”“闪闪发光的童言童语”等不同视角，市教育局在全市幼儿园教师、幼儿家长、专家、教育行政人员中广泛征集视频案例，从幼儿、教师、家长、专家、教育行政人员等不同角度，挖掘身边的案例故事，呈现幼儿园一日生活、保育教育、家园互动等工作细节、感动瞬间，展现广大幼教工作者爱岗敬业、幼教战线依法治教的积极风貌。具体要求如下：</w:t>
      </w:r>
    </w:p>
    <w:p>
      <w:pPr>
        <w:pStyle w:val="14"/>
        <w:widowControl/>
        <w:numPr>
          <w:ilvl w:val="0"/>
          <w:numId w:val="0"/>
        </w:numPr>
        <w:spacing w:before="0" w:beforeLines="0" w:beforeAutospacing="0" w:after="0" w:afterLines="0" w:afterAutospacing="0"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（1）视频要求内容真实，语言接地气，传递正能量、传达真情实感，避免摆拍表演。</w:t>
      </w:r>
      <w:r>
        <w:rPr>
          <w:rFonts w:hint="eastAsia" w:ascii="仿宋_GB2312" w:hAnsi="仿宋_GB2312" w:eastAsia="仿宋_GB2312" w:cs="仿宋_GB2312"/>
          <w:sz w:val="32"/>
          <w:szCs w:val="32"/>
        </w:rPr>
        <w:t>视频案例涉及幼儿肖像的，应取得家长同意</w:t>
      </w:r>
      <w:r>
        <w:rPr>
          <w:rFonts w:hint="eastAsia" w:ascii="仿宋_GB2312" w:hAnsi="仿宋_GB2312" w:eastAsia="仿宋_GB2312" w:cs="仿宋_GB2312"/>
          <w:color w:val="333333"/>
          <w:sz w:val="32"/>
          <w:szCs w:val="32"/>
          <w:shd w:val="clear" w:color="auto" w:fill="FFFFFF"/>
        </w:rPr>
        <w:t>。</w:t>
      </w:r>
    </w:p>
    <w:p>
      <w:pPr>
        <w:pStyle w:val="14"/>
        <w:widowControl/>
        <w:numPr>
          <w:ilvl w:val="0"/>
          <w:numId w:val="0"/>
        </w:numPr>
        <w:spacing w:before="0" w:beforeLines="0" w:beforeAutospacing="0" w:after="0" w:afterLines="0" w:afterAutospacing="0"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（2）每段视频案例均应配有标题，</w:t>
      </w:r>
      <w:r>
        <w:rPr>
          <w:rFonts w:hint="eastAsia" w:ascii="仿宋_GB2312" w:hAnsi="仿宋_GB2312" w:eastAsia="仿宋_GB2312" w:cs="仿宋_GB2312"/>
          <w:sz w:val="32"/>
          <w:szCs w:val="32"/>
        </w:rPr>
        <w:t>以及上报幼儿园详细名称、拍摄者姓名（注明是老师或家长等），</w:t>
      </w:r>
      <w:r>
        <w:rPr>
          <w:rFonts w:hint="eastAsia" w:ascii="仿宋_GB2312" w:hAnsi="仿宋_GB2312" w:eastAsia="仿宋_GB2312"/>
          <w:color w:val="auto"/>
          <w:sz w:val="32"/>
          <w:szCs w:val="24"/>
        </w:rPr>
        <w:t>时长不超过5分钟，采用MP4格式。</w:t>
      </w:r>
    </w:p>
    <w:p>
      <w:pPr>
        <w:pStyle w:val="14"/>
        <w:widowControl/>
        <w:numPr>
          <w:ilvl w:val="0"/>
          <w:numId w:val="0"/>
        </w:numPr>
        <w:spacing w:before="0" w:beforeLines="0" w:beforeAutospacing="0" w:after="0" w:afterLines="0" w:afterAutospacing="0"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（3）各县（市、区）、各市直幼儿园推荐视频数量如下：市机关少霏幼儿园3个，市第一幼儿园3个，榕城区12个，揭东区12个，揭西县10个，惠来县10个，普宁市16个。</w:t>
      </w:r>
    </w:p>
    <w:p>
      <w:pPr>
        <w:pStyle w:val="14"/>
        <w:widowControl/>
        <w:numPr>
          <w:ilvl w:val="0"/>
          <w:numId w:val="0"/>
        </w:numPr>
        <w:spacing w:before="0" w:beforeLines="0" w:beforeAutospacing="0" w:after="0" w:afterLines="0" w:afterAutospacing="0"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各县（市、区）教育局、各市直幼儿园于</w:t>
      </w:r>
      <w:r>
        <w:rPr>
          <w:rFonts w:hint="eastAsia" w:ascii="仿宋_GB2312" w:hAnsi="仿宋_GB2312" w:eastAsia="仿宋_GB2312"/>
          <w:b/>
          <w:color w:val="auto"/>
          <w:sz w:val="32"/>
          <w:szCs w:val="24"/>
        </w:rPr>
        <w:t>4月30日</w:t>
      </w:r>
      <w:r>
        <w:rPr>
          <w:rFonts w:hint="eastAsia" w:ascii="仿宋_GB2312" w:hAnsi="仿宋_GB2312" w:eastAsia="仿宋_GB2312"/>
          <w:color w:val="auto"/>
          <w:sz w:val="32"/>
          <w:szCs w:val="24"/>
        </w:rPr>
        <w:t>前将视频上报市教育局，市教育局将对视频进行评选，评出一等奖、二等奖和三等奖各若干个，并择优在揭阳教育官方平台展示或推送到省教育厅宣传推广。</w:t>
      </w:r>
    </w:p>
    <w:p>
      <w:pPr>
        <w:pStyle w:val="14"/>
        <w:widowControl/>
        <w:numPr>
          <w:ilvl w:val="0"/>
          <w:numId w:val="0"/>
        </w:numPr>
        <w:spacing w:before="0" w:beforeLines="0" w:beforeAutospacing="0" w:after="0" w:afterLines="0" w:afterAutospacing="0" w:line="560" w:lineRule="exact"/>
        <w:ind w:firstLine="643" w:firstLineChars="200"/>
        <w:jc w:val="both"/>
        <w:rPr>
          <w:rFonts w:hint="eastAsia" w:ascii="仿宋_GB2312" w:hAnsi="仿宋_GB2312" w:eastAsia="仿宋_GB2312"/>
          <w:color w:val="auto"/>
          <w:sz w:val="32"/>
          <w:szCs w:val="24"/>
        </w:rPr>
      </w:pPr>
      <w:r>
        <w:rPr>
          <w:rFonts w:hint="eastAsia" w:ascii="仿宋_GB2312" w:hAnsi="仿宋_GB2312" w:eastAsia="仿宋_GB2312"/>
          <w:b/>
          <w:color w:val="auto"/>
          <w:sz w:val="32"/>
          <w:szCs w:val="24"/>
        </w:rPr>
        <w:t>2.开展典型经验案例征集活动。</w:t>
      </w:r>
      <w:r>
        <w:rPr>
          <w:rFonts w:hint="eastAsia" w:ascii="仿宋_GB2312" w:hAnsi="仿宋_GB2312" w:eastAsia="仿宋_GB2312"/>
          <w:color w:val="auto"/>
          <w:sz w:val="32"/>
          <w:szCs w:val="24"/>
        </w:rPr>
        <w:t>各县（市、区）教育行政部门全面总结当地推进学前教育改革发展、推进依法治教的重大成果，深入挖掘地方典型经验和优秀案例，会同当地新闻宣传部门以文字、表格、图片和视频等多种形式加大宣传报道力度，形成学前教育改革发展的强大传播度和影响力。相关报道信息于</w:t>
      </w:r>
      <w:r>
        <w:rPr>
          <w:rFonts w:hint="eastAsia" w:ascii="仿宋_GB2312" w:hAnsi="仿宋_GB2312" w:eastAsia="仿宋_GB2312"/>
          <w:b/>
          <w:color w:val="auto"/>
          <w:sz w:val="32"/>
          <w:szCs w:val="24"/>
        </w:rPr>
        <w:t>5月15日</w:t>
      </w:r>
      <w:r>
        <w:rPr>
          <w:rFonts w:hint="eastAsia" w:ascii="仿宋_GB2312" w:hAnsi="仿宋_GB2312" w:eastAsia="仿宋_GB2312"/>
          <w:color w:val="auto"/>
          <w:sz w:val="32"/>
          <w:szCs w:val="24"/>
        </w:rPr>
        <w:t>前报送市教育局，市教育局将在揭阳教育官方平台展示或推送到省教育厅宣传推广。</w:t>
      </w:r>
    </w:p>
    <w:p>
      <w:pPr>
        <w:pStyle w:val="14"/>
        <w:widowControl/>
        <w:numPr>
          <w:ilvl w:val="0"/>
          <w:numId w:val="0"/>
        </w:numPr>
        <w:spacing w:before="0" w:beforeLines="0" w:beforeAutospacing="0" w:after="0" w:afterLines="0" w:afterAutospacing="0" w:line="560" w:lineRule="exact"/>
        <w:ind w:firstLine="643" w:firstLineChars="200"/>
        <w:jc w:val="both"/>
        <w:rPr>
          <w:rFonts w:hint="eastAsia" w:ascii="仿宋_GB2312" w:hAnsi="仿宋_GB2312" w:eastAsia="仿宋_GB2312"/>
          <w:color w:val="auto"/>
          <w:sz w:val="32"/>
          <w:szCs w:val="24"/>
        </w:rPr>
      </w:pPr>
      <w:r>
        <w:rPr>
          <w:rFonts w:hint="eastAsia" w:ascii="仿宋_GB2312" w:hAnsi="仿宋_GB2312" w:eastAsia="仿宋_GB2312"/>
          <w:b/>
          <w:color w:val="auto"/>
          <w:sz w:val="32"/>
          <w:szCs w:val="24"/>
        </w:rPr>
        <w:t>3.开展“</w:t>
      </w:r>
      <w:r>
        <w:rPr>
          <w:rFonts w:hint="eastAsia" w:ascii="仿宋_GB2312" w:hAnsi="仿宋_GB2312" w:eastAsia="仿宋_GB2312" w:cs="仿宋_GB2312"/>
          <w:b/>
          <w:sz w:val="32"/>
          <w:szCs w:val="24"/>
        </w:rPr>
        <w:t>守护育幼底线 成就美好童年</w:t>
      </w:r>
      <w:r>
        <w:rPr>
          <w:rFonts w:hint="eastAsia" w:ascii="仿宋_GB2312" w:hAnsi="仿宋_GB2312" w:eastAsia="仿宋_GB2312"/>
          <w:b/>
          <w:color w:val="auto"/>
          <w:sz w:val="32"/>
          <w:szCs w:val="24"/>
        </w:rPr>
        <w:t>”主题征文活动。</w:t>
      </w:r>
      <w:r>
        <w:rPr>
          <w:rFonts w:hint="eastAsia" w:ascii="仿宋_GB2312" w:hAnsi="仿宋_GB2312" w:eastAsia="仿宋_GB2312"/>
          <w:color w:val="auto"/>
          <w:sz w:val="32"/>
          <w:szCs w:val="24"/>
        </w:rPr>
        <w:t>在全市幼儿园园长、教师、家长中开展“</w:t>
      </w:r>
      <w:r>
        <w:rPr>
          <w:rFonts w:hint="eastAsia" w:ascii="仿宋_GB2312" w:hAnsi="仿宋_GB2312" w:eastAsia="仿宋_GB2312" w:cs="仿宋_GB2312"/>
          <w:sz w:val="32"/>
          <w:szCs w:val="24"/>
        </w:rPr>
        <w:t>守护育幼底线 成就美好童年</w:t>
      </w:r>
      <w:r>
        <w:rPr>
          <w:rFonts w:hint="eastAsia" w:ascii="仿宋_GB2312" w:hAnsi="仿宋_GB2312" w:eastAsia="仿宋_GB2312"/>
          <w:color w:val="auto"/>
          <w:sz w:val="32"/>
          <w:szCs w:val="24"/>
        </w:rPr>
        <w:t>”主题征文活动，</w:t>
      </w:r>
      <w:r>
        <w:rPr>
          <w:rFonts w:hint="eastAsia" w:ascii="仿宋_GB2312" w:hAnsi="仿宋_GB2312" w:eastAsia="仿宋_GB2312"/>
          <w:sz w:val="32"/>
          <w:szCs w:val="24"/>
        </w:rPr>
        <w:t>要求围绕主题，讲述教育实践中的真实事例，畅谈自己在观察了解孩子、与孩子互动交流、帮助孩子健康成长过程中获得的切身体会和感悟。要求观点正确，事例鲜活生动，有真情实感，有学习和借鉴价值，切忌空话套话，严禁抄袭。题目自拟，体裁不限（小说与诗歌除外），字数在2000字以内。推送数量安排见附件1，</w:t>
      </w:r>
      <w:r>
        <w:rPr>
          <w:rFonts w:hint="eastAsia" w:ascii="仿宋_GB2312" w:hAnsi="仿宋_GB2312" w:eastAsia="仿宋_GB2312"/>
          <w:color w:val="auto"/>
          <w:sz w:val="32"/>
          <w:szCs w:val="24"/>
        </w:rPr>
        <w:t>请不要超额上报，由各县（市、区）教育局于</w:t>
      </w:r>
      <w:r>
        <w:rPr>
          <w:rFonts w:hint="eastAsia" w:ascii="仿宋_GB2312" w:hAnsi="仿宋_GB2312" w:eastAsia="仿宋_GB2312"/>
          <w:b/>
          <w:color w:val="auto"/>
          <w:sz w:val="32"/>
          <w:szCs w:val="24"/>
        </w:rPr>
        <w:t>6月15日</w:t>
      </w:r>
      <w:r>
        <w:rPr>
          <w:rFonts w:hint="eastAsia" w:ascii="仿宋_GB2312" w:hAnsi="仿宋_GB2312" w:eastAsia="仿宋_GB2312"/>
          <w:color w:val="auto"/>
          <w:sz w:val="32"/>
          <w:szCs w:val="24"/>
        </w:rPr>
        <w:t>前汇总上报（市直幼儿园直接上报）。市教育局将进行评选，评出一等奖、二等奖和三等奖各若干个。</w:t>
      </w:r>
    </w:p>
    <w:p>
      <w:pPr>
        <w:spacing w:beforeLines="0" w:afterLines="0" w:line="560" w:lineRule="exact"/>
        <w:ind w:firstLine="643" w:firstLineChars="200"/>
        <w:rPr>
          <w:rFonts w:hint="eastAsia" w:ascii="仿宋_GB2312" w:hAnsi="仿宋_GB2312" w:eastAsia="仿宋_GB2312"/>
          <w:color w:val="auto"/>
          <w:sz w:val="32"/>
          <w:szCs w:val="24"/>
        </w:rPr>
      </w:pPr>
      <w:r>
        <w:rPr>
          <w:rFonts w:hint="eastAsia" w:ascii="仿宋_GB2312" w:hAnsi="仿宋_GB2312" w:eastAsia="仿宋_GB2312" w:cs="仿宋_GB2312"/>
          <w:b/>
          <w:kern w:val="0"/>
          <w:sz w:val="32"/>
          <w:szCs w:val="24"/>
          <w:lang w:bidi="ar"/>
        </w:rPr>
        <w:t>4.开展专题培训研讨活动。</w:t>
      </w:r>
      <w:r>
        <w:rPr>
          <w:rFonts w:hint="eastAsia" w:ascii="仿宋_GB2312" w:hAnsi="仿宋_GB2312" w:eastAsia="仿宋_GB2312" w:cs="仿宋_GB2312"/>
          <w:sz w:val="32"/>
          <w:szCs w:val="32"/>
        </w:rPr>
        <w:t>市教育局拟于宣传月期间举办“</w:t>
      </w:r>
      <w:r>
        <w:rPr>
          <w:rFonts w:hint="eastAsia" w:ascii="仿宋_GB2312" w:hAnsi="仿宋_GB2312" w:eastAsia="仿宋_GB2312" w:cs="仿宋_GB2312"/>
          <w:sz w:val="32"/>
          <w:szCs w:val="24"/>
        </w:rPr>
        <w:t>守护育幼底线 成就美好童年</w:t>
      </w:r>
      <w:r>
        <w:rPr>
          <w:rFonts w:hint="eastAsia" w:ascii="仿宋_GB2312" w:hAnsi="仿宋_GB2312" w:eastAsia="仿宋_GB2312" w:cs="仿宋_GB2312"/>
          <w:sz w:val="32"/>
          <w:szCs w:val="32"/>
        </w:rPr>
        <w:t>”专题培训、研讨活动。内容聚焦</w:t>
      </w:r>
      <w:r>
        <w:rPr>
          <w:rFonts w:hint="eastAsia" w:ascii="仿宋_GB2312" w:hAnsi="仿宋_GB2312" w:eastAsia="仿宋_GB2312"/>
          <w:color w:val="auto"/>
          <w:sz w:val="32"/>
          <w:szCs w:val="24"/>
        </w:rPr>
        <w:t>近年来国家和地方推进实施的有关学前教育法规政策，国家和地方在学前教育机构准入与管理、师资配备、幼儿园安全防护、卫生保健、保育教育等方面的规章制度和科学育儿理念和知识等。</w:t>
      </w:r>
      <w:r>
        <w:rPr>
          <w:rFonts w:hint="eastAsia" w:ascii="仿宋_GB2312" w:hAnsi="仿宋_GB2312" w:eastAsia="仿宋_GB2312" w:cs="仿宋_GB2312"/>
          <w:sz w:val="32"/>
          <w:szCs w:val="32"/>
        </w:rPr>
        <w:t>宣传月期间，每个县（市、区）教育局围绕宣传月主题开展全县（市、区）宣传活动不低于1场次，每所幼儿园开展全园性宣传活动不低于1场次。</w:t>
      </w:r>
    </w:p>
    <w:p>
      <w:pPr>
        <w:spacing w:beforeLines="0" w:afterLines="0" w:line="560" w:lineRule="exact"/>
        <w:ind w:firstLine="643" w:firstLineChars="200"/>
        <w:rPr>
          <w:rFonts w:hint="eastAsia" w:ascii="仿宋_GB2312" w:hAnsi="仿宋_GB2312" w:eastAsia="仿宋_GB2312"/>
          <w:color w:val="auto"/>
          <w:sz w:val="32"/>
          <w:szCs w:val="24"/>
        </w:rPr>
      </w:pPr>
      <w:r>
        <w:rPr>
          <w:rFonts w:hint="eastAsia" w:ascii="楷体_GB2312" w:hAnsi="楷体_GB2312" w:eastAsia="楷体_GB2312"/>
          <w:b/>
          <w:color w:val="auto"/>
          <w:sz w:val="32"/>
          <w:szCs w:val="24"/>
        </w:rPr>
        <w:t>（三）总结阶段。</w:t>
      </w:r>
      <w:r>
        <w:rPr>
          <w:rFonts w:hint="eastAsia" w:ascii="仿宋_GB2312" w:hAnsi="仿宋_GB2312" w:eastAsia="仿宋_GB2312"/>
          <w:color w:val="auto"/>
          <w:sz w:val="32"/>
          <w:szCs w:val="24"/>
        </w:rPr>
        <w:t>各</w:t>
      </w:r>
      <w:r>
        <w:rPr>
          <w:rFonts w:hint="eastAsia" w:ascii="仿宋_GB2312" w:hAnsi="仿宋_GB2312" w:eastAsia="仿宋_GB2312" w:cs="仿宋_GB2312"/>
          <w:sz w:val="32"/>
          <w:szCs w:val="32"/>
        </w:rPr>
        <w:t>县（市、区）教育局</w:t>
      </w:r>
      <w:r>
        <w:rPr>
          <w:rFonts w:hint="eastAsia" w:ascii="仿宋_GB2312" w:hAnsi="仿宋_GB2312" w:eastAsia="仿宋_GB2312"/>
          <w:color w:val="auto"/>
          <w:sz w:val="32"/>
          <w:szCs w:val="24"/>
        </w:rPr>
        <w:t>、各市直幼儿园对宣传活动进行及时梳理总结，并于6月15日-20日，遴选推荐1-2个宣传月活动报道或经验分享、活动开展实况等，报送市教育局（以电子档形式报送）。</w:t>
      </w:r>
    </w:p>
    <w:p>
      <w:pPr>
        <w:spacing w:beforeLines="0" w:afterLines="0" w:line="560" w:lineRule="exact"/>
        <w:ind w:firstLine="640" w:firstLineChars="200"/>
        <w:rPr>
          <w:rFonts w:hint="eastAsia" w:ascii="仿宋_GB2312" w:hAnsi="仿宋_GB2312" w:eastAsia="仿宋_GB2312"/>
          <w:color w:val="auto"/>
          <w:sz w:val="32"/>
          <w:szCs w:val="24"/>
        </w:rPr>
      </w:pPr>
      <w:r>
        <w:rPr>
          <w:rFonts w:hint="eastAsia" w:ascii="黑体" w:hAnsi="黑体" w:eastAsia="黑体" w:cs="黑体"/>
          <w:color w:val="auto"/>
          <w:sz w:val="32"/>
          <w:szCs w:val="24"/>
        </w:rPr>
        <w:t>五、有关要求</w:t>
      </w:r>
      <w:r>
        <w:rPr>
          <w:rFonts w:hint="eastAsia" w:ascii="黑体" w:hAnsi="黑体" w:eastAsia="黑体" w:cs="黑体"/>
          <w:color w:val="auto"/>
          <w:sz w:val="32"/>
          <w:szCs w:val="24"/>
        </w:rPr>
        <w:br w:type="textWrapping"/>
      </w:r>
      <w:r>
        <w:rPr>
          <w:rFonts w:hint="eastAsia" w:ascii="仿宋_GB2312" w:hAnsi="仿宋_GB2312" w:eastAsia="仿宋_GB2312"/>
          <w:color w:val="auto"/>
          <w:sz w:val="32"/>
          <w:szCs w:val="24"/>
        </w:rPr>
        <w:t xml:space="preserve">  </w:t>
      </w:r>
      <w:r>
        <w:rPr>
          <w:rFonts w:hint="eastAsia" w:ascii="楷体_GB2312" w:hAnsi="楷体_GB2312" w:eastAsia="楷体_GB2312"/>
          <w:color w:val="auto"/>
          <w:sz w:val="32"/>
          <w:szCs w:val="24"/>
        </w:rPr>
        <w:t xml:space="preserve"> </w:t>
      </w:r>
      <w:r>
        <w:rPr>
          <w:rFonts w:hint="eastAsia" w:ascii="楷体_GB2312" w:hAnsi="楷体_GB2312" w:eastAsia="楷体_GB2312"/>
          <w:b/>
          <w:color w:val="auto"/>
          <w:sz w:val="32"/>
          <w:szCs w:val="24"/>
        </w:rPr>
        <w:t>（一）精心组织，全面部署。</w:t>
      </w:r>
      <w:r>
        <w:rPr>
          <w:rFonts w:hint="eastAsia" w:ascii="仿宋_GB2312" w:hAnsi="仿宋_GB2312" w:eastAsia="仿宋_GB2312"/>
          <w:color w:val="auto"/>
          <w:sz w:val="32"/>
          <w:szCs w:val="24"/>
        </w:rPr>
        <w:t>各</w:t>
      </w:r>
      <w:r>
        <w:rPr>
          <w:rFonts w:hint="eastAsia" w:ascii="仿宋_GB2312" w:hAnsi="仿宋_GB2312" w:eastAsia="仿宋_GB2312" w:cs="仿宋_GB2312"/>
          <w:sz w:val="32"/>
          <w:szCs w:val="32"/>
        </w:rPr>
        <w:t>县（市、区）</w:t>
      </w:r>
      <w:r>
        <w:rPr>
          <w:rFonts w:hint="eastAsia" w:ascii="仿宋_GB2312" w:hAnsi="仿宋_GB2312" w:eastAsia="仿宋_GB2312"/>
          <w:color w:val="auto"/>
          <w:sz w:val="32"/>
          <w:szCs w:val="24"/>
        </w:rPr>
        <w:t>教育部门</w:t>
      </w:r>
      <w:r>
        <w:rPr>
          <w:rFonts w:hint="eastAsia" w:ascii="仿宋_GB2312" w:hAnsi="仿宋_GB2312" w:eastAsia="仿宋_GB2312" w:cs="仿宋_GB2312"/>
          <w:sz w:val="32"/>
          <w:szCs w:val="32"/>
        </w:rPr>
        <w:t>要充分认识学前教育法出台对推动学前教育普及普惠安全优质发展的重要意义，</w:t>
      </w:r>
      <w:r>
        <w:rPr>
          <w:rFonts w:hint="eastAsia" w:ascii="仿宋_GB2312" w:hAnsi="仿宋_GB2312" w:eastAsia="仿宋_GB2312"/>
          <w:color w:val="auto"/>
          <w:sz w:val="32"/>
          <w:szCs w:val="24"/>
        </w:rPr>
        <w:t xml:space="preserve">把宣传月活动作为传播学前教育改革成果、宣传科学育儿理念、争取社会支持的重要契机，要围绕宣传月的主题，研究制定宣传月活动方案，广泛动员，全面部署，认真实施。 </w:t>
      </w:r>
    </w:p>
    <w:p>
      <w:pPr>
        <w:spacing w:beforeLines="0" w:afterLines="0" w:line="560" w:lineRule="exact"/>
        <w:ind w:firstLine="643" w:firstLineChars="200"/>
        <w:rPr>
          <w:rFonts w:hint="eastAsia" w:ascii="仿宋_GB2312" w:hAnsi="仿宋_GB2312" w:eastAsia="仿宋_GB2312"/>
          <w:color w:val="auto"/>
          <w:sz w:val="32"/>
          <w:szCs w:val="24"/>
        </w:rPr>
      </w:pPr>
      <w:r>
        <w:rPr>
          <w:rFonts w:hint="eastAsia" w:ascii="楷体_GB2312" w:hAnsi="楷体_GB2312" w:eastAsia="楷体_GB2312"/>
          <w:b/>
          <w:color w:val="auto"/>
          <w:sz w:val="32"/>
          <w:szCs w:val="24"/>
        </w:rPr>
        <w:t>（二）严把方向，规范宣传。</w:t>
      </w:r>
      <w:r>
        <w:rPr>
          <w:rFonts w:hint="eastAsia" w:ascii="仿宋_GB2312" w:hAnsi="仿宋_GB2312" w:eastAsia="仿宋_GB2312"/>
          <w:color w:val="auto"/>
          <w:sz w:val="32"/>
          <w:szCs w:val="24"/>
        </w:rPr>
        <w:t>各级教育部门要对宣传月系列活动的内容进行严格把关，确保宣传内容符合儿童身心发展规律和国家教育方针。严禁任何单位和个人借宣传月名义开展商业性宣传活动，确保宣传活动的正确导向和科学性、公益性。</w:t>
      </w:r>
    </w:p>
    <w:p>
      <w:pPr>
        <w:pStyle w:val="14"/>
        <w:widowControl/>
        <w:spacing w:before="0" w:beforeLines="0" w:beforeAutospacing="0" w:after="0" w:afterLines="0" w:afterAutospacing="0" w:line="560" w:lineRule="exact"/>
        <w:ind w:firstLine="643" w:firstLineChars="200"/>
        <w:jc w:val="both"/>
        <w:rPr>
          <w:rFonts w:hint="eastAsia" w:ascii="仿宋_GB2312" w:hAnsi="仿宋_GB2312" w:eastAsia="仿宋_GB2312"/>
          <w:color w:val="auto"/>
          <w:kern w:val="2"/>
          <w:sz w:val="32"/>
          <w:szCs w:val="24"/>
          <w:lang w:bidi="ar-SA"/>
        </w:rPr>
      </w:pPr>
      <w:r>
        <w:rPr>
          <w:rFonts w:hint="eastAsia" w:ascii="楷体_GB2312" w:hAnsi="楷体_GB2312" w:eastAsia="楷体_GB2312"/>
          <w:b/>
          <w:color w:val="auto"/>
          <w:kern w:val="2"/>
          <w:sz w:val="32"/>
          <w:szCs w:val="24"/>
          <w:lang w:bidi="ar-SA"/>
        </w:rPr>
        <w:t>（三）创新方法，</w:t>
      </w:r>
      <w:r>
        <w:rPr>
          <w:rFonts w:hint="eastAsia" w:ascii="楷体_GB2312" w:hAnsi="楷体_GB2312" w:eastAsia="楷体_GB2312"/>
          <w:b/>
          <w:color w:val="auto"/>
          <w:sz w:val="32"/>
          <w:szCs w:val="24"/>
        </w:rPr>
        <w:t>注重实效</w:t>
      </w:r>
      <w:r>
        <w:rPr>
          <w:rFonts w:hint="eastAsia" w:ascii="楷体_GB2312" w:hAnsi="楷体_GB2312" w:eastAsia="楷体_GB2312"/>
          <w:b/>
          <w:color w:val="auto"/>
          <w:kern w:val="2"/>
          <w:sz w:val="32"/>
          <w:szCs w:val="24"/>
          <w:lang w:bidi="ar-SA"/>
        </w:rPr>
        <w:t>。</w:t>
      </w:r>
      <w:r>
        <w:rPr>
          <w:rFonts w:hint="eastAsia" w:ascii="仿宋_GB2312" w:hAnsi="仿宋_GB2312" w:eastAsia="仿宋_GB2312"/>
          <w:color w:val="auto"/>
          <w:kern w:val="2"/>
          <w:sz w:val="32"/>
          <w:szCs w:val="24"/>
          <w:lang w:bidi="ar-SA"/>
        </w:rPr>
        <w:t>各地各园要充分利用传播速度快、公众关注度高的新媒体平台，进一步转变宣传视角，更多关注个体在学前教育方面的收获和体会，以讲好学前教育故事、引发共情为出发点，将相关宣传内容以生动有趣、以小见大的方式传递给公众，避免求大求全、空洞说教。</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olor w:val="auto"/>
          <w:sz w:val="32"/>
          <w:szCs w:val="24"/>
        </w:rPr>
        <w:t>联系人：陈洁萍，联系电话：8724404，报送邮箱：jysjjk@163.com。</w:t>
      </w:r>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beforeLines="0" w:afterLines="0" w:line="580" w:lineRule="exact"/>
        <w:ind w:firstLine="640"/>
        <w:rPr>
          <w:rFonts w:hint="eastAsia" w:ascii="仿宋_GB2312" w:hAnsi="仿宋_GB2312" w:eastAsia="仿宋_GB2312"/>
          <w:color w:val="auto"/>
          <w:sz w:val="32"/>
          <w:szCs w:val="24"/>
        </w:rPr>
      </w:pPr>
      <w:r>
        <w:rPr>
          <w:rFonts w:hint="eastAsia" w:ascii="仿宋_GB2312" w:hAnsi="仿宋_GB2312" w:eastAsia="仿宋_GB2312" w:cs="仿宋_GB2312"/>
          <w:sz w:val="32"/>
          <w:szCs w:val="32"/>
        </w:rPr>
        <w:t>附件：</w:t>
      </w:r>
      <w:r>
        <w:rPr>
          <w:rFonts w:hint="eastAsia" w:ascii="仿宋_GB2312" w:hAnsi="仿宋_GB2312" w:eastAsia="仿宋_GB2312"/>
          <w:color w:val="auto"/>
          <w:sz w:val="32"/>
          <w:szCs w:val="24"/>
        </w:rPr>
        <w:t>“守护育幼底线 成就美好童年”主题征文名额分</w:t>
      </w:r>
    </w:p>
    <w:p>
      <w:pPr>
        <w:spacing w:beforeLines="0" w:afterLines="0" w:line="580" w:lineRule="exact"/>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配表</w:t>
      </w:r>
    </w:p>
    <w:p>
      <w:pPr>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br w:type="page"/>
      </w:r>
    </w:p>
    <w:p>
      <w:pPr>
        <w:pStyle w:val="2"/>
        <w:spacing w:beforeLines="0" w:afterLines="0"/>
        <w:rPr>
          <w:rFonts w:hint="eastAsia" w:ascii="黑体" w:hAnsi="黑体" w:eastAsia="黑体" w:cs="黑体"/>
          <w:b w:val="0"/>
          <w:sz w:val="32"/>
          <w:szCs w:val="32"/>
        </w:rPr>
      </w:pPr>
      <w:r>
        <w:rPr>
          <w:rFonts w:hint="eastAsia" w:ascii="黑体" w:hAnsi="黑体" w:eastAsia="黑体" w:cs="黑体"/>
          <w:b w:val="0"/>
          <w:sz w:val="32"/>
          <w:szCs w:val="32"/>
        </w:rPr>
        <w:t>附件</w:t>
      </w:r>
    </w:p>
    <w:p>
      <w:pPr>
        <w:spacing w:beforeLines="0" w:afterLines="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auto"/>
          <w:sz w:val="36"/>
          <w:szCs w:val="36"/>
        </w:rPr>
        <w:t>“守护育幼底线 成就美好童年”主题征文名额分配表</w:t>
      </w:r>
    </w:p>
    <w:tbl>
      <w:tblPr>
        <w:tblStyle w:val="18"/>
        <w:tblpPr w:leftFromText="180" w:rightFromText="180" w:vertAnchor="text" w:horzAnchor="page" w:tblpX="2160" w:tblpY="3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5"/>
        <w:gridCol w:w="1440"/>
        <w:gridCol w:w="154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36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b w:val="0"/>
                <w:sz w:val="30"/>
                <w:szCs w:val="30"/>
              </w:rPr>
            </w:pPr>
            <w:r>
              <w:rPr>
                <w:rFonts w:hint="eastAsia"/>
                <w:b w:val="0"/>
                <w:sz w:val="30"/>
                <w:szCs w:val="30"/>
              </w:rPr>
              <w:t>县（市、区）</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b w:val="0"/>
                <w:sz w:val="30"/>
                <w:szCs w:val="30"/>
              </w:rPr>
            </w:pPr>
            <w:r>
              <w:rPr>
                <w:rFonts w:hint="eastAsia"/>
                <w:b w:val="0"/>
                <w:sz w:val="30"/>
                <w:szCs w:val="30"/>
              </w:rPr>
              <w:t>合计（篇）</w:t>
            </w:r>
          </w:p>
        </w:tc>
        <w:tc>
          <w:tcPr>
            <w:tcW w:w="15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b w:val="0"/>
                <w:sz w:val="30"/>
                <w:szCs w:val="30"/>
              </w:rPr>
            </w:pPr>
            <w:r>
              <w:rPr>
                <w:rFonts w:hint="eastAsia"/>
                <w:b w:val="0"/>
                <w:sz w:val="30"/>
                <w:szCs w:val="30"/>
              </w:rPr>
              <w:t>教师</w:t>
            </w: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eastAsia"/>
                <w:b w:val="0"/>
                <w:sz w:val="30"/>
                <w:szCs w:val="30"/>
              </w:rPr>
            </w:pPr>
            <w:r>
              <w:rPr>
                <w:rFonts w:hint="eastAsia"/>
                <w:b w:val="0"/>
                <w:sz w:val="30"/>
                <w:szCs w:val="30"/>
              </w:rPr>
              <w:t>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6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揭阳市机关少霏幼儿园</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5</w:t>
            </w:r>
          </w:p>
        </w:tc>
        <w:tc>
          <w:tcPr>
            <w:tcW w:w="15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3</w:t>
            </w: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6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揭阳市第一幼儿园</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5</w:t>
            </w:r>
          </w:p>
        </w:tc>
        <w:tc>
          <w:tcPr>
            <w:tcW w:w="15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3</w:t>
            </w: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6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榕城区</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30</w:t>
            </w:r>
          </w:p>
        </w:tc>
        <w:tc>
          <w:tcPr>
            <w:tcW w:w="15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22</w:t>
            </w: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6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揭东区</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22</w:t>
            </w:r>
          </w:p>
        </w:tc>
        <w:tc>
          <w:tcPr>
            <w:tcW w:w="15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16</w:t>
            </w: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6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普宁市</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35</w:t>
            </w:r>
          </w:p>
        </w:tc>
        <w:tc>
          <w:tcPr>
            <w:tcW w:w="15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25</w:t>
            </w: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6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揭西县</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12</w:t>
            </w:r>
          </w:p>
        </w:tc>
        <w:tc>
          <w:tcPr>
            <w:tcW w:w="15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8</w:t>
            </w: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6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惠来县</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20</w:t>
            </w:r>
          </w:p>
        </w:tc>
        <w:tc>
          <w:tcPr>
            <w:tcW w:w="15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15</w:t>
            </w: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6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合计</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129</w:t>
            </w:r>
          </w:p>
        </w:tc>
        <w:tc>
          <w:tcPr>
            <w:tcW w:w="154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92</w:t>
            </w: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100" w:beforeLines="0" w:after="100" w:afterLines="0" w:line="240" w:lineRule="auto"/>
              <w:jc w:val="center"/>
              <w:rPr>
                <w:rFonts w:hint="eastAsia" w:ascii="仿宋_GB2312" w:hAnsi="仿宋_GB2312" w:eastAsia="仿宋_GB2312" w:cs="仿宋_GB2312"/>
                <w:b w:val="0"/>
                <w:sz w:val="28"/>
                <w:szCs w:val="32"/>
              </w:rPr>
            </w:pPr>
            <w:r>
              <w:rPr>
                <w:rFonts w:hint="eastAsia" w:ascii="仿宋_GB2312" w:hAnsi="仿宋_GB2312" w:eastAsia="仿宋_GB2312" w:cs="仿宋_GB2312"/>
                <w:b w:val="0"/>
                <w:sz w:val="28"/>
                <w:szCs w:val="32"/>
              </w:rPr>
              <w:t>37</w:t>
            </w:r>
          </w:p>
        </w:tc>
      </w:tr>
    </w:tbl>
    <w:p>
      <w:pPr>
        <w:pStyle w:val="2"/>
        <w:spacing w:beforeLines="0" w:afterLines="0"/>
        <w:rPr>
          <w:rFonts w:hint="default"/>
          <w:sz w:val="28"/>
          <w:szCs w:val="32"/>
        </w:rPr>
      </w:pPr>
      <w:r>
        <w:rPr>
          <w:rFonts w:hint="eastAsia"/>
          <w:sz w:val="28"/>
          <w:szCs w:val="32"/>
        </w:rPr>
        <w:t xml:space="preserve">                                        </w:t>
      </w:r>
    </w:p>
    <w:p>
      <w:pPr>
        <w:pStyle w:val="2"/>
        <w:rPr>
          <w:rFonts w:hint="eastAsia"/>
          <w:lang w:val="en-US" w:eastAsia="zh-CN"/>
        </w:rPr>
      </w:pPr>
    </w:p>
    <w:sectPr>
      <w:footerReference r:id="rId3" w:type="default"/>
      <w:pgSz w:w="11906" w:h="16838"/>
      <w:pgMar w:top="1440" w:right="1746" w:bottom="1440" w:left="17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宋体fal">
    <w:altName w:val="宋体"/>
    <w:panose1 w:val="00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C5D7B"/>
    <w:rsid w:val="04EF2664"/>
    <w:rsid w:val="05506EBD"/>
    <w:rsid w:val="057D5EDD"/>
    <w:rsid w:val="066320B7"/>
    <w:rsid w:val="0667716B"/>
    <w:rsid w:val="06D77D2D"/>
    <w:rsid w:val="08611165"/>
    <w:rsid w:val="0977689D"/>
    <w:rsid w:val="09C91E0C"/>
    <w:rsid w:val="0B9711CE"/>
    <w:rsid w:val="0BF677D9"/>
    <w:rsid w:val="0C891B7D"/>
    <w:rsid w:val="0DCE0B7B"/>
    <w:rsid w:val="0E8C7F60"/>
    <w:rsid w:val="0EF85599"/>
    <w:rsid w:val="102F00F0"/>
    <w:rsid w:val="1181555B"/>
    <w:rsid w:val="11A32112"/>
    <w:rsid w:val="12571B55"/>
    <w:rsid w:val="12A51D6F"/>
    <w:rsid w:val="12AF10F1"/>
    <w:rsid w:val="12AF3437"/>
    <w:rsid w:val="153E6FC3"/>
    <w:rsid w:val="167904B1"/>
    <w:rsid w:val="16FD4561"/>
    <w:rsid w:val="18FD298D"/>
    <w:rsid w:val="192B772D"/>
    <w:rsid w:val="1A837D9D"/>
    <w:rsid w:val="1A8A200F"/>
    <w:rsid w:val="1B4F1BAE"/>
    <w:rsid w:val="1B8A3199"/>
    <w:rsid w:val="1BB9151D"/>
    <w:rsid w:val="1D2141F0"/>
    <w:rsid w:val="1DAD25C1"/>
    <w:rsid w:val="1DBA0840"/>
    <w:rsid w:val="1E7714D6"/>
    <w:rsid w:val="204B618E"/>
    <w:rsid w:val="2112750E"/>
    <w:rsid w:val="21C561C0"/>
    <w:rsid w:val="22474108"/>
    <w:rsid w:val="23B0187E"/>
    <w:rsid w:val="23C84E00"/>
    <w:rsid w:val="27F510E1"/>
    <w:rsid w:val="28587802"/>
    <w:rsid w:val="2D654D0B"/>
    <w:rsid w:val="2E39652A"/>
    <w:rsid w:val="2EB46B54"/>
    <w:rsid w:val="2F4B0982"/>
    <w:rsid w:val="300F60C4"/>
    <w:rsid w:val="30EF11D3"/>
    <w:rsid w:val="30FD73DE"/>
    <w:rsid w:val="32406174"/>
    <w:rsid w:val="32B65EFC"/>
    <w:rsid w:val="3308008F"/>
    <w:rsid w:val="33E62126"/>
    <w:rsid w:val="364F73C4"/>
    <w:rsid w:val="366060C5"/>
    <w:rsid w:val="3795159C"/>
    <w:rsid w:val="38EA2418"/>
    <w:rsid w:val="3D2D5D4C"/>
    <w:rsid w:val="3E0E0DC5"/>
    <w:rsid w:val="3E62185E"/>
    <w:rsid w:val="3E653B53"/>
    <w:rsid w:val="3F7E6E9B"/>
    <w:rsid w:val="40757F40"/>
    <w:rsid w:val="427844F2"/>
    <w:rsid w:val="43056839"/>
    <w:rsid w:val="44BC4509"/>
    <w:rsid w:val="450913A9"/>
    <w:rsid w:val="4552122B"/>
    <w:rsid w:val="45FB0A88"/>
    <w:rsid w:val="46A85E7A"/>
    <w:rsid w:val="48512993"/>
    <w:rsid w:val="493B61E4"/>
    <w:rsid w:val="4A8C65AC"/>
    <w:rsid w:val="4BEF56B0"/>
    <w:rsid w:val="4C1F7DFF"/>
    <w:rsid w:val="4DFC4242"/>
    <w:rsid w:val="4E503D71"/>
    <w:rsid w:val="4F4655BF"/>
    <w:rsid w:val="4FE425CD"/>
    <w:rsid w:val="50D36AB8"/>
    <w:rsid w:val="5160371F"/>
    <w:rsid w:val="52576D6A"/>
    <w:rsid w:val="52CE50BE"/>
    <w:rsid w:val="52F15E88"/>
    <w:rsid w:val="5388028D"/>
    <w:rsid w:val="54705E14"/>
    <w:rsid w:val="55D808B9"/>
    <w:rsid w:val="57A510B3"/>
    <w:rsid w:val="59A43AA6"/>
    <w:rsid w:val="5C8216B6"/>
    <w:rsid w:val="5E2647CE"/>
    <w:rsid w:val="5E416E77"/>
    <w:rsid w:val="5F6D3A85"/>
    <w:rsid w:val="604B6BF5"/>
    <w:rsid w:val="61221349"/>
    <w:rsid w:val="6133761F"/>
    <w:rsid w:val="625D572B"/>
    <w:rsid w:val="632C7395"/>
    <w:rsid w:val="652F4294"/>
    <w:rsid w:val="65C06EB2"/>
    <w:rsid w:val="662646C4"/>
    <w:rsid w:val="66876918"/>
    <w:rsid w:val="674622CF"/>
    <w:rsid w:val="67A8725B"/>
    <w:rsid w:val="68483B62"/>
    <w:rsid w:val="685E0957"/>
    <w:rsid w:val="691A339D"/>
    <w:rsid w:val="69501D29"/>
    <w:rsid w:val="6A1C0F9A"/>
    <w:rsid w:val="6D8D6E7D"/>
    <w:rsid w:val="6F2D56C6"/>
    <w:rsid w:val="6F432E53"/>
    <w:rsid w:val="6F4502C1"/>
    <w:rsid w:val="702C58A6"/>
    <w:rsid w:val="72022FFD"/>
    <w:rsid w:val="734406C3"/>
    <w:rsid w:val="73A05F92"/>
    <w:rsid w:val="73E57EFD"/>
    <w:rsid w:val="73F873C8"/>
    <w:rsid w:val="76F23CA5"/>
    <w:rsid w:val="772C322D"/>
    <w:rsid w:val="77846A3F"/>
    <w:rsid w:val="78CC08DE"/>
    <w:rsid w:val="79673946"/>
    <w:rsid w:val="7A46687F"/>
    <w:rsid w:val="7C966BB3"/>
    <w:rsid w:val="7D2E3704"/>
    <w:rsid w:val="7F92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color w:val="auto"/>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Cambria" w:hAnsi="Cambria" w:eastAsia="仿宋" w:cs="Times New Roman"/>
      <w:b/>
      <w:bCs/>
      <w:sz w:val="28"/>
      <w:szCs w:val="32"/>
    </w:rPr>
  </w:style>
  <w:style w:type="paragraph" w:styleId="4">
    <w:name w:val="heading 3"/>
    <w:basedOn w:val="1"/>
    <w:next w:val="1"/>
    <w:unhideWhenUsed/>
    <w:qFormat/>
    <w:uiPriority w:val="0"/>
    <w:pPr>
      <w:spacing w:before="104" w:after="104"/>
      <w:outlineLvl w:val="2"/>
    </w:pPr>
    <w:rPr>
      <w:rFonts w:ascii="Calibri" w:hAnsi="Calibri"/>
      <w:szCs w:val="24"/>
    </w:rPr>
  </w:style>
  <w:style w:type="character" w:default="1" w:styleId="19">
    <w:name w:val="Default Paragraph Font"/>
    <w:link w:val="20"/>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Document Map"/>
    <w:basedOn w:val="1"/>
    <w:qFormat/>
    <w:uiPriority w:val="0"/>
    <w:pPr>
      <w:shd w:val="clear" w:color="auto" w:fill="000080"/>
    </w:pPr>
  </w:style>
  <w:style w:type="paragraph" w:styleId="7">
    <w:name w:val="annotation text"/>
    <w:basedOn w:val="1"/>
    <w:unhideWhenUsed/>
    <w:qFormat/>
    <w:uiPriority w:val="0"/>
    <w:pPr>
      <w:spacing w:beforeLines="0" w:afterLines="0"/>
      <w:jc w:val="left"/>
    </w:pPr>
    <w:rPr>
      <w:rFonts w:hint="default"/>
      <w:sz w:val="21"/>
      <w:szCs w:val="24"/>
    </w:rPr>
  </w:style>
  <w:style w:type="paragraph" w:styleId="8">
    <w:name w:val="Body Text"/>
    <w:basedOn w:val="1"/>
    <w:next w:val="1"/>
    <w:qFormat/>
    <w:uiPriority w:val="0"/>
    <w:pPr>
      <w:spacing w:line="240" w:lineRule="auto"/>
    </w:pPr>
    <w:rPr>
      <w:rFonts w:eastAsia="宋体"/>
      <w:spacing w:val="0"/>
      <w:sz w:val="28"/>
      <w:szCs w:val="24"/>
    </w:rPr>
  </w:style>
  <w:style w:type="paragraph" w:styleId="9">
    <w:name w:val="Body Text Indent"/>
    <w:basedOn w:val="1"/>
    <w:qFormat/>
    <w:uiPriority w:val="0"/>
    <w:pPr>
      <w:ind w:firstLine="640" w:firstLineChars="200"/>
    </w:pPr>
    <w:rPr>
      <w:rFonts w:ascii="仿宋_GB2312" w:eastAsia="仿宋_GB2312"/>
      <w:bCs/>
      <w:sz w:val="32"/>
    </w:rPr>
  </w:style>
  <w:style w:type="paragraph" w:styleId="10">
    <w:name w:val="Plain Text"/>
    <w:next w:val="1"/>
    <w:qFormat/>
    <w:uiPriority w:val="0"/>
    <w:pPr>
      <w:widowControl w:val="0"/>
      <w:jc w:val="both"/>
    </w:pPr>
    <w:rPr>
      <w:rFonts w:ascii="宋体" w:hAnsi="Courier New" w:eastAsia="宋体" w:cs="Times New Roman"/>
      <w:kern w:val="2"/>
      <w:sz w:val="21"/>
      <w:szCs w:val="22"/>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qFormat/>
    <w:uiPriority w:val="0"/>
    <w:pPr>
      <w:spacing w:after="120" w:afterLines="0" w:line="480" w:lineRule="auto"/>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qFormat/>
    <w:uiPriority w:val="0"/>
    <w:pPr>
      <w:jc w:val="center"/>
      <w:outlineLvl w:val="0"/>
    </w:pPr>
    <w:rPr>
      <w:rFonts w:ascii="Arial" w:hAnsi="Arial"/>
      <w:b/>
    </w:rPr>
  </w:style>
  <w:style w:type="paragraph" w:styleId="16">
    <w:name w:val="Body Text First Indent"/>
    <w:basedOn w:val="8"/>
    <w:qFormat/>
    <w:uiPriority w:val="0"/>
    <w:pPr>
      <w:ind w:firstLine="420" w:firstLineChars="100"/>
    </w:pPr>
  </w:style>
  <w:style w:type="paragraph" w:styleId="17">
    <w:name w:val="Body Text First Indent 2"/>
    <w:basedOn w:val="9"/>
    <w:unhideWhenUsed/>
    <w:qFormat/>
    <w:uiPriority w:val="99"/>
    <w:pPr>
      <w:spacing w:beforeLines="0" w:after="120" w:afterLines="0"/>
      <w:ind w:left="420" w:leftChars="200" w:firstLine="420" w:firstLineChars="200"/>
    </w:pPr>
    <w:rPr>
      <w:rFonts w:hint="eastAsia" w:ascii="宋体" w:eastAsia="宋体"/>
      <w:sz w:val="24"/>
      <w:szCs w:val="24"/>
    </w:rPr>
  </w:style>
  <w:style w:type="paragraph" w:customStyle="1" w:styleId="20">
    <w:name w:val=" Char Char Char Char Char Char Char"/>
    <w:basedOn w:val="6"/>
    <w:link w:val="19"/>
    <w:qFormat/>
    <w:uiPriority w:val="0"/>
    <w:pPr>
      <w:spacing w:line="360" w:lineRule="auto"/>
    </w:pPr>
  </w:style>
  <w:style w:type="character" w:styleId="21">
    <w:name w:val="Strong"/>
    <w:basedOn w:val="19"/>
    <w:qFormat/>
    <w:uiPriority w:val="0"/>
    <w:rPr>
      <w:b/>
      <w:bCs/>
    </w:rPr>
  </w:style>
  <w:style w:type="character" w:styleId="22">
    <w:name w:val="page number"/>
    <w:basedOn w:val="19"/>
    <w:qFormat/>
    <w:uiPriority w:val="0"/>
  </w:style>
  <w:style w:type="character" w:styleId="23">
    <w:name w:val="Hyperlink"/>
    <w:basedOn w:val="19"/>
    <w:qFormat/>
    <w:uiPriority w:val="0"/>
    <w:rPr>
      <w:color w:val="0000FF"/>
      <w:u w:val="single"/>
    </w:rPr>
  </w:style>
  <w:style w:type="paragraph" w:customStyle="1" w:styleId="24">
    <w:name w:val="Heading2"/>
    <w:basedOn w:val="1"/>
    <w:next w:val="1"/>
    <w:qFormat/>
    <w:uiPriority w:val="0"/>
    <w:pPr>
      <w:keepNext/>
      <w:keepLines/>
      <w:spacing w:before="260" w:after="260" w:line="416" w:lineRule="auto"/>
      <w:jc w:val="both"/>
      <w:textAlignment w:val="baseline"/>
    </w:pPr>
    <w:rPr>
      <w:rFonts w:ascii="Cambria" w:hAnsi="Cambria" w:eastAsia="宋体" w:cs="Times New Roman"/>
      <w:b/>
      <w:bCs/>
      <w:kern w:val="2"/>
      <w:sz w:val="32"/>
      <w:szCs w:val="32"/>
      <w:lang w:val="en-US" w:eastAsia="zh-CN" w:bidi="ar-SA"/>
    </w:rPr>
  </w:style>
  <w:style w:type="paragraph" w:customStyle="1" w:styleId="25">
    <w:name w:val="p0"/>
    <w:basedOn w:val="1"/>
    <w:qFormat/>
    <w:uiPriority w:val="0"/>
    <w:pPr>
      <w:widowControl/>
    </w:pPr>
    <w:rPr>
      <w:kern w:val="0"/>
      <w:szCs w:val="21"/>
    </w:rPr>
  </w:style>
  <w:style w:type="character" w:customStyle="1" w:styleId="26">
    <w:name w:val="font41"/>
    <w:basedOn w:val="19"/>
    <w:unhideWhenUsed/>
    <w:qFormat/>
    <w:uiPriority w:val="0"/>
    <w:rPr>
      <w:rFonts w:hint="eastAsia" w:ascii="宋体" w:hAnsi="宋体" w:eastAsia="宋体" w:cs="宋体"/>
      <w:b/>
      <w:color w:val="000000"/>
      <w:sz w:val="32"/>
      <w:szCs w:val="32"/>
    </w:rPr>
  </w:style>
  <w:style w:type="paragraph" w:customStyle="1" w:styleId="27">
    <w:name w:val="Body text|1"/>
    <w:unhideWhenUsed/>
    <w:qFormat/>
    <w:uiPriority w:val="0"/>
    <w:pPr>
      <w:widowControl w:val="0"/>
      <w:spacing w:beforeLines="0" w:afterLines="0" w:line="394" w:lineRule="auto"/>
      <w:ind w:firstLine="400"/>
    </w:pPr>
    <w:rPr>
      <w:rFonts w:hint="eastAsia" w:ascii="宋体fal" w:hAnsi="宋体fal" w:eastAsia="宋体fal" w:cs="宋体fal"/>
      <w:sz w:val="30"/>
      <w:szCs w:val="30"/>
      <w:lang w:val="en-US"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揭阳市教育局</Company>
  <Pages>1</Pages>
  <Words>0</Words>
  <Characters>0</Characters>
  <Lines>0</Lines>
  <Paragraphs>0</Paragraphs>
  <TotalTime>59</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2021-12-24T01:32:00Z</dcterms:created>
  <dc:creator>dennis</dc:creator>
  <cp:lastModifiedBy>Administrator</cp:lastModifiedBy>
  <cp:lastPrinted>2024-04-11T03:41:00Z</cp:lastPrinted>
  <dcterms:modified xsi:type="dcterms:W3CDTF">2024-06-11T01:48:12Z</dcterms:modified>
  <dc:title>关于做好元旦及期末学校安全工作的通知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B14895BAA43D40AEB057DBAF3F5C010B</vt:lpwstr>
  </property>
</Properties>
</file>