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40" w:firstLineChars="100"/>
        <w:jc w:val="center"/>
        <w:textAlignment w:val="auto"/>
        <w:outlineLvl w:val="9"/>
        <w:rPr>
          <w:rFonts w:hint="eastAsia" w:ascii="文鼎小标宋简" w:hAnsi="文鼎小标宋简" w:eastAsia="文鼎小标宋简" w:cs="文鼎小标宋简"/>
          <w:b w:val="0"/>
          <w:bCs w:val="0"/>
          <w:sz w:val="44"/>
          <w:szCs w:val="44"/>
        </w:rPr>
      </w:pPr>
      <w:r>
        <w:rPr>
          <w:rFonts w:hint="eastAsia" w:ascii="文鼎小标宋简" w:hAnsi="文鼎小标宋简" w:eastAsia="文鼎小标宋简" w:cs="文鼎小标宋简"/>
          <w:b w:val="0"/>
          <w:bCs w:val="0"/>
          <w:sz w:val="44"/>
          <w:szCs w:val="44"/>
        </w:rPr>
        <w:t>城市生活垃圾产生及处置情况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3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377"/>
        <w:gridCol w:w="2378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产生量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处置量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处置率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处置方式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170.2365万吨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170.2365万吨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无害化填埋和焚烧发电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A0F13"/>
    <w:rsid w:val="18E46EA5"/>
    <w:rsid w:val="4F0A0F13"/>
    <w:rsid w:val="7D13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2023-06-26T01:45:00Z</dcterms:created>
  <dc:creator>LWX</dc:creator>
  <cp:lastModifiedBy>LWX</cp:lastModifiedBy>
  <cp:lastPrinted>2024-06-05T03:26:53Z</cp:lastPrinted>
  <dcterms:modified xsi:type="dcterms:W3CDTF">2024-06-05T03:26:56Z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