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instrText xml:space="preserve"> HYPERLINK "http://www.lzxq.gov.cn/doc/003/018/406/00301840625_a5051cbc.xlsx" \t "http://www.lzxq.gov.cn/system/2023/12/22/_blank" </w:instrTex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t>资质证书不符合《建筑业企业资质标准》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t>的建筑业企业名单</w:t>
      </w: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-SA"/>
        </w:rPr>
        <w:fldChar w:fldCharType="end"/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1.普宁市地方道路桥梁工程公司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2.广东惠丰建设工程有限公司</w:t>
      </w:r>
      <w:bookmarkStart w:id="0" w:name="_GoBack"/>
      <w:bookmarkEnd w:id="0"/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3.揭阳市群鑫建筑工程有限公司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4.广东厦霖建设工程有限公司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三极正智黑简体">
    <w:panose1 w:val="00000500000000000000"/>
    <w:charset w:val="86"/>
    <w:family w:val="auto"/>
    <w:pitch w:val="default"/>
    <w:sig w:usb0="00000003" w:usb1="080E0810" w:usb2="00000012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MDYxODM2MWFmNGI3MGNhYzUwMzc1ZjhhZjhmNzIifQ=="/>
  </w:docVars>
  <w:rsids>
    <w:rsidRoot w:val="248549B9"/>
    <w:rsid w:val="248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揭阳市住房城乡建设局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2024-02-01T06:48:00Z</dcterms:created>
  <dc:creator>7号</dc:creator>
  <cp:lastModifiedBy>7号</cp:lastModifiedBy>
  <dcterms:modified xsi:type="dcterms:W3CDTF">2024-02-01T06:48:53Z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67FEBB23C48A4658933541008A9EACF3_11</vt:lpwstr>
  </property>
</Properties>
</file>