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3A" w:rsidRDefault="006C063A" w:rsidP="006C063A">
      <w:pPr>
        <w:widowControl/>
        <w:jc w:val="left"/>
        <w:rPr>
          <w:rFonts w:ascii="黑体" w:eastAsia="黑体" w:hAnsi="黑体" w:cs="黑体"/>
          <w:kern w:val="0"/>
          <w:sz w:val="32"/>
          <w:szCs w:val="32"/>
        </w:rPr>
      </w:pPr>
      <w:r>
        <w:rPr>
          <w:rFonts w:ascii="黑体" w:eastAsia="黑体" w:hAnsi="黑体" w:cs="黑体" w:hint="eastAsia"/>
          <w:kern w:val="0"/>
          <w:sz w:val="32"/>
          <w:szCs w:val="32"/>
        </w:rPr>
        <w:t>附件1</w:t>
      </w:r>
    </w:p>
    <w:p w:rsidR="006C063A" w:rsidRDefault="006C063A" w:rsidP="006C063A">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2023年度揭阳市政府网站与政务新媒体考评对象</w:t>
      </w:r>
    </w:p>
    <w:p w:rsidR="006C063A" w:rsidRDefault="006C063A" w:rsidP="006C063A">
      <w:pPr>
        <w:snapToGrid w:val="0"/>
        <w:spacing w:line="300" w:lineRule="exact"/>
        <w:jc w:val="center"/>
        <w:rPr>
          <w:rFonts w:ascii="方正小标宋简体" w:eastAsia="方正小标宋简体" w:hAnsi="方正小标宋简体" w:cs="方正小标宋简体"/>
          <w:sz w:val="44"/>
          <w:szCs w:val="44"/>
        </w:rPr>
      </w:pPr>
    </w:p>
    <w:p w:rsidR="006C063A" w:rsidRDefault="006C063A" w:rsidP="006C063A">
      <w:pPr>
        <w:widowControl/>
        <w:rPr>
          <w:rFonts w:ascii="黑体" w:eastAsia="黑体" w:hAnsi="黑体" w:cs="黑体"/>
          <w:bCs/>
          <w:kern w:val="0"/>
          <w:sz w:val="32"/>
          <w:szCs w:val="32"/>
        </w:rPr>
      </w:pPr>
      <w:r>
        <w:rPr>
          <w:rFonts w:ascii="黑体" w:eastAsia="黑体" w:hAnsi="黑体" w:cs="黑体" w:hint="eastAsia"/>
          <w:bCs/>
          <w:kern w:val="0"/>
          <w:sz w:val="32"/>
          <w:szCs w:val="32"/>
        </w:rPr>
        <w:t>一、各县（市、区）人民政府</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2548"/>
        <w:gridCol w:w="4483"/>
        <w:gridCol w:w="4244"/>
        <w:gridCol w:w="1879"/>
      </w:tblGrid>
      <w:tr w:rsidR="006C063A" w:rsidTr="003B776F">
        <w:trPr>
          <w:cantSplit/>
          <w:trHeight w:hRule="exact" w:val="509"/>
          <w:tblHeader/>
          <w:jc w:val="center"/>
        </w:trPr>
        <w:tc>
          <w:tcPr>
            <w:tcW w:w="322" w:type="pct"/>
            <w:vMerge w:val="restart"/>
            <w:shd w:val="pct10" w:color="auto" w:fill="auto"/>
            <w:vAlign w:val="center"/>
          </w:tcPr>
          <w:p w:rsidR="006C063A" w:rsidRDefault="006C063A" w:rsidP="003B776F">
            <w:pPr>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序号</w:t>
            </w:r>
          </w:p>
        </w:tc>
        <w:tc>
          <w:tcPr>
            <w:tcW w:w="906" w:type="pct"/>
            <w:vMerge w:val="restart"/>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单位名称</w:t>
            </w:r>
          </w:p>
        </w:tc>
        <w:tc>
          <w:tcPr>
            <w:tcW w:w="1594" w:type="pct"/>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政府网站（频道）</w:t>
            </w:r>
          </w:p>
        </w:tc>
        <w:tc>
          <w:tcPr>
            <w:tcW w:w="2177" w:type="pct"/>
            <w:gridSpan w:val="2"/>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政务新媒体</w:t>
            </w:r>
          </w:p>
        </w:tc>
      </w:tr>
      <w:tr w:rsidR="006C063A" w:rsidTr="003B776F">
        <w:trPr>
          <w:cantSplit/>
          <w:trHeight w:hRule="exact" w:val="504"/>
          <w:tblHeader/>
          <w:jc w:val="center"/>
        </w:trPr>
        <w:tc>
          <w:tcPr>
            <w:tcW w:w="322" w:type="pct"/>
            <w:vMerge/>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p>
        </w:tc>
        <w:tc>
          <w:tcPr>
            <w:tcW w:w="906" w:type="pct"/>
            <w:vMerge/>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p>
        </w:tc>
        <w:tc>
          <w:tcPr>
            <w:tcW w:w="1594" w:type="pct"/>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网址</w:t>
            </w:r>
          </w:p>
        </w:tc>
        <w:tc>
          <w:tcPr>
            <w:tcW w:w="1509" w:type="pct"/>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账号名称</w:t>
            </w:r>
          </w:p>
        </w:tc>
        <w:tc>
          <w:tcPr>
            <w:tcW w:w="668" w:type="pct"/>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账号类型</w:t>
            </w:r>
          </w:p>
        </w:tc>
      </w:tr>
      <w:tr w:rsidR="006C063A" w:rsidTr="003B776F">
        <w:trPr>
          <w:cantSplit/>
          <w:trHeight w:hRule="exact" w:val="627"/>
          <w:jc w:val="center"/>
        </w:trPr>
        <w:tc>
          <w:tcPr>
            <w:tcW w:w="322" w:type="pct"/>
            <w:vMerge w:val="restar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906" w:type="pct"/>
            <w:vMerge w:val="restart"/>
            <w:vAlign w:val="center"/>
          </w:tcPr>
          <w:p w:rsidR="006C063A" w:rsidRDefault="006C063A" w:rsidP="003B776F">
            <w:pPr>
              <w:adjustRightInd w:val="0"/>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榕</w:t>
            </w:r>
            <w:proofErr w:type="gramEnd"/>
            <w:r>
              <w:rPr>
                <w:rFonts w:ascii="仿宋_GB2312" w:eastAsia="仿宋_GB2312" w:hAnsi="仿宋_GB2312" w:cs="仿宋_GB2312" w:hint="eastAsia"/>
                <w:sz w:val="32"/>
                <w:szCs w:val="32"/>
              </w:rPr>
              <w:t>城区人民政府</w:t>
            </w:r>
          </w:p>
        </w:tc>
        <w:tc>
          <w:tcPr>
            <w:tcW w:w="1594" w:type="pct"/>
            <w:vMerge w:val="restar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http://www.jyrongcheng.gov.cn</w:t>
            </w:r>
          </w:p>
        </w:tc>
        <w:tc>
          <w:tcPr>
            <w:tcW w:w="150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平安榕城</w:t>
            </w:r>
          </w:p>
        </w:tc>
        <w:tc>
          <w:tcPr>
            <w:tcW w:w="668"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hRule="exact" w:val="672"/>
          <w:jc w:val="center"/>
        </w:trPr>
        <w:tc>
          <w:tcPr>
            <w:tcW w:w="322"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906"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9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0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榕城公安</w:t>
            </w:r>
          </w:p>
        </w:tc>
        <w:tc>
          <w:tcPr>
            <w:tcW w:w="668"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法治号</w:t>
            </w:r>
          </w:p>
        </w:tc>
      </w:tr>
      <w:tr w:rsidR="006C063A" w:rsidTr="003B776F">
        <w:trPr>
          <w:cantSplit/>
          <w:trHeight w:hRule="exact" w:val="654"/>
          <w:jc w:val="center"/>
        </w:trPr>
        <w:tc>
          <w:tcPr>
            <w:tcW w:w="322" w:type="pct"/>
            <w:vMerge w:val="restar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906" w:type="pct"/>
            <w:vMerge w:val="restar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揭东区人民政府</w:t>
            </w:r>
          </w:p>
        </w:tc>
        <w:tc>
          <w:tcPr>
            <w:tcW w:w="1594" w:type="pct"/>
            <w:vMerge w:val="restar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http://www.jiedong.gov.cn</w:t>
            </w:r>
          </w:p>
        </w:tc>
        <w:tc>
          <w:tcPr>
            <w:tcW w:w="150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揭东区政府网、平安揭东</w:t>
            </w:r>
          </w:p>
        </w:tc>
        <w:tc>
          <w:tcPr>
            <w:tcW w:w="668"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hRule="exact" w:val="539"/>
          <w:jc w:val="center"/>
        </w:trPr>
        <w:tc>
          <w:tcPr>
            <w:tcW w:w="322"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906"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9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0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揭东公安</w:t>
            </w:r>
          </w:p>
        </w:tc>
        <w:tc>
          <w:tcPr>
            <w:tcW w:w="668"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法治号</w:t>
            </w:r>
          </w:p>
        </w:tc>
      </w:tr>
      <w:tr w:rsidR="006C063A" w:rsidTr="003B776F">
        <w:trPr>
          <w:cantSplit/>
          <w:trHeight w:val="539"/>
          <w:jc w:val="center"/>
        </w:trPr>
        <w:tc>
          <w:tcPr>
            <w:tcW w:w="322" w:type="pct"/>
            <w:vMerge w:val="restar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906" w:type="pct"/>
            <w:vMerge w:val="restar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普宁市人民政府</w:t>
            </w:r>
          </w:p>
        </w:tc>
        <w:tc>
          <w:tcPr>
            <w:tcW w:w="1594" w:type="pct"/>
            <w:vMerge w:val="restar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http://www.puning.gov.cn</w:t>
            </w:r>
          </w:p>
        </w:tc>
        <w:tc>
          <w:tcPr>
            <w:tcW w:w="1509" w:type="pct"/>
            <w:vAlign w:val="center"/>
          </w:tcPr>
          <w:p w:rsidR="006C063A" w:rsidRDefault="006C063A" w:rsidP="003B776F">
            <w:pPr>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普宁教育、普宁公共服务、普宁司法、普宁民政、普宁应急管理、普宁市生态环境、普宁市退役军人事务局、普宁交警、普宁警讯、健康普宁、</w:t>
            </w:r>
            <w:proofErr w:type="gramStart"/>
            <w:r>
              <w:rPr>
                <w:rFonts w:ascii="仿宋_GB2312" w:eastAsia="仿宋_GB2312" w:hAnsi="仿宋_GB2312" w:cs="仿宋_GB2312" w:hint="eastAsia"/>
                <w:sz w:val="32"/>
                <w:szCs w:val="32"/>
              </w:rPr>
              <w:t>普宁人社</w:t>
            </w:r>
            <w:proofErr w:type="gramEnd"/>
          </w:p>
        </w:tc>
        <w:tc>
          <w:tcPr>
            <w:tcW w:w="668"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695"/>
          <w:jc w:val="center"/>
        </w:trPr>
        <w:tc>
          <w:tcPr>
            <w:tcW w:w="322"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906"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9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0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普宁公安</w:t>
            </w:r>
          </w:p>
        </w:tc>
        <w:tc>
          <w:tcPr>
            <w:tcW w:w="668"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法治号</w:t>
            </w:r>
          </w:p>
        </w:tc>
      </w:tr>
      <w:tr w:rsidR="006C063A" w:rsidTr="003B776F">
        <w:trPr>
          <w:cantSplit/>
          <w:trHeight w:val="759"/>
          <w:jc w:val="center"/>
        </w:trPr>
        <w:tc>
          <w:tcPr>
            <w:tcW w:w="322"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906"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9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0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普宁公安</w:t>
            </w:r>
          </w:p>
        </w:tc>
        <w:tc>
          <w:tcPr>
            <w:tcW w:w="668"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抖音短视频</w:t>
            </w:r>
          </w:p>
        </w:tc>
      </w:tr>
      <w:tr w:rsidR="006C063A" w:rsidTr="003B776F">
        <w:trPr>
          <w:cantSplit/>
          <w:trHeight w:val="694"/>
          <w:jc w:val="center"/>
        </w:trPr>
        <w:tc>
          <w:tcPr>
            <w:tcW w:w="322"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906"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9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0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普宁公安</w:t>
            </w:r>
          </w:p>
        </w:tc>
        <w:tc>
          <w:tcPr>
            <w:tcW w:w="668"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快手短视频</w:t>
            </w:r>
          </w:p>
        </w:tc>
      </w:tr>
      <w:tr w:rsidR="006C063A" w:rsidTr="003B776F">
        <w:trPr>
          <w:cantSplit/>
          <w:trHeight w:val="1075"/>
          <w:jc w:val="center"/>
        </w:trPr>
        <w:tc>
          <w:tcPr>
            <w:tcW w:w="322" w:type="pct"/>
            <w:vMerge w:val="restar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906" w:type="pct"/>
            <w:vMerge w:val="restar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揭西县人民政府</w:t>
            </w:r>
          </w:p>
        </w:tc>
        <w:tc>
          <w:tcPr>
            <w:tcW w:w="1594" w:type="pct"/>
            <w:vMerge w:val="restar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http://www.jiexi.gov.cn</w:t>
            </w:r>
          </w:p>
        </w:tc>
        <w:tc>
          <w:tcPr>
            <w:tcW w:w="150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平安揭西、揭西交警、棉湖资讯</w:t>
            </w:r>
          </w:p>
        </w:tc>
        <w:tc>
          <w:tcPr>
            <w:tcW w:w="668"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659"/>
          <w:jc w:val="center"/>
        </w:trPr>
        <w:tc>
          <w:tcPr>
            <w:tcW w:w="322"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906"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9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0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揭西公安</w:t>
            </w:r>
          </w:p>
        </w:tc>
        <w:tc>
          <w:tcPr>
            <w:tcW w:w="668"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法治号</w:t>
            </w:r>
          </w:p>
        </w:tc>
      </w:tr>
      <w:tr w:rsidR="006C063A" w:rsidTr="003B776F">
        <w:trPr>
          <w:cantSplit/>
          <w:trHeight w:val="1860"/>
          <w:jc w:val="center"/>
        </w:trPr>
        <w:tc>
          <w:tcPr>
            <w:tcW w:w="322" w:type="pct"/>
            <w:vMerge w:val="restar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906" w:type="pct"/>
            <w:vMerge w:val="restar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惠来县人民政府</w:t>
            </w:r>
          </w:p>
        </w:tc>
        <w:tc>
          <w:tcPr>
            <w:tcW w:w="1594" w:type="pct"/>
            <w:vMerge w:val="restar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http://www.huilai.gov.cn</w:t>
            </w:r>
          </w:p>
        </w:tc>
        <w:tc>
          <w:tcPr>
            <w:tcW w:w="1509" w:type="pct"/>
            <w:vAlign w:val="center"/>
          </w:tcPr>
          <w:p w:rsidR="006C063A" w:rsidRDefault="006C063A" w:rsidP="003B776F">
            <w:pPr>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惠来县人民政府网、惠来交警、惠来警讯、惠来司法、惠来人社、惠来卫生健康、惠来县教育局</w:t>
            </w:r>
          </w:p>
        </w:tc>
        <w:tc>
          <w:tcPr>
            <w:tcW w:w="668"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659"/>
          <w:jc w:val="center"/>
        </w:trPr>
        <w:tc>
          <w:tcPr>
            <w:tcW w:w="322"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906"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9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0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惠来公安</w:t>
            </w:r>
          </w:p>
        </w:tc>
        <w:tc>
          <w:tcPr>
            <w:tcW w:w="668"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法治号</w:t>
            </w:r>
          </w:p>
        </w:tc>
      </w:tr>
      <w:tr w:rsidR="006C063A" w:rsidTr="003B776F">
        <w:trPr>
          <w:cantSplit/>
          <w:trHeight w:val="679"/>
          <w:jc w:val="center"/>
        </w:trPr>
        <w:tc>
          <w:tcPr>
            <w:tcW w:w="322"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906"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9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0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惠来刑警、惠来公安</w:t>
            </w:r>
          </w:p>
        </w:tc>
        <w:tc>
          <w:tcPr>
            <w:tcW w:w="668"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抖音短视频</w:t>
            </w:r>
          </w:p>
        </w:tc>
      </w:tr>
    </w:tbl>
    <w:p w:rsidR="006C063A" w:rsidRDefault="006C063A" w:rsidP="006C063A">
      <w:pPr>
        <w:widowControl/>
        <w:rPr>
          <w:rFonts w:ascii="黑体" w:eastAsia="黑体" w:hAnsi="黑体" w:cs="黑体"/>
          <w:kern w:val="0"/>
          <w:sz w:val="32"/>
          <w:szCs w:val="32"/>
        </w:rPr>
      </w:pPr>
      <w:r>
        <w:rPr>
          <w:rFonts w:ascii="仿宋_GB2312" w:eastAsia="仿宋_GB2312" w:hAnsi="仿宋_GB2312" w:cs="仿宋_GB2312" w:hint="eastAsia"/>
          <w:kern w:val="0"/>
          <w:sz w:val="32"/>
          <w:szCs w:val="32"/>
        </w:rPr>
        <w:br w:type="page"/>
      </w:r>
      <w:r>
        <w:rPr>
          <w:rFonts w:ascii="黑体" w:eastAsia="黑体" w:hAnsi="黑体" w:cs="黑体" w:hint="eastAsia"/>
          <w:kern w:val="0"/>
          <w:sz w:val="32"/>
          <w:szCs w:val="32"/>
        </w:rPr>
        <w:lastRenderedPageBreak/>
        <w:t>二、承担对外服务职能的市有关单位</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482"/>
        <w:gridCol w:w="4410"/>
        <w:gridCol w:w="4214"/>
        <w:gridCol w:w="2089"/>
      </w:tblGrid>
      <w:tr w:rsidR="006C063A" w:rsidTr="003B776F">
        <w:trPr>
          <w:cantSplit/>
          <w:trHeight w:hRule="exact" w:val="539"/>
          <w:tblHeader/>
          <w:jc w:val="center"/>
        </w:trPr>
        <w:tc>
          <w:tcPr>
            <w:tcW w:w="319" w:type="pct"/>
            <w:vMerge w:val="restart"/>
            <w:shd w:val="pct10" w:color="auto" w:fill="auto"/>
            <w:vAlign w:val="center"/>
          </w:tcPr>
          <w:p w:rsidR="006C063A" w:rsidRDefault="006C063A" w:rsidP="003B776F">
            <w:pPr>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序号</w:t>
            </w:r>
          </w:p>
        </w:tc>
        <w:tc>
          <w:tcPr>
            <w:tcW w:w="880" w:type="pct"/>
            <w:vMerge w:val="restart"/>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单位名称</w:t>
            </w:r>
          </w:p>
        </w:tc>
        <w:tc>
          <w:tcPr>
            <w:tcW w:w="1564" w:type="pct"/>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政府网站（频道）</w:t>
            </w:r>
          </w:p>
        </w:tc>
        <w:tc>
          <w:tcPr>
            <w:tcW w:w="2236" w:type="pct"/>
            <w:gridSpan w:val="2"/>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政务新媒体</w:t>
            </w:r>
          </w:p>
        </w:tc>
      </w:tr>
      <w:tr w:rsidR="006C063A" w:rsidTr="003B776F">
        <w:trPr>
          <w:cantSplit/>
          <w:trHeight w:hRule="exact" w:val="509"/>
          <w:tblHeader/>
          <w:jc w:val="center"/>
        </w:trPr>
        <w:tc>
          <w:tcPr>
            <w:tcW w:w="319" w:type="pct"/>
            <w:vMerge/>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p>
        </w:tc>
        <w:tc>
          <w:tcPr>
            <w:tcW w:w="880" w:type="pct"/>
            <w:vMerge/>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p>
        </w:tc>
        <w:tc>
          <w:tcPr>
            <w:tcW w:w="1564" w:type="pct"/>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网址</w:t>
            </w:r>
          </w:p>
        </w:tc>
        <w:tc>
          <w:tcPr>
            <w:tcW w:w="1495" w:type="pct"/>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账号名称</w:t>
            </w:r>
          </w:p>
        </w:tc>
        <w:tc>
          <w:tcPr>
            <w:tcW w:w="741" w:type="pct"/>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账号类型</w:t>
            </w:r>
          </w:p>
        </w:tc>
      </w:tr>
      <w:tr w:rsidR="006C063A" w:rsidTr="003B776F">
        <w:trPr>
          <w:cantSplit/>
          <w:trHeight w:hRule="exact" w:val="830"/>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揭阳产业园</w:t>
            </w:r>
          </w:p>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管委会</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http://www.jycyy.gov.cn</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
        </w:tc>
      </w:tr>
      <w:tr w:rsidR="006C063A" w:rsidTr="003B776F">
        <w:trPr>
          <w:cantSplit/>
          <w:trHeight w:hRule="exact" w:val="434"/>
          <w:jc w:val="center"/>
        </w:trPr>
        <w:tc>
          <w:tcPr>
            <w:tcW w:w="319" w:type="pct"/>
            <w:vMerge w:val="restar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880" w:type="pct"/>
            <w:vMerge w:val="restar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大南海石化工业区管委会</w:t>
            </w:r>
          </w:p>
        </w:tc>
        <w:tc>
          <w:tcPr>
            <w:tcW w:w="1564" w:type="pct"/>
            <w:vMerge w:val="restar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http://www.jieyang.gov.cn/szfjg/jysdnhshgyq</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揭阳大南海</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hRule="exact" w:val="509"/>
          <w:jc w:val="center"/>
        </w:trPr>
        <w:tc>
          <w:tcPr>
            <w:tcW w:w="319"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880"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6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揭阳大南海</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南方号</w:t>
            </w:r>
          </w:p>
        </w:tc>
      </w:tr>
      <w:tr w:rsidR="006C063A" w:rsidTr="003B776F">
        <w:trPr>
          <w:cantSplit/>
          <w:trHeight w:val="640"/>
          <w:jc w:val="center"/>
        </w:trPr>
        <w:tc>
          <w:tcPr>
            <w:tcW w:w="319" w:type="pct"/>
            <w:vMerge w:val="restar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880" w:type="pct"/>
            <w:vMerge w:val="restart"/>
            <w:vAlign w:val="center"/>
          </w:tcPr>
          <w:p w:rsidR="006C063A" w:rsidRDefault="006C063A" w:rsidP="003B776F">
            <w:pPr>
              <w:adjustRightInd w:val="0"/>
              <w:snapToGrid w:val="0"/>
              <w:jc w:val="center"/>
              <w:rPr>
                <w:rFonts w:ascii="仿宋_GB2312" w:eastAsia="仿宋_GB2312" w:hAnsi="仿宋_GB2312" w:cs="仿宋_GB2312"/>
                <w:sz w:val="32"/>
                <w:szCs w:val="32"/>
              </w:rPr>
            </w:pPr>
            <w:hyperlink r:id="rId4" w:history="1">
              <w:r>
                <w:rPr>
                  <w:rFonts w:ascii="仿宋_GB2312" w:eastAsia="仿宋_GB2312" w:hAnsi="仿宋_GB2312" w:cs="仿宋_GB2312" w:hint="eastAsia"/>
                  <w:sz w:val="32"/>
                  <w:szCs w:val="32"/>
                </w:rPr>
                <w:t>粤东新城管委会</w:t>
              </w:r>
            </w:hyperlink>
          </w:p>
        </w:tc>
        <w:tc>
          <w:tcPr>
            <w:tcW w:w="1564" w:type="pct"/>
            <w:vMerge w:val="restar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http://www.jieyang.gov.cn/ydxc</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揭阳市粤东新城管理委员会</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499"/>
          <w:jc w:val="center"/>
        </w:trPr>
        <w:tc>
          <w:tcPr>
            <w:tcW w:w="319"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880"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6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揭阳市粤东新城管委会</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抖音短视频</w:t>
            </w:r>
          </w:p>
        </w:tc>
      </w:tr>
      <w:tr w:rsidR="006C063A" w:rsidTr="003B776F">
        <w:trPr>
          <w:cantSplit/>
          <w:trHeight w:val="975"/>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市发展和</w:t>
            </w:r>
            <w:proofErr w:type="gramStart"/>
            <w:r>
              <w:rPr>
                <w:rFonts w:ascii="仿宋_GB2312" w:eastAsia="仿宋_GB2312" w:hAnsi="仿宋_GB2312" w:cs="仿宋_GB2312" w:hint="eastAsia"/>
                <w:sz w:val="32"/>
                <w:szCs w:val="32"/>
              </w:rPr>
              <w:t>改革局</w:t>
            </w:r>
            <w:proofErr w:type="gramEnd"/>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http://www.jieyang.gov.cn/jyfg</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
        </w:tc>
      </w:tr>
      <w:tr w:rsidR="006C063A" w:rsidTr="003B776F">
        <w:trPr>
          <w:cantSplit/>
          <w:trHeight w:val="910"/>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市教育局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http://www.jieyang.gov.cn/jyj</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揭阳教育</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910"/>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市科学技术局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http://www.jieyang.gov.cn/kjj</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
        </w:tc>
      </w:tr>
      <w:tr w:rsidR="006C063A" w:rsidTr="003B776F">
        <w:trPr>
          <w:cantSplit/>
          <w:trHeight w:val="454"/>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市工业</w:t>
            </w:r>
            <w:proofErr w:type="gramStart"/>
            <w:r>
              <w:rPr>
                <w:rFonts w:ascii="仿宋_GB2312" w:eastAsia="仿宋_GB2312" w:hAnsi="仿宋_GB2312" w:cs="仿宋_GB2312" w:hint="eastAsia"/>
                <w:sz w:val="32"/>
                <w:szCs w:val="32"/>
              </w:rPr>
              <w:t>和</w:t>
            </w:r>
            <w:proofErr w:type="gramEnd"/>
          </w:p>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信息化局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http://www.jieyang.gov.cn/jyjxj</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揭阳工信</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1340"/>
          <w:jc w:val="center"/>
        </w:trPr>
        <w:tc>
          <w:tcPr>
            <w:tcW w:w="319" w:type="pct"/>
            <w:vMerge w:val="restar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w:t>
            </w:r>
          </w:p>
        </w:tc>
        <w:tc>
          <w:tcPr>
            <w:tcW w:w="880" w:type="pct"/>
            <w:vMerge w:val="restar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市公安局</w:t>
            </w:r>
          </w:p>
        </w:tc>
        <w:tc>
          <w:tcPr>
            <w:tcW w:w="1564" w:type="pct"/>
            <w:vMerge w:val="restar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http://www.jieyang.gov.cn/jyga</w:t>
            </w:r>
          </w:p>
        </w:tc>
        <w:tc>
          <w:tcPr>
            <w:tcW w:w="1495" w:type="pct"/>
            <w:vAlign w:val="center"/>
          </w:tcPr>
          <w:p w:rsidR="006C063A" w:rsidRDefault="006C063A" w:rsidP="003B776F">
            <w:pPr>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平安揭阳、揭阳交警、揭阳禁毒、</w:t>
            </w:r>
            <w:proofErr w:type="gramStart"/>
            <w:r>
              <w:rPr>
                <w:rFonts w:ascii="仿宋_GB2312" w:eastAsia="仿宋_GB2312" w:hAnsi="仿宋_GB2312" w:cs="仿宋_GB2312" w:hint="eastAsia"/>
                <w:sz w:val="32"/>
                <w:szCs w:val="32"/>
              </w:rPr>
              <w:t>揭阳网警巡查</w:t>
            </w:r>
            <w:proofErr w:type="gramEnd"/>
            <w:r>
              <w:rPr>
                <w:rFonts w:ascii="仿宋_GB2312" w:eastAsia="仿宋_GB2312" w:hAnsi="仿宋_GB2312" w:cs="仿宋_GB2312" w:hint="eastAsia"/>
                <w:sz w:val="32"/>
                <w:szCs w:val="32"/>
              </w:rPr>
              <w:t>执法、揭阳车管所</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480"/>
          <w:jc w:val="center"/>
        </w:trPr>
        <w:tc>
          <w:tcPr>
            <w:tcW w:w="319"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880"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6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揭阳公安</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法治号</w:t>
            </w:r>
          </w:p>
        </w:tc>
      </w:tr>
      <w:tr w:rsidR="006C063A" w:rsidTr="003B776F">
        <w:trPr>
          <w:cantSplit/>
          <w:trHeight w:val="519"/>
          <w:jc w:val="center"/>
        </w:trPr>
        <w:tc>
          <w:tcPr>
            <w:tcW w:w="319"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880"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6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揭阳反诈</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微信服务</w:t>
            </w:r>
            <w:proofErr w:type="gramEnd"/>
            <w:r>
              <w:rPr>
                <w:rFonts w:ascii="仿宋_GB2312" w:eastAsia="仿宋_GB2312" w:hAnsi="仿宋_GB2312" w:cs="仿宋_GB2312" w:hint="eastAsia"/>
                <w:sz w:val="32"/>
                <w:szCs w:val="32"/>
              </w:rPr>
              <w:t>号</w:t>
            </w:r>
          </w:p>
        </w:tc>
      </w:tr>
      <w:tr w:rsidR="006C063A" w:rsidTr="003B776F">
        <w:trPr>
          <w:cantSplit/>
          <w:trHeight w:val="910"/>
          <w:jc w:val="center"/>
        </w:trPr>
        <w:tc>
          <w:tcPr>
            <w:tcW w:w="319"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880"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6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495" w:type="pct"/>
            <w:vAlign w:val="center"/>
          </w:tcPr>
          <w:p w:rsidR="006C063A" w:rsidRDefault="006C063A" w:rsidP="003B776F">
            <w:pPr>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平安揭阳、揭阳交警支队、</w:t>
            </w:r>
            <w:proofErr w:type="gramStart"/>
            <w:r>
              <w:rPr>
                <w:rFonts w:ascii="仿宋_GB2312" w:eastAsia="仿宋_GB2312" w:hAnsi="仿宋_GB2312" w:cs="仿宋_GB2312" w:hint="eastAsia"/>
                <w:sz w:val="32"/>
                <w:szCs w:val="32"/>
              </w:rPr>
              <w:t>揭阳网警</w:t>
            </w:r>
            <w:proofErr w:type="gramEnd"/>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新</w:t>
            </w:r>
            <w:proofErr w:type="gramStart"/>
            <w:r>
              <w:rPr>
                <w:rFonts w:ascii="仿宋_GB2312" w:eastAsia="仿宋_GB2312" w:hAnsi="仿宋_GB2312" w:cs="仿宋_GB2312" w:hint="eastAsia"/>
                <w:sz w:val="32"/>
                <w:szCs w:val="32"/>
              </w:rPr>
              <w:t>浪微博</w:t>
            </w:r>
            <w:proofErr w:type="gramEnd"/>
          </w:p>
        </w:tc>
      </w:tr>
      <w:tr w:rsidR="006C063A" w:rsidTr="003B776F">
        <w:trPr>
          <w:cantSplit/>
          <w:trHeight w:val="594"/>
          <w:jc w:val="center"/>
        </w:trPr>
        <w:tc>
          <w:tcPr>
            <w:tcW w:w="319"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880"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6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495"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揭阳市公安局</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南方号</w:t>
            </w:r>
          </w:p>
        </w:tc>
      </w:tr>
      <w:tr w:rsidR="006C063A" w:rsidTr="003B776F">
        <w:trPr>
          <w:cantSplit/>
          <w:trHeight w:val="1370"/>
          <w:jc w:val="center"/>
        </w:trPr>
        <w:tc>
          <w:tcPr>
            <w:tcW w:w="319"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880"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6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495"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揭阳市公安局、揭阳交警、</w:t>
            </w:r>
            <w:proofErr w:type="gramStart"/>
            <w:r>
              <w:rPr>
                <w:rFonts w:ascii="仿宋_GB2312" w:eastAsia="仿宋_GB2312" w:hAnsi="仿宋_GB2312" w:cs="仿宋_GB2312" w:hint="eastAsia"/>
                <w:sz w:val="32"/>
                <w:szCs w:val="32"/>
              </w:rPr>
              <w:t>揭阳网警巡查</w:t>
            </w:r>
            <w:proofErr w:type="gramEnd"/>
            <w:r>
              <w:rPr>
                <w:rFonts w:ascii="仿宋_GB2312" w:eastAsia="仿宋_GB2312" w:hAnsi="仿宋_GB2312" w:cs="仿宋_GB2312" w:hint="eastAsia"/>
                <w:sz w:val="32"/>
                <w:szCs w:val="32"/>
              </w:rPr>
              <w:t>执法、揭阳禁毒</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今日头条</w:t>
            </w:r>
          </w:p>
        </w:tc>
      </w:tr>
      <w:tr w:rsidR="006C063A" w:rsidTr="003B776F">
        <w:trPr>
          <w:cantSplit/>
          <w:trHeight w:val="454"/>
          <w:jc w:val="center"/>
        </w:trPr>
        <w:tc>
          <w:tcPr>
            <w:tcW w:w="319"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880"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6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495"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平安揭阳</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人民号</w:t>
            </w:r>
          </w:p>
        </w:tc>
      </w:tr>
      <w:tr w:rsidR="006C063A" w:rsidTr="003B776F">
        <w:trPr>
          <w:cantSplit/>
          <w:trHeight w:val="454"/>
          <w:jc w:val="center"/>
        </w:trPr>
        <w:tc>
          <w:tcPr>
            <w:tcW w:w="319"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880"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6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495"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揭阳交警、平安揭阳</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抖音短视频</w:t>
            </w:r>
          </w:p>
        </w:tc>
      </w:tr>
      <w:tr w:rsidR="006C063A" w:rsidTr="003B776F">
        <w:trPr>
          <w:cantSplit/>
          <w:trHeight w:val="454"/>
          <w:jc w:val="center"/>
        </w:trPr>
        <w:tc>
          <w:tcPr>
            <w:tcW w:w="319"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880"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6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495"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平安揭阳</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快手短视频</w:t>
            </w:r>
          </w:p>
        </w:tc>
      </w:tr>
      <w:tr w:rsidR="006C063A" w:rsidTr="003B776F">
        <w:trPr>
          <w:cantSplit/>
          <w:trHeight w:val="454"/>
          <w:jc w:val="center"/>
        </w:trPr>
        <w:tc>
          <w:tcPr>
            <w:tcW w:w="319"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880"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6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495"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平安揭阳、揭阳禁毒</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其他+视频号</w:t>
            </w:r>
          </w:p>
        </w:tc>
      </w:tr>
      <w:tr w:rsidR="006C063A" w:rsidTr="003B776F">
        <w:trPr>
          <w:cantSplit/>
          <w:trHeight w:val="579"/>
          <w:jc w:val="center"/>
        </w:trPr>
        <w:tc>
          <w:tcPr>
            <w:tcW w:w="319" w:type="pct"/>
            <w:vMerge w:val="restar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w:t>
            </w:r>
          </w:p>
        </w:tc>
        <w:tc>
          <w:tcPr>
            <w:tcW w:w="880" w:type="pct"/>
            <w:vMerge w:val="restar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市民政局</w:t>
            </w:r>
          </w:p>
        </w:tc>
        <w:tc>
          <w:tcPr>
            <w:tcW w:w="1564" w:type="pct"/>
            <w:vMerge w:val="restar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http://www.jieyang.gov.cn/mzj</w:t>
            </w:r>
          </w:p>
        </w:tc>
        <w:tc>
          <w:tcPr>
            <w:tcW w:w="1495"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揭阳民政</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454"/>
          <w:jc w:val="center"/>
        </w:trPr>
        <w:tc>
          <w:tcPr>
            <w:tcW w:w="319"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880"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564"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揭阳民政</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新</w:t>
            </w:r>
            <w:proofErr w:type="gramStart"/>
            <w:r>
              <w:rPr>
                <w:rFonts w:ascii="仿宋_GB2312" w:eastAsia="仿宋_GB2312" w:hAnsi="仿宋_GB2312" w:cs="仿宋_GB2312" w:hint="eastAsia"/>
                <w:sz w:val="32"/>
                <w:szCs w:val="32"/>
              </w:rPr>
              <w:t>浪微博</w:t>
            </w:r>
            <w:proofErr w:type="gramEnd"/>
          </w:p>
        </w:tc>
      </w:tr>
      <w:tr w:rsidR="006C063A" w:rsidTr="003B776F">
        <w:trPr>
          <w:cantSplit/>
          <w:trHeight w:val="425"/>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市司法局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http://www.jieyang.gov.cn/jysf</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揭阳司法</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425"/>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市财政局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http://www.jieyang.gov.cn/jycz</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揭阳财政</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425"/>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市人力资源</w:t>
            </w:r>
            <w:proofErr w:type="gramStart"/>
            <w:r>
              <w:rPr>
                <w:rFonts w:ascii="仿宋_GB2312" w:eastAsia="仿宋_GB2312" w:hAnsi="仿宋_GB2312" w:cs="仿宋_GB2312" w:hint="eastAsia"/>
                <w:sz w:val="32"/>
                <w:szCs w:val="32"/>
              </w:rPr>
              <w:t>和</w:t>
            </w:r>
            <w:proofErr w:type="gramEnd"/>
          </w:p>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社会保障局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http://www.jieyang.gov.cn/rsj</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揭阳人社</w:t>
            </w:r>
            <w:proofErr w:type="gramEnd"/>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425"/>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市自然资源局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http://www.jieyang.gov.cn/jyzrzy</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揭阳自然资源</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490"/>
          <w:jc w:val="center"/>
        </w:trPr>
        <w:tc>
          <w:tcPr>
            <w:tcW w:w="319" w:type="pct"/>
            <w:vMerge w:val="restar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w:t>
            </w:r>
          </w:p>
        </w:tc>
        <w:tc>
          <w:tcPr>
            <w:tcW w:w="880" w:type="pct"/>
            <w:vMerge w:val="restar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市生态环境局</w:t>
            </w:r>
          </w:p>
        </w:tc>
        <w:tc>
          <w:tcPr>
            <w:tcW w:w="1564" w:type="pct"/>
            <w:vMerge w:val="restar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http://www.jieyang.gov.cn/jyhbj</w:t>
            </w:r>
          </w:p>
        </w:tc>
        <w:tc>
          <w:tcPr>
            <w:tcW w:w="1495"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揭阳生态环境</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550"/>
          <w:jc w:val="center"/>
        </w:trPr>
        <w:tc>
          <w:tcPr>
            <w:tcW w:w="319"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880" w:type="pct"/>
            <w:vMerge/>
            <w:vAlign w:val="center"/>
          </w:tcPr>
          <w:p w:rsidR="006C063A" w:rsidRDefault="006C063A" w:rsidP="003B776F">
            <w:pPr>
              <w:adjustRightInd w:val="0"/>
              <w:snapToGrid w:val="0"/>
              <w:jc w:val="center"/>
              <w:rPr>
                <w:rFonts w:ascii="仿宋_GB2312" w:eastAsia="仿宋_GB2312" w:hAnsi="仿宋_GB2312" w:cs="仿宋_GB2312"/>
                <w:sz w:val="32"/>
                <w:szCs w:val="32"/>
              </w:rPr>
            </w:pPr>
          </w:p>
        </w:tc>
        <w:tc>
          <w:tcPr>
            <w:tcW w:w="1564" w:type="pct"/>
            <w:vMerge/>
            <w:vAlign w:val="center"/>
          </w:tcPr>
          <w:p w:rsidR="006C063A" w:rsidRDefault="006C063A" w:rsidP="003B776F">
            <w:pPr>
              <w:adjustRightInd w:val="0"/>
              <w:snapToGrid w:val="0"/>
              <w:rPr>
                <w:rFonts w:ascii="仿宋_GB2312" w:eastAsia="仿宋_GB2312" w:hAnsi="仿宋_GB2312" w:cs="仿宋_GB2312"/>
                <w:sz w:val="32"/>
                <w:szCs w:val="32"/>
              </w:rPr>
            </w:pP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揭阳生态环境</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新</w:t>
            </w:r>
            <w:proofErr w:type="gramStart"/>
            <w:r>
              <w:rPr>
                <w:rFonts w:ascii="仿宋_GB2312" w:eastAsia="仿宋_GB2312" w:hAnsi="仿宋_GB2312" w:cs="仿宋_GB2312" w:hint="eastAsia"/>
                <w:sz w:val="32"/>
                <w:szCs w:val="32"/>
              </w:rPr>
              <w:t>浪微博</w:t>
            </w:r>
            <w:proofErr w:type="gramEnd"/>
          </w:p>
        </w:tc>
      </w:tr>
      <w:tr w:rsidR="006C063A" w:rsidTr="003B776F">
        <w:trPr>
          <w:cantSplit/>
          <w:trHeight w:val="425"/>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市住房和城乡</w:t>
            </w:r>
          </w:p>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建设局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http://www.jieyang.gov.cn/zjj</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
        </w:tc>
      </w:tr>
      <w:tr w:rsidR="006C063A" w:rsidTr="003B776F">
        <w:trPr>
          <w:cantSplit/>
          <w:trHeight w:val="425"/>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市交通运输局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http://www.jieyang.gov.cn/jtys</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揭阳交通发布</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685"/>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17</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市水利局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http://www.jieyang.gov.cn/slj</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揭阳水利</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925"/>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18</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市农业农村局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http://www.jieyang.gov.cn/nyj</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揭阳市农业农村局</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微信服务</w:t>
            </w:r>
            <w:proofErr w:type="gramEnd"/>
            <w:r>
              <w:rPr>
                <w:rFonts w:ascii="仿宋_GB2312" w:eastAsia="仿宋_GB2312" w:hAnsi="仿宋_GB2312" w:cs="仿宋_GB2312" w:hint="eastAsia"/>
                <w:sz w:val="32"/>
                <w:szCs w:val="32"/>
              </w:rPr>
              <w:t>号</w:t>
            </w:r>
          </w:p>
        </w:tc>
      </w:tr>
      <w:tr w:rsidR="006C063A" w:rsidTr="003B776F">
        <w:trPr>
          <w:cantSplit/>
          <w:trHeight w:val="805"/>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19</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市商务局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http://www.jieyang.gov.cn/swj</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揭阳商务</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840"/>
          <w:jc w:val="center"/>
        </w:trPr>
        <w:tc>
          <w:tcPr>
            <w:tcW w:w="319" w:type="pct"/>
            <w:vMerge w:val="restar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w:t>
            </w:r>
          </w:p>
        </w:tc>
        <w:tc>
          <w:tcPr>
            <w:tcW w:w="880" w:type="pct"/>
            <w:vMerge w:val="restar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市文化广电旅游体育局</w:t>
            </w:r>
          </w:p>
        </w:tc>
        <w:tc>
          <w:tcPr>
            <w:tcW w:w="1564" w:type="pct"/>
            <w:vMerge w:val="restar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http://www.jieyang.gov.cn/wglt</w:t>
            </w:r>
          </w:p>
        </w:tc>
        <w:tc>
          <w:tcPr>
            <w:tcW w:w="1495"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发现揭阳</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685"/>
          <w:jc w:val="center"/>
        </w:trPr>
        <w:tc>
          <w:tcPr>
            <w:tcW w:w="319"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880" w:type="pct"/>
            <w:vMerge/>
            <w:vAlign w:val="center"/>
          </w:tcPr>
          <w:p w:rsidR="006C063A" w:rsidRDefault="006C063A" w:rsidP="003B776F">
            <w:pPr>
              <w:adjustRightInd w:val="0"/>
              <w:snapToGrid w:val="0"/>
              <w:jc w:val="center"/>
              <w:rPr>
                <w:rFonts w:ascii="仿宋_GB2312" w:eastAsia="仿宋_GB2312" w:hAnsi="仿宋_GB2312" w:cs="仿宋_GB2312"/>
                <w:sz w:val="32"/>
                <w:szCs w:val="32"/>
              </w:rPr>
            </w:pPr>
          </w:p>
        </w:tc>
        <w:tc>
          <w:tcPr>
            <w:tcW w:w="1564" w:type="pct"/>
            <w:vMerge/>
            <w:vAlign w:val="center"/>
          </w:tcPr>
          <w:p w:rsidR="006C063A" w:rsidRDefault="006C063A" w:rsidP="003B776F">
            <w:pPr>
              <w:adjustRightInd w:val="0"/>
              <w:snapToGrid w:val="0"/>
              <w:rPr>
                <w:rFonts w:ascii="仿宋_GB2312" w:eastAsia="仿宋_GB2312" w:hAnsi="仿宋_GB2312" w:cs="仿宋_GB2312"/>
                <w:sz w:val="32"/>
                <w:szCs w:val="32"/>
              </w:rPr>
            </w:pP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发现揭阳</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抖音短视频</w:t>
            </w:r>
          </w:p>
        </w:tc>
      </w:tr>
      <w:tr w:rsidR="006C063A" w:rsidTr="003B776F">
        <w:trPr>
          <w:cantSplit/>
          <w:trHeight w:val="1000"/>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21</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市卫生健康局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http://www.jieyang.gov.cn/jywjj</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健康揭阳</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新</w:t>
            </w:r>
            <w:proofErr w:type="gramStart"/>
            <w:r>
              <w:rPr>
                <w:rFonts w:ascii="仿宋_GB2312" w:eastAsia="仿宋_GB2312" w:hAnsi="仿宋_GB2312" w:cs="仿宋_GB2312" w:hint="eastAsia"/>
                <w:sz w:val="32"/>
                <w:szCs w:val="32"/>
              </w:rPr>
              <w:t>浪微博</w:t>
            </w:r>
            <w:proofErr w:type="gramEnd"/>
          </w:p>
        </w:tc>
      </w:tr>
      <w:tr w:rsidR="006C063A" w:rsidTr="003B776F">
        <w:trPr>
          <w:cantSplit/>
          <w:trHeight w:val="425"/>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22</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市退役军人</w:t>
            </w:r>
          </w:p>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事务局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http://www.jieyang.gov.cn/tyjr</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揭阳市退役军人事务局</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585"/>
          <w:jc w:val="center"/>
        </w:trPr>
        <w:tc>
          <w:tcPr>
            <w:tcW w:w="319" w:type="pct"/>
            <w:vMerge w:val="restar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23</w:t>
            </w:r>
          </w:p>
        </w:tc>
        <w:tc>
          <w:tcPr>
            <w:tcW w:w="880" w:type="pct"/>
            <w:vMerge w:val="restar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市应急管理局</w:t>
            </w:r>
          </w:p>
        </w:tc>
        <w:tc>
          <w:tcPr>
            <w:tcW w:w="1564" w:type="pct"/>
            <w:vMerge w:val="restar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http://www.jieyang.gov.cn/ajj</w:t>
            </w:r>
          </w:p>
        </w:tc>
        <w:tc>
          <w:tcPr>
            <w:tcW w:w="1495"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揭阳应急管理</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565"/>
          <w:jc w:val="center"/>
        </w:trPr>
        <w:tc>
          <w:tcPr>
            <w:tcW w:w="319"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880" w:type="pct"/>
            <w:vMerge/>
            <w:vAlign w:val="center"/>
          </w:tcPr>
          <w:p w:rsidR="006C063A" w:rsidRDefault="006C063A" w:rsidP="003B776F">
            <w:pPr>
              <w:adjustRightInd w:val="0"/>
              <w:snapToGrid w:val="0"/>
              <w:jc w:val="center"/>
              <w:rPr>
                <w:rFonts w:ascii="仿宋_GB2312" w:eastAsia="仿宋_GB2312" w:hAnsi="仿宋_GB2312" w:cs="仿宋_GB2312"/>
                <w:sz w:val="32"/>
                <w:szCs w:val="32"/>
              </w:rPr>
            </w:pPr>
          </w:p>
        </w:tc>
        <w:tc>
          <w:tcPr>
            <w:tcW w:w="1564" w:type="pct"/>
            <w:vMerge/>
            <w:vAlign w:val="center"/>
          </w:tcPr>
          <w:p w:rsidR="006C063A" w:rsidRDefault="006C063A" w:rsidP="003B776F">
            <w:pPr>
              <w:adjustRightInd w:val="0"/>
              <w:snapToGrid w:val="0"/>
              <w:rPr>
                <w:rFonts w:ascii="仿宋_GB2312" w:eastAsia="仿宋_GB2312" w:hAnsi="仿宋_GB2312" w:cs="仿宋_GB2312"/>
                <w:sz w:val="32"/>
                <w:szCs w:val="32"/>
              </w:rPr>
            </w:pP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揭阳应急管理</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南方号</w:t>
            </w:r>
          </w:p>
        </w:tc>
      </w:tr>
      <w:tr w:rsidR="006C063A" w:rsidTr="003B776F">
        <w:trPr>
          <w:cantSplit/>
          <w:trHeight w:val="655"/>
          <w:jc w:val="center"/>
        </w:trPr>
        <w:tc>
          <w:tcPr>
            <w:tcW w:w="319" w:type="pct"/>
            <w:vMerge w:val="restar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24</w:t>
            </w:r>
          </w:p>
        </w:tc>
        <w:tc>
          <w:tcPr>
            <w:tcW w:w="880" w:type="pct"/>
            <w:vMerge w:val="restar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市市场监督</w:t>
            </w:r>
          </w:p>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管理局</w:t>
            </w:r>
          </w:p>
        </w:tc>
        <w:tc>
          <w:tcPr>
            <w:tcW w:w="1564" w:type="pct"/>
            <w:vMerge w:val="restar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http://www.jieyang.gov.cn/jyamr</w:t>
            </w:r>
          </w:p>
        </w:tc>
        <w:tc>
          <w:tcPr>
            <w:tcW w:w="1495"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揭阳市场监管</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700"/>
          <w:jc w:val="center"/>
        </w:trPr>
        <w:tc>
          <w:tcPr>
            <w:tcW w:w="319" w:type="pct"/>
            <w:vMerge/>
            <w:vAlign w:val="center"/>
          </w:tcPr>
          <w:p w:rsidR="006C063A" w:rsidRDefault="006C063A" w:rsidP="003B776F">
            <w:pPr>
              <w:snapToGrid w:val="0"/>
              <w:jc w:val="center"/>
              <w:rPr>
                <w:rFonts w:ascii="仿宋_GB2312" w:eastAsia="仿宋_GB2312" w:hAnsi="仿宋_GB2312" w:cs="仿宋_GB2312"/>
                <w:sz w:val="32"/>
                <w:szCs w:val="32"/>
              </w:rPr>
            </w:pPr>
          </w:p>
        </w:tc>
        <w:tc>
          <w:tcPr>
            <w:tcW w:w="880" w:type="pct"/>
            <w:vMerge/>
            <w:vAlign w:val="center"/>
          </w:tcPr>
          <w:p w:rsidR="006C063A" w:rsidRDefault="006C063A" w:rsidP="003B776F">
            <w:pPr>
              <w:adjustRightInd w:val="0"/>
              <w:snapToGrid w:val="0"/>
              <w:jc w:val="center"/>
              <w:rPr>
                <w:rFonts w:ascii="仿宋_GB2312" w:eastAsia="仿宋_GB2312" w:hAnsi="仿宋_GB2312" w:cs="仿宋_GB2312"/>
                <w:sz w:val="32"/>
                <w:szCs w:val="32"/>
              </w:rPr>
            </w:pPr>
          </w:p>
        </w:tc>
        <w:tc>
          <w:tcPr>
            <w:tcW w:w="1564" w:type="pct"/>
            <w:vMerge/>
            <w:vAlign w:val="center"/>
          </w:tcPr>
          <w:p w:rsidR="006C063A" w:rsidRDefault="006C063A" w:rsidP="003B776F">
            <w:pPr>
              <w:adjustRightInd w:val="0"/>
              <w:snapToGrid w:val="0"/>
              <w:rPr>
                <w:rFonts w:ascii="仿宋_GB2312" w:eastAsia="仿宋_GB2312" w:hAnsi="仿宋_GB2312" w:cs="仿宋_GB2312"/>
                <w:sz w:val="32"/>
                <w:szCs w:val="32"/>
              </w:rPr>
            </w:pP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揭阳市场监管</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南方号</w:t>
            </w:r>
          </w:p>
        </w:tc>
      </w:tr>
      <w:tr w:rsidR="006C063A" w:rsidTr="003B776F">
        <w:trPr>
          <w:cantSplit/>
          <w:trHeight w:val="990"/>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25</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市统计局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http://www.jieyang.gov.cn/tjj</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揭阳统计</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940"/>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26</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市医疗保障局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http://www.jieyang.gov.cn/ylbz</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1225"/>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27</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市城市管理</w:t>
            </w:r>
            <w:proofErr w:type="gramStart"/>
            <w:r>
              <w:rPr>
                <w:rFonts w:ascii="仿宋_GB2312" w:eastAsia="仿宋_GB2312" w:hAnsi="仿宋_GB2312" w:cs="仿宋_GB2312" w:hint="eastAsia"/>
                <w:sz w:val="32"/>
                <w:szCs w:val="32"/>
              </w:rPr>
              <w:t>和</w:t>
            </w:r>
            <w:proofErr w:type="gramEnd"/>
          </w:p>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综合执法局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http://www.jieyang.gov.cn/jyzf</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揭阳城管</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1025"/>
          <w:jc w:val="center"/>
        </w:trPr>
        <w:tc>
          <w:tcPr>
            <w:tcW w:w="319"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28</w:t>
            </w:r>
          </w:p>
        </w:tc>
        <w:tc>
          <w:tcPr>
            <w:tcW w:w="880"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市林业局</w:t>
            </w:r>
          </w:p>
        </w:tc>
        <w:tc>
          <w:tcPr>
            <w:tcW w:w="1564"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http://www.jieyang.gov.cn/jylyj</w:t>
            </w:r>
          </w:p>
        </w:tc>
        <w:tc>
          <w:tcPr>
            <w:tcW w:w="1495"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揭阳林长</w:t>
            </w:r>
          </w:p>
        </w:tc>
        <w:tc>
          <w:tcPr>
            <w:tcW w:w="741"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bl>
    <w:p w:rsidR="006C063A" w:rsidRDefault="006C063A" w:rsidP="006C063A">
      <w:pPr>
        <w:widowControl/>
        <w:rPr>
          <w:rFonts w:ascii="黑体" w:eastAsia="黑体" w:hAnsi="黑体" w:cs="黑体"/>
          <w:kern w:val="0"/>
          <w:sz w:val="32"/>
          <w:szCs w:val="32"/>
        </w:rPr>
      </w:pPr>
      <w:r>
        <w:rPr>
          <w:rFonts w:ascii="仿宋_GB2312" w:eastAsia="仿宋_GB2312" w:hAnsi="仿宋_GB2312" w:cs="仿宋_GB2312" w:hint="eastAsia"/>
          <w:kern w:val="0"/>
          <w:sz w:val="32"/>
          <w:szCs w:val="32"/>
        </w:rPr>
        <w:br w:type="page"/>
      </w:r>
      <w:r>
        <w:rPr>
          <w:rFonts w:ascii="黑体" w:eastAsia="黑体" w:hAnsi="黑体" w:cs="黑体" w:hint="eastAsia"/>
          <w:kern w:val="0"/>
          <w:sz w:val="32"/>
          <w:szCs w:val="32"/>
        </w:rPr>
        <w:lastRenderedPageBreak/>
        <w:t>三、不承担对外服务职能的市有关单位</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2537"/>
        <w:gridCol w:w="4325"/>
        <w:gridCol w:w="4369"/>
        <w:gridCol w:w="2077"/>
      </w:tblGrid>
      <w:tr w:rsidR="006C063A" w:rsidTr="003B776F">
        <w:trPr>
          <w:cantSplit/>
          <w:trHeight w:hRule="exact" w:val="654"/>
          <w:tblHeader/>
          <w:jc w:val="center"/>
        </w:trPr>
        <w:tc>
          <w:tcPr>
            <w:tcW w:w="303" w:type="pct"/>
            <w:vMerge w:val="restart"/>
            <w:shd w:val="pct10" w:color="auto" w:fill="auto"/>
            <w:vAlign w:val="center"/>
          </w:tcPr>
          <w:p w:rsidR="006C063A" w:rsidRDefault="006C063A" w:rsidP="003B776F">
            <w:pPr>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序号</w:t>
            </w:r>
          </w:p>
        </w:tc>
        <w:tc>
          <w:tcPr>
            <w:tcW w:w="895" w:type="pct"/>
            <w:vMerge w:val="restart"/>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单位名称</w:t>
            </w:r>
          </w:p>
        </w:tc>
        <w:tc>
          <w:tcPr>
            <w:tcW w:w="1526" w:type="pct"/>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政府网站（频道）</w:t>
            </w:r>
          </w:p>
        </w:tc>
        <w:tc>
          <w:tcPr>
            <w:tcW w:w="2275" w:type="pct"/>
            <w:gridSpan w:val="2"/>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政务新媒体</w:t>
            </w:r>
          </w:p>
        </w:tc>
      </w:tr>
      <w:tr w:rsidR="006C063A" w:rsidTr="003B776F">
        <w:trPr>
          <w:cantSplit/>
          <w:trHeight w:hRule="exact" w:val="594"/>
          <w:tblHeader/>
          <w:jc w:val="center"/>
        </w:trPr>
        <w:tc>
          <w:tcPr>
            <w:tcW w:w="303" w:type="pct"/>
            <w:vMerge/>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p>
        </w:tc>
        <w:tc>
          <w:tcPr>
            <w:tcW w:w="895" w:type="pct"/>
            <w:vMerge/>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p>
        </w:tc>
        <w:tc>
          <w:tcPr>
            <w:tcW w:w="1526" w:type="pct"/>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网址</w:t>
            </w:r>
          </w:p>
        </w:tc>
        <w:tc>
          <w:tcPr>
            <w:tcW w:w="1542" w:type="pct"/>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账号名称</w:t>
            </w:r>
          </w:p>
        </w:tc>
        <w:tc>
          <w:tcPr>
            <w:tcW w:w="732" w:type="pct"/>
            <w:shd w:val="pct10" w:color="auto" w:fill="auto"/>
            <w:vAlign w:val="center"/>
          </w:tcPr>
          <w:p w:rsidR="006C063A" w:rsidRDefault="006C063A" w:rsidP="003B776F">
            <w:pPr>
              <w:spacing w:line="240" w:lineRule="atLeas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账号类型</w:t>
            </w:r>
          </w:p>
        </w:tc>
      </w:tr>
      <w:tr w:rsidR="006C063A" w:rsidTr="003B776F">
        <w:trPr>
          <w:cantSplit/>
          <w:trHeight w:hRule="exact" w:val="1102"/>
          <w:jc w:val="center"/>
        </w:trPr>
        <w:tc>
          <w:tcPr>
            <w:tcW w:w="303"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895"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市审计局</w:t>
            </w:r>
          </w:p>
        </w:tc>
        <w:tc>
          <w:tcPr>
            <w:tcW w:w="1526"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http://www.jieyang.gov.cn/sjj</w:t>
            </w:r>
          </w:p>
        </w:tc>
        <w:tc>
          <w:tcPr>
            <w:tcW w:w="1542"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揭阳审计</w:t>
            </w:r>
          </w:p>
        </w:tc>
        <w:tc>
          <w:tcPr>
            <w:tcW w:w="732"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hRule="exact" w:val="1495"/>
          <w:jc w:val="center"/>
        </w:trPr>
        <w:tc>
          <w:tcPr>
            <w:tcW w:w="303"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895"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市人民政府国有资产监督管理委员会</w:t>
            </w:r>
          </w:p>
        </w:tc>
        <w:tc>
          <w:tcPr>
            <w:tcW w:w="1526"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http://www.jieyang.gov.cn/gzw</w:t>
            </w:r>
          </w:p>
        </w:tc>
        <w:tc>
          <w:tcPr>
            <w:tcW w:w="1542" w:type="pct"/>
            <w:vAlign w:val="center"/>
          </w:tcPr>
          <w:p w:rsidR="006C063A" w:rsidRDefault="006C063A" w:rsidP="003B776F">
            <w:pPr>
              <w:snapToGrid w:val="0"/>
              <w:jc w:val="center"/>
              <w:rPr>
                <w:rFonts w:ascii="仿宋_GB2312" w:eastAsia="仿宋_GB2312" w:hAnsi="仿宋_GB2312" w:cs="仿宋_GB2312"/>
                <w:sz w:val="32"/>
                <w:szCs w:val="32"/>
              </w:rPr>
            </w:pPr>
          </w:p>
        </w:tc>
        <w:tc>
          <w:tcPr>
            <w:tcW w:w="732" w:type="pct"/>
            <w:vAlign w:val="center"/>
          </w:tcPr>
          <w:p w:rsidR="006C063A" w:rsidRDefault="006C063A" w:rsidP="003B776F">
            <w:pPr>
              <w:snapToGrid w:val="0"/>
              <w:jc w:val="center"/>
              <w:rPr>
                <w:rFonts w:ascii="仿宋_GB2312" w:eastAsia="仿宋_GB2312" w:hAnsi="仿宋_GB2312" w:cs="仿宋_GB2312"/>
                <w:sz w:val="32"/>
                <w:szCs w:val="32"/>
              </w:rPr>
            </w:pPr>
          </w:p>
        </w:tc>
      </w:tr>
      <w:tr w:rsidR="006C063A" w:rsidTr="003B776F">
        <w:trPr>
          <w:cantSplit/>
          <w:trHeight w:val="739"/>
          <w:jc w:val="center"/>
        </w:trPr>
        <w:tc>
          <w:tcPr>
            <w:tcW w:w="303"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895"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市信访局</w:t>
            </w:r>
          </w:p>
        </w:tc>
        <w:tc>
          <w:tcPr>
            <w:tcW w:w="1526"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http://xfw.jieyang.gov.cn</w:t>
            </w:r>
          </w:p>
        </w:tc>
        <w:tc>
          <w:tcPr>
            <w:tcW w:w="1542"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揭阳市信访局</w:t>
            </w:r>
          </w:p>
        </w:tc>
        <w:tc>
          <w:tcPr>
            <w:tcW w:w="732"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454"/>
          <w:jc w:val="center"/>
        </w:trPr>
        <w:tc>
          <w:tcPr>
            <w:tcW w:w="303"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895"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市招商办</w:t>
            </w:r>
          </w:p>
        </w:tc>
        <w:tc>
          <w:tcPr>
            <w:tcW w:w="1526"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http://www.jieyang.gov.cn/zsyzbgs/</w:t>
            </w:r>
          </w:p>
        </w:tc>
        <w:tc>
          <w:tcPr>
            <w:tcW w:w="1542"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揭阳招商</w:t>
            </w:r>
          </w:p>
        </w:tc>
        <w:tc>
          <w:tcPr>
            <w:tcW w:w="732"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925"/>
          <w:jc w:val="center"/>
        </w:trPr>
        <w:tc>
          <w:tcPr>
            <w:tcW w:w="303"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895"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市机关事务局</w:t>
            </w:r>
          </w:p>
        </w:tc>
        <w:tc>
          <w:tcPr>
            <w:tcW w:w="1526"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http://www.jieyang.gov.cn/jgswj</w:t>
            </w:r>
          </w:p>
        </w:tc>
        <w:tc>
          <w:tcPr>
            <w:tcW w:w="1542"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揭阳市机关事务管理局</w:t>
            </w:r>
          </w:p>
        </w:tc>
        <w:tc>
          <w:tcPr>
            <w:tcW w:w="732"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r w:rsidR="006C063A" w:rsidTr="003B776F">
        <w:trPr>
          <w:cantSplit/>
          <w:trHeight w:val="1145"/>
          <w:jc w:val="center"/>
        </w:trPr>
        <w:tc>
          <w:tcPr>
            <w:tcW w:w="303"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895" w:type="pct"/>
            <w:vAlign w:val="center"/>
          </w:tcPr>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市人民政府驻</w:t>
            </w:r>
          </w:p>
          <w:p w:rsidR="006C063A" w:rsidRDefault="006C063A" w:rsidP="003B776F">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广州办事处</w:t>
            </w:r>
          </w:p>
        </w:tc>
        <w:tc>
          <w:tcPr>
            <w:tcW w:w="1526" w:type="pct"/>
            <w:vAlign w:val="center"/>
          </w:tcPr>
          <w:p w:rsidR="006C063A" w:rsidRDefault="006C063A" w:rsidP="003B776F">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http://www.jieyang.gov.cn/zgb</w:t>
            </w:r>
          </w:p>
        </w:tc>
        <w:tc>
          <w:tcPr>
            <w:tcW w:w="1542" w:type="pct"/>
            <w:vAlign w:val="center"/>
          </w:tcPr>
          <w:p w:rsidR="006C063A" w:rsidRDefault="006C063A" w:rsidP="003B776F">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揭阳市人民政府驻广州办事处</w:t>
            </w:r>
          </w:p>
        </w:tc>
        <w:tc>
          <w:tcPr>
            <w:tcW w:w="732" w:type="pct"/>
            <w:vAlign w:val="center"/>
          </w:tcPr>
          <w:p w:rsidR="006C063A" w:rsidRDefault="006C063A" w:rsidP="003B776F">
            <w:pPr>
              <w:snapToGrid w:val="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微信订阅</w:t>
            </w:r>
            <w:proofErr w:type="gramEnd"/>
            <w:r>
              <w:rPr>
                <w:rFonts w:ascii="仿宋_GB2312" w:eastAsia="仿宋_GB2312" w:hAnsi="仿宋_GB2312" w:cs="仿宋_GB2312" w:hint="eastAsia"/>
                <w:sz w:val="32"/>
                <w:szCs w:val="32"/>
              </w:rPr>
              <w:t>号</w:t>
            </w:r>
          </w:p>
        </w:tc>
      </w:tr>
    </w:tbl>
    <w:p w:rsidR="006C063A" w:rsidRDefault="006C063A" w:rsidP="006C063A">
      <w:pPr>
        <w:adjustRightInd w:val="0"/>
        <w:snapToGrid w:val="0"/>
        <w:spacing w:line="580" w:lineRule="exact"/>
        <w:ind w:firstLineChars="500" w:firstLine="1600"/>
        <w:jc w:val="left"/>
        <w:rPr>
          <w:rFonts w:ascii="仿宋_GB2312" w:eastAsia="仿宋_GB2312" w:hAnsi="仿宋_GB2312" w:cs="仿宋_GB2312"/>
          <w:sz w:val="32"/>
          <w:szCs w:val="32"/>
        </w:rPr>
        <w:sectPr w:rsidR="006C063A">
          <w:footerReference w:type="default" r:id="rId5"/>
          <w:footerReference w:type="first" r:id="rId6"/>
          <w:pgSz w:w="16838" w:h="11906" w:orient="landscape"/>
          <w:pgMar w:top="1800" w:right="1440" w:bottom="1800" w:left="1440" w:header="1247" w:footer="1247" w:gutter="0"/>
          <w:pgNumType w:fmt="numberInDash" w:start="6"/>
          <w:cols w:space="720"/>
          <w:titlePg/>
          <w:docGrid w:type="lines" w:linePitch="312"/>
        </w:sectPr>
      </w:pPr>
      <w:r>
        <w:rPr>
          <w:rFonts w:ascii="仿宋_GB2312" w:eastAsia="仿宋_GB2312" w:hAnsi="仿宋_GB2312" w:cs="仿宋_GB2312" w:hint="eastAsia"/>
          <w:sz w:val="32"/>
          <w:szCs w:val="32"/>
        </w:rPr>
        <w:lastRenderedPageBreak/>
        <w:br w:type="page"/>
      </w:r>
    </w:p>
    <w:p w:rsidR="006C063A" w:rsidRDefault="006C063A" w:rsidP="006C063A">
      <w:pPr>
        <w:widowControl/>
        <w:jc w:val="left"/>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6C063A" w:rsidRDefault="006C063A" w:rsidP="006C063A">
      <w:pPr>
        <w:widowControl/>
        <w:spacing w:line="500" w:lineRule="exact"/>
        <w:rPr>
          <w:rFonts w:ascii="仿宋_GB2312" w:eastAsia="仿宋_GB2312" w:hAnsi="仿宋_GB2312" w:cs="仿宋_GB2312"/>
          <w:kern w:val="0"/>
          <w:sz w:val="32"/>
          <w:szCs w:val="32"/>
        </w:rPr>
      </w:pPr>
    </w:p>
    <w:p w:rsidR="006C063A" w:rsidRDefault="006C063A" w:rsidP="006C063A">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2023年度揭阳市政府网站与政务新媒体考评指标及评分细则</w:t>
      </w:r>
    </w:p>
    <w:p w:rsidR="006C063A" w:rsidRDefault="006C063A" w:rsidP="006C063A">
      <w:pPr>
        <w:adjustRightInd w:val="0"/>
        <w:snapToGrid w:val="0"/>
        <w:spacing w:line="580" w:lineRule="exact"/>
        <w:rPr>
          <w:rFonts w:ascii="仿宋_GB2312" w:eastAsia="仿宋_GB2312" w:hAnsi="仿宋_GB2312" w:cs="仿宋_GB2312"/>
          <w:sz w:val="32"/>
          <w:szCs w:val="32"/>
        </w:rPr>
      </w:pPr>
    </w:p>
    <w:p w:rsidR="006C063A" w:rsidRDefault="006C063A" w:rsidP="006C063A">
      <w:pPr>
        <w:adjustRightInd w:val="0"/>
        <w:snapToGri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指标说明：</w:t>
      </w:r>
    </w:p>
    <w:p w:rsidR="006C063A" w:rsidRDefault="006C063A" w:rsidP="006C063A">
      <w:pPr>
        <w:widowControl/>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本指标分为三部分，第一部分为单项否决指标；第二部分</w:t>
      </w:r>
      <w:r>
        <w:rPr>
          <w:rFonts w:ascii="仿宋_GB2312" w:eastAsia="仿宋_GB2312" w:hAnsi="仿宋_GB2312" w:cs="仿宋_GB2312" w:hint="eastAsia"/>
          <w:sz w:val="32"/>
          <w:szCs w:val="32"/>
        </w:rPr>
        <w:t>为基础性指标，分值为100分；第三部分为引导性指标，分值为25分。</w:t>
      </w:r>
    </w:p>
    <w:p w:rsidR="006C063A" w:rsidRDefault="006C063A" w:rsidP="006C063A">
      <w:pPr>
        <w:widowControl/>
        <w:adjustRightInd w:val="0"/>
        <w:snapToGrid w:val="0"/>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对政府网站（频道）检查时，如出现</w:t>
      </w:r>
      <w:r>
        <w:rPr>
          <w:rFonts w:ascii="仿宋_GB2312" w:eastAsia="仿宋_GB2312" w:hAnsi="仿宋_GB2312" w:cs="仿宋_GB2312" w:hint="eastAsia"/>
          <w:color w:val="000000"/>
          <w:sz w:val="32"/>
          <w:szCs w:val="32"/>
        </w:rPr>
        <w:t>单项否决指标中的任意一种情形，即判定为不合格网站（频道），不再对其他指标进行评分。如网站（频道）不存在单项否决问题，则对基础性指标和引导性指标进行评分。其中，采用扣分方式评分的，单项指标扣分之和不超过本项指标总分值。</w:t>
      </w:r>
    </w:p>
    <w:p w:rsidR="006C063A" w:rsidRDefault="006C063A" w:rsidP="006C063A">
      <w:pPr>
        <w:widowControl/>
        <w:adjustRightInd w:val="0"/>
        <w:snapToGrid w:val="0"/>
        <w:spacing w:line="580" w:lineRule="exact"/>
        <w:ind w:firstLineChars="200" w:firstLine="640"/>
        <w:rPr>
          <w:rFonts w:ascii="仿宋_GB2312" w:eastAsia="仿宋_GB2312" w:hAnsi="仿宋_GB2312" w:cs="仿宋_GB2312"/>
          <w:sz w:val="32"/>
          <w:szCs w:val="32"/>
        </w:rPr>
        <w:sectPr w:rsidR="006C063A">
          <w:headerReference w:type="default" r:id="rId7"/>
          <w:footerReference w:type="default" r:id="rId8"/>
          <w:pgSz w:w="11906" w:h="16838"/>
          <w:pgMar w:top="1440" w:right="1803" w:bottom="1440" w:left="1803" w:header="1247" w:footer="1247" w:gutter="0"/>
          <w:pgNumType w:fmt="numberInDash" w:start="14"/>
          <w:cols w:space="0"/>
          <w:docGrid w:type="lines" w:linePitch="312"/>
        </w:sectPr>
      </w:pPr>
      <w:r>
        <w:rPr>
          <w:rFonts w:ascii="仿宋_GB2312" w:eastAsia="仿宋_GB2312" w:hAnsi="仿宋_GB2312" w:cs="仿宋_GB2312" w:hint="eastAsia"/>
          <w:sz w:val="32"/>
          <w:szCs w:val="32"/>
        </w:rPr>
        <w:t>对于没有对外服务职能或未开设政务新媒体的市直有关单位，不检查其办事服务或政务新媒体指标，对</w:t>
      </w:r>
      <w:r>
        <w:rPr>
          <w:rFonts w:ascii="仿宋_GB2312" w:eastAsia="仿宋_GB2312" w:hAnsi="仿宋_GB2312" w:cs="仿宋_GB2312" w:hint="eastAsia"/>
          <w:color w:val="000000"/>
          <w:sz w:val="32"/>
          <w:szCs w:val="32"/>
        </w:rPr>
        <w:t>基础性指标</w:t>
      </w:r>
      <w:r>
        <w:rPr>
          <w:rFonts w:ascii="仿宋_GB2312" w:eastAsia="仿宋_GB2312" w:hAnsi="仿宋_GB2312" w:cs="仿宋_GB2312" w:hint="eastAsia"/>
          <w:sz w:val="32"/>
          <w:szCs w:val="32"/>
        </w:rPr>
        <w:t>评分时以85分为满分，结果乘以100/85为第二部分得分；既没有对外服务职能又未开设政务新媒体的市有关单位基础性指标评分时以70分为满分，结果乘以100/70为第二部分得分。</w:t>
      </w:r>
    </w:p>
    <w:p w:rsidR="006C063A" w:rsidRDefault="006C063A" w:rsidP="006C063A">
      <w:pPr>
        <w:spacing w:beforeLines="50" w:afterLines="50" w:line="56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一、单项否决指标</w:t>
      </w:r>
    </w:p>
    <w:tbl>
      <w:tblPr>
        <w:tblW w:w="13890" w:type="dxa"/>
        <w:tblInd w:w="135" w:type="dxa"/>
        <w:tblLayout w:type="fixed"/>
        <w:tblLook w:val="04A0"/>
      </w:tblPr>
      <w:tblGrid>
        <w:gridCol w:w="1545"/>
        <w:gridCol w:w="1545"/>
        <w:gridCol w:w="10800"/>
      </w:tblGrid>
      <w:tr w:rsidR="006C063A" w:rsidTr="003B776F">
        <w:trPr>
          <w:cantSplit/>
          <w:trHeight w:val="695"/>
          <w:tblHeader/>
        </w:trPr>
        <w:tc>
          <w:tcPr>
            <w:tcW w:w="1545" w:type="dxa"/>
            <w:tcBorders>
              <w:top w:val="single" w:sz="4" w:space="0" w:color="auto"/>
              <w:left w:val="single" w:sz="4" w:space="0" w:color="auto"/>
              <w:bottom w:val="single" w:sz="4" w:space="0" w:color="auto"/>
              <w:right w:val="single" w:sz="4" w:space="0" w:color="auto"/>
            </w:tcBorders>
            <w:shd w:val="clear" w:color="auto" w:fill="D9D9D9"/>
            <w:vAlign w:val="center"/>
          </w:tcPr>
          <w:p w:rsidR="006C063A" w:rsidRDefault="006C063A" w:rsidP="003B776F">
            <w:pPr>
              <w:widowControl/>
              <w:adjustRightInd w:val="0"/>
              <w:snapToGrid w:val="0"/>
              <w:spacing w:line="40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检查对象</w:t>
            </w:r>
          </w:p>
        </w:tc>
        <w:tc>
          <w:tcPr>
            <w:tcW w:w="1545" w:type="dxa"/>
            <w:tcBorders>
              <w:top w:val="single" w:sz="4" w:space="0" w:color="auto"/>
              <w:left w:val="nil"/>
              <w:bottom w:val="single" w:sz="4" w:space="0" w:color="auto"/>
              <w:right w:val="single" w:sz="4" w:space="0" w:color="auto"/>
            </w:tcBorders>
            <w:shd w:val="clear" w:color="auto" w:fill="D9D9D9"/>
            <w:vAlign w:val="center"/>
          </w:tcPr>
          <w:p w:rsidR="006C063A" w:rsidRDefault="006C063A" w:rsidP="003B776F">
            <w:pPr>
              <w:widowControl/>
              <w:adjustRightInd w:val="0"/>
              <w:snapToGrid w:val="0"/>
              <w:spacing w:line="40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指标</w:t>
            </w:r>
          </w:p>
        </w:tc>
        <w:tc>
          <w:tcPr>
            <w:tcW w:w="10800" w:type="dxa"/>
            <w:tcBorders>
              <w:top w:val="single" w:sz="4" w:space="0" w:color="auto"/>
              <w:left w:val="nil"/>
              <w:bottom w:val="single" w:sz="4" w:space="0" w:color="auto"/>
              <w:right w:val="single" w:sz="4" w:space="0" w:color="auto"/>
            </w:tcBorders>
            <w:shd w:val="clear" w:color="auto" w:fill="D9D9D9"/>
            <w:vAlign w:val="center"/>
          </w:tcPr>
          <w:p w:rsidR="006C063A" w:rsidRDefault="006C063A" w:rsidP="003B776F">
            <w:pPr>
              <w:widowControl/>
              <w:adjustRightInd w:val="0"/>
              <w:snapToGrid w:val="0"/>
              <w:spacing w:line="40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评分细则</w:t>
            </w:r>
          </w:p>
        </w:tc>
      </w:tr>
      <w:tr w:rsidR="006C063A" w:rsidTr="003B776F">
        <w:trPr>
          <w:cantSplit/>
          <w:trHeight w:val="3590"/>
        </w:trPr>
        <w:tc>
          <w:tcPr>
            <w:tcW w:w="1545" w:type="dxa"/>
            <w:vMerge w:val="restart"/>
            <w:tcBorders>
              <w:top w:val="nil"/>
              <w:left w:val="single" w:sz="4" w:space="0" w:color="auto"/>
              <w:bottom w:val="single" w:sz="4" w:space="0" w:color="000000"/>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政府网站（频道）</w:t>
            </w:r>
          </w:p>
        </w:tc>
        <w:tc>
          <w:tcPr>
            <w:tcW w:w="154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安全、泄密事故等严重问题</w:t>
            </w:r>
          </w:p>
        </w:tc>
        <w:tc>
          <w:tcPr>
            <w:tcW w:w="10800"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1.出现严重表述错误；</w:t>
            </w:r>
            <w:r>
              <w:rPr>
                <w:rFonts w:ascii="仿宋_GB2312" w:eastAsia="仿宋_GB2312" w:hAnsi="仿宋_GB2312" w:cs="仿宋_GB2312" w:hint="eastAsia"/>
                <w:kern w:val="0"/>
                <w:sz w:val="32"/>
                <w:szCs w:val="32"/>
              </w:rPr>
              <w:br/>
              <w:t>2.泄露国家秘密；</w:t>
            </w:r>
            <w:r>
              <w:rPr>
                <w:rFonts w:ascii="仿宋_GB2312" w:eastAsia="仿宋_GB2312" w:hAnsi="仿宋_GB2312" w:cs="仿宋_GB2312" w:hint="eastAsia"/>
                <w:kern w:val="0"/>
                <w:sz w:val="32"/>
                <w:szCs w:val="32"/>
              </w:rPr>
              <w:br/>
              <w:t>3.发布或链接反动、暴力、色情等内容；</w:t>
            </w:r>
          </w:p>
          <w:p w:rsidR="006C063A" w:rsidRDefault="006C063A" w:rsidP="003B776F">
            <w:pPr>
              <w:widowControl/>
              <w:adjustRightInd w:val="0"/>
              <w:snapToGrid w:val="0"/>
              <w:spacing w:line="4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4.对安全攻击（如页面被挂马、内容被篡改等）没有及时有效处置造成严重安全事故;</w:t>
            </w:r>
            <w:r>
              <w:rPr>
                <w:rFonts w:ascii="仿宋_GB2312" w:eastAsia="仿宋_GB2312" w:hAnsi="仿宋_GB2312" w:cs="仿宋_GB2312" w:hint="eastAsia"/>
                <w:kern w:val="0"/>
                <w:sz w:val="32"/>
                <w:szCs w:val="32"/>
              </w:rPr>
              <w:br/>
              <w:t>5.存在弄虚作假行为（如伪造发稿日期等）；</w:t>
            </w:r>
            <w:r>
              <w:rPr>
                <w:rFonts w:ascii="仿宋_GB2312" w:eastAsia="仿宋_GB2312" w:hAnsi="仿宋_GB2312" w:cs="仿宋_GB2312" w:hint="eastAsia"/>
                <w:kern w:val="0"/>
                <w:sz w:val="32"/>
                <w:szCs w:val="32"/>
              </w:rPr>
              <w:br/>
              <w:t>6.因网站建设管理工作不当引发严重负面舆情。</w:t>
            </w:r>
            <w:r>
              <w:rPr>
                <w:rFonts w:ascii="仿宋_GB2312" w:eastAsia="仿宋_GB2312" w:hAnsi="仿宋_GB2312" w:cs="仿宋_GB2312" w:hint="eastAsia"/>
                <w:kern w:val="0"/>
                <w:sz w:val="32"/>
                <w:szCs w:val="32"/>
              </w:rPr>
              <w:br/>
              <w:t>上述情况出现任意一种，即单项否决。</w:t>
            </w:r>
          </w:p>
        </w:tc>
      </w:tr>
      <w:tr w:rsidR="006C063A" w:rsidTr="003B776F">
        <w:trPr>
          <w:cantSplit/>
          <w:trHeight w:val="1250"/>
        </w:trPr>
        <w:tc>
          <w:tcPr>
            <w:tcW w:w="1545" w:type="dxa"/>
            <w:vMerge/>
            <w:tcBorders>
              <w:top w:val="nil"/>
              <w:left w:val="single" w:sz="4" w:space="0" w:color="auto"/>
              <w:bottom w:val="single" w:sz="4" w:space="0" w:color="000000"/>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154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站点无法访问</w:t>
            </w:r>
          </w:p>
        </w:tc>
        <w:tc>
          <w:tcPr>
            <w:tcW w:w="10800"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监测1周，每天间隔性访问20次以上，超过（含）15秒网站（频道）仍打不开的次数累计占比超过（含）5%，即单项否决。</w:t>
            </w:r>
          </w:p>
        </w:tc>
      </w:tr>
      <w:tr w:rsidR="006C063A" w:rsidTr="003B776F">
        <w:trPr>
          <w:cantSplit/>
          <w:trHeight w:val="1755"/>
        </w:trPr>
        <w:tc>
          <w:tcPr>
            <w:tcW w:w="1545" w:type="dxa"/>
            <w:vMerge/>
            <w:tcBorders>
              <w:top w:val="nil"/>
              <w:left w:val="single" w:sz="4" w:space="0" w:color="auto"/>
              <w:bottom w:val="single" w:sz="4" w:space="0" w:color="000000"/>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154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首页不更新</w:t>
            </w:r>
          </w:p>
        </w:tc>
        <w:tc>
          <w:tcPr>
            <w:tcW w:w="10800"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监测2周，网站（频道）首页无信息更新的，即单项否决。</w:t>
            </w:r>
            <w:r>
              <w:rPr>
                <w:rFonts w:ascii="仿宋_GB2312" w:eastAsia="仿宋_GB2312" w:hAnsi="仿宋_GB2312" w:cs="仿宋_GB2312" w:hint="eastAsia"/>
                <w:kern w:val="0"/>
                <w:sz w:val="32"/>
                <w:szCs w:val="32"/>
              </w:rPr>
              <w:br/>
              <w:t>注：稿件</w:t>
            </w:r>
            <w:proofErr w:type="gramStart"/>
            <w:r>
              <w:rPr>
                <w:rFonts w:ascii="仿宋_GB2312" w:eastAsia="仿宋_GB2312" w:hAnsi="仿宋_GB2312" w:cs="仿宋_GB2312" w:hint="eastAsia"/>
                <w:kern w:val="0"/>
                <w:sz w:val="32"/>
                <w:szCs w:val="32"/>
              </w:rPr>
              <w:t>发布页未注明</w:t>
            </w:r>
            <w:proofErr w:type="gramEnd"/>
            <w:r>
              <w:rPr>
                <w:rFonts w:ascii="仿宋_GB2312" w:eastAsia="仿宋_GB2312" w:hAnsi="仿宋_GB2312" w:cs="仿宋_GB2312" w:hint="eastAsia"/>
                <w:kern w:val="0"/>
                <w:sz w:val="32"/>
                <w:szCs w:val="32"/>
              </w:rPr>
              <w:t>发布时间的视为不更新，下同。</w:t>
            </w:r>
            <w:r>
              <w:rPr>
                <w:rFonts w:ascii="仿宋_GB2312" w:eastAsia="仿宋_GB2312" w:hAnsi="仿宋_GB2312" w:cs="仿宋_GB2312" w:hint="eastAsia"/>
                <w:kern w:val="0"/>
                <w:sz w:val="32"/>
                <w:szCs w:val="32"/>
              </w:rPr>
              <w:br/>
              <w:t>如</w:t>
            </w:r>
            <w:proofErr w:type="gramStart"/>
            <w:r>
              <w:rPr>
                <w:rFonts w:ascii="仿宋_GB2312" w:eastAsia="仿宋_GB2312" w:hAnsi="仿宋_GB2312" w:cs="仿宋_GB2312" w:hint="eastAsia"/>
                <w:kern w:val="0"/>
                <w:sz w:val="32"/>
                <w:szCs w:val="32"/>
              </w:rPr>
              <w:t>首页仅</w:t>
            </w:r>
            <w:proofErr w:type="gramEnd"/>
            <w:r>
              <w:rPr>
                <w:rFonts w:ascii="仿宋_GB2312" w:eastAsia="仿宋_GB2312" w:hAnsi="仿宋_GB2312" w:cs="仿宋_GB2312" w:hint="eastAsia"/>
                <w:kern w:val="0"/>
                <w:sz w:val="32"/>
                <w:szCs w:val="32"/>
              </w:rPr>
              <w:t>为网站栏目导航入口，所有二级页面无信息更新的，即单项否决。</w:t>
            </w:r>
          </w:p>
        </w:tc>
      </w:tr>
      <w:tr w:rsidR="006C063A" w:rsidTr="003B776F">
        <w:trPr>
          <w:cantSplit/>
          <w:trHeight w:val="1950"/>
        </w:trPr>
        <w:tc>
          <w:tcPr>
            <w:tcW w:w="1545" w:type="dxa"/>
            <w:vMerge/>
            <w:tcBorders>
              <w:top w:val="nil"/>
              <w:left w:val="single" w:sz="4" w:space="0" w:color="auto"/>
              <w:bottom w:val="single" w:sz="4" w:space="0" w:color="000000"/>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154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栏目不更新</w:t>
            </w:r>
          </w:p>
        </w:tc>
        <w:tc>
          <w:tcPr>
            <w:tcW w:w="10800"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3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1.监测时间点前2周内的动态、要闻类栏目，以及监测时间点前6个月内的通知公告、政策文件类一级栏目，累计超过（含）5个未更新；</w:t>
            </w:r>
            <w:r>
              <w:rPr>
                <w:rFonts w:ascii="仿宋_GB2312" w:eastAsia="仿宋_GB2312" w:hAnsi="仿宋_GB2312" w:cs="仿宋_GB2312" w:hint="eastAsia"/>
                <w:kern w:val="0"/>
                <w:sz w:val="32"/>
                <w:szCs w:val="32"/>
              </w:rPr>
              <w:br/>
              <w:t>2.应更新但长期未更新的栏目数量超过（含）10个；</w:t>
            </w:r>
            <w:r>
              <w:rPr>
                <w:rFonts w:ascii="仿宋_GB2312" w:eastAsia="仿宋_GB2312" w:hAnsi="仿宋_GB2312" w:cs="仿宋_GB2312" w:hint="eastAsia"/>
                <w:kern w:val="0"/>
                <w:sz w:val="32"/>
                <w:szCs w:val="32"/>
              </w:rPr>
              <w:br/>
              <w:t>3.空白栏目数量超过（含）5个。</w:t>
            </w:r>
            <w:r>
              <w:rPr>
                <w:rFonts w:ascii="仿宋_GB2312" w:eastAsia="仿宋_GB2312" w:hAnsi="仿宋_GB2312" w:cs="仿宋_GB2312" w:hint="eastAsia"/>
                <w:kern w:val="0"/>
                <w:sz w:val="32"/>
                <w:szCs w:val="32"/>
              </w:rPr>
              <w:br/>
              <w:t>上述情况出现任意一种，即单项否决。</w:t>
            </w:r>
          </w:p>
        </w:tc>
      </w:tr>
      <w:tr w:rsidR="006C063A" w:rsidTr="003B776F">
        <w:trPr>
          <w:cantSplit/>
          <w:trHeight w:val="2265"/>
        </w:trPr>
        <w:tc>
          <w:tcPr>
            <w:tcW w:w="1545" w:type="dxa"/>
            <w:vMerge/>
            <w:tcBorders>
              <w:top w:val="nil"/>
              <w:left w:val="single" w:sz="4" w:space="0" w:color="auto"/>
              <w:bottom w:val="single" w:sz="4" w:space="0" w:color="000000"/>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154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互动</w:t>
            </w:r>
            <w:proofErr w:type="gramStart"/>
            <w:r>
              <w:rPr>
                <w:rFonts w:ascii="仿宋_GB2312" w:eastAsia="仿宋_GB2312" w:hAnsi="仿宋_GB2312" w:cs="仿宋_GB2312" w:hint="eastAsia"/>
                <w:kern w:val="0"/>
                <w:sz w:val="32"/>
                <w:szCs w:val="32"/>
              </w:rPr>
              <w:t>回应差</w:t>
            </w:r>
            <w:proofErr w:type="gramEnd"/>
          </w:p>
        </w:tc>
        <w:tc>
          <w:tcPr>
            <w:tcW w:w="10800"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3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1.未提供网上有效咨询建言渠道（网上信访、纪检举报等专门渠道除外，频道和信息公开平台不考核该指标）；</w:t>
            </w:r>
            <w:r>
              <w:rPr>
                <w:rFonts w:ascii="仿宋_GB2312" w:eastAsia="仿宋_GB2312" w:hAnsi="仿宋_GB2312" w:cs="仿宋_GB2312" w:hint="eastAsia"/>
                <w:kern w:val="0"/>
                <w:sz w:val="32"/>
                <w:szCs w:val="32"/>
              </w:rPr>
              <w:br/>
              <w:t>2.监测时间点前1年内，对网民留言应及时答复处理的政务咨询类栏目（在线访谈、调查征集、网上信访、纪检举报类栏目除外）存在超过3个月未回应有效留言的现象。</w:t>
            </w:r>
            <w:r>
              <w:rPr>
                <w:rFonts w:ascii="仿宋_GB2312" w:eastAsia="仿宋_GB2312" w:hAnsi="仿宋_GB2312" w:cs="仿宋_GB2312" w:hint="eastAsia"/>
                <w:kern w:val="0"/>
                <w:sz w:val="32"/>
                <w:szCs w:val="32"/>
              </w:rPr>
              <w:br/>
              <w:t>上述情况出现任意一种，即单项否决。</w:t>
            </w:r>
          </w:p>
        </w:tc>
      </w:tr>
      <w:tr w:rsidR="006C063A" w:rsidTr="003B776F">
        <w:trPr>
          <w:cantSplit/>
          <w:trHeight w:val="3315"/>
        </w:trPr>
        <w:tc>
          <w:tcPr>
            <w:tcW w:w="1545" w:type="dxa"/>
            <w:vMerge/>
            <w:tcBorders>
              <w:top w:val="nil"/>
              <w:left w:val="single" w:sz="4" w:space="0" w:color="auto"/>
              <w:bottom w:val="single" w:sz="4" w:space="0" w:color="000000"/>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154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服务不实用</w:t>
            </w:r>
          </w:p>
        </w:tc>
        <w:tc>
          <w:tcPr>
            <w:tcW w:w="10800"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3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1.未提供办事服务；</w:t>
            </w:r>
            <w:r>
              <w:rPr>
                <w:rFonts w:ascii="仿宋_GB2312" w:eastAsia="仿宋_GB2312" w:hAnsi="仿宋_GB2312" w:cs="仿宋_GB2312" w:hint="eastAsia"/>
                <w:kern w:val="0"/>
                <w:sz w:val="32"/>
                <w:szCs w:val="32"/>
              </w:rPr>
              <w:br/>
              <w:t>2.办事指南重点要素类别（包括事项名称、设定依据、申请条件、办理材料、办理地点、办理机构、收费标准、办理时间、联系电话、办理流程）缺失4类及以上的事项数量超过（含）5个；</w:t>
            </w:r>
            <w:r>
              <w:rPr>
                <w:rFonts w:ascii="仿宋_GB2312" w:eastAsia="仿宋_GB2312" w:hAnsi="仿宋_GB2312" w:cs="仿宋_GB2312" w:hint="eastAsia"/>
                <w:kern w:val="0"/>
                <w:sz w:val="32"/>
                <w:szCs w:val="32"/>
              </w:rPr>
              <w:br/>
              <w:t>3.事项总数不足5个的，每个事项办事指南重点要素类别（包括事项名称、设定依据、申请条件、办理材料、办理地点、办理机构、收费标准、办理时间、联系电话、办理流程）均缺失4类及以上。</w:t>
            </w:r>
            <w:r>
              <w:rPr>
                <w:rFonts w:ascii="仿宋_GB2312" w:eastAsia="仿宋_GB2312" w:hAnsi="仿宋_GB2312" w:cs="仿宋_GB2312" w:hint="eastAsia"/>
                <w:kern w:val="0"/>
                <w:sz w:val="32"/>
                <w:szCs w:val="32"/>
              </w:rPr>
              <w:br/>
              <w:t>上述情况出现任意一种，即单项否决。</w:t>
            </w:r>
            <w:r>
              <w:rPr>
                <w:rFonts w:ascii="仿宋_GB2312" w:eastAsia="仿宋_GB2312" w:hAnsi="仿宋_GB2312" w:cs="仿宋_GB2312" w:hint="eastAsia"/>
                <w:kern w:val="0"/>
                <w:sz w:val="32"/>
                <w:szCs w:val="32"/>
              </w:rPr>
              <w:br/>
              <w:t>注：对不承担对外服务职能的市有关单位，不检查其网站（频道）该项指标。</w:t>
            </w:r>
          </w:p>
        </w:tc>
      </w:tr>
      <w:tr w:rsidR="006C063A" w:rsidTr="003B776F">
        <w:trPr>
          <w:cantSplit/>
          <w:trHeight w:val="2870"/>
        </w:trPr>
        <w:tc>
          <w:tcPr>
            <w:tcW w:w="1545" w:type="dxa"/>
            <w:vMerge w:val="restart"/>
            <w:tcBorders>
              <w:top w:val="nil"/>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政务新媒体</w:t>
            </w:r>
          </w:p>
        </w:tc>
        <w:tc>
          <w:tcPr>
            <w:tcW w:w="154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安全、泄密事故等严重问题</w:t>
            </w:r>
          </w:p>
        </w:tc>
        <w:tc>
          <w:tcPr>
            <w:tcW w:w="10800"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1.出现严重表述错误；</w:t>
            </w:r>
            <w:r>
              <w:rPr>
                <w:rFonts w:ascii="仿宋_GB2312" w:eastAsia="仿宋_GB2312" w:hAnsi="仿宋_GB2312" w:cs="仿宋_GB2312" w:hint="eastAsia"/>
                <w:kern w:val="0"/>
                <w:sz w:val="32"/>
                <w:szCs w:val="32"/>
              </w:rPr>
              <w:br/>
              <w:t>2.泄露国家秘密；</w:t>
            </w:r>
            <w:r>
              <w:rPr>
                <w:rFonts w:ascii="仿宋_GB2312" w:eastAsia="仿宋_GB2312" w:hAnsi="仿宋_GB2312" w:cs="仿宋_GB2312" w:hint="eastAsia"/>
                <w:kern w:val="0"/>
                <w:sz w:val="32"/>
                <w:szCs w:val="32"/>
              </w:rPr>
              <w:br/>
              <w:t>3.发布或链接反动、暴力、色情、迷信等内容；</w:t>
            </w:r>
          </w:p>
          <w:p w:rsidR="006C063A" w:rsidRDefault="006C063A" w:rsidP="003B776F">
            <w:pPr>
              <w:widowControl/>
              <w:adjustRightInd w:val="0"/>
              <w:snapToGrid w:val="0"/>
              <w:spacing w:line="4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4.因发布内容不当引发严重负面舆情。</w:t>
            </w:r>
            <w:r>
              <w:rPr>
                <w:rFonts w:ascii="仿宋_GB2312" w:eastAsia="仿宋_GB2312" w:hAnsi="仿宋_GB2312" w:cs="仿宋_GB2312" w:hint="eastAsia"/>
                <w:kern w:val="0"/>
                <w:sz w:val="32"/>
                <w:szCs w:val="32"/>
              </w:rPr>
              <w:br/>
              <w:t>上述情况出现任意一种，即单项否决。</w:t>
            </w:r>
          </w:p>
        </w:tc>
      </w:tr>
      <w:tr w:rsidR="006C063A" w:rsidTr="003B776F">
        <w:trPr>
          <w:cantSplit/>
          <w:trHeight w:val="1845"/>
        </w:trPr>
        <w:tc>
          <w:tcPr>
            <w:tcW w:w="1545" w:type="dxa"/>
            <w:vMerge/>
            <w:tcBorders>
              <w:top w:val="nil"/>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154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内容不更新</w:t>
            </w:r>
          </w:p>
        </w:tc>
        <w:tc>
          <w:tcPr>
            <w:tcW w:w="10800"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1.监测时间点前2周内无更新；</w:t>
            </w:r>
            <w:r>
              <w:rPr>
                <w:rFonts w:ascii="仿宋_GB2312" w:eastAsia="仿宋_GB2312" w:hAnsi="仿宋_GB2312" w:cs="仿宋_GB2312" w:hint="eastAsia"/>
                <w:kern w:val="0"/>
                <w:sz w:val="32"/>
                <w:szCs w:val="32"/>
              </w:rPr>
              <w:br/>
              <w:t>2.移动客户端（APP）无法下载或使用，发生“僵尸”“睡眠”情况。</w:t>
            </w:r>
            <w:r>
              <w:rPr>
                <w:rFonts w:ascii="仿宋_GB2312" w:eastAsia="仿宋_GB2312" w:hAnsi="仿宋_GB2312" w:cs="仿宋_GB2312" w:hint="eastAsia"/>
                <w:kern w:val="0"/>
                <w:sz w:val="32"/>
                <w:szCs w:val="32"/>
              </w:rPr>
              <w:br/>
              <w:t>上述情况出现任意一种，即单项否决。</w:t>
            </w:r>
          </w:p>
        </w:tc>
      </w:tr>
      <w:tr w:rsidR="006C063A" w:rsidTr="003B776F">
        <w:trPr>
          <w:cantSplit/>
          <w:trHeight w:val="1750"/>
        </w:trPr>
        <w:tc>
          <w:tcPr>
            <w:tcW w:w="1545" w:type="dxa"/>
            <w:vMerge/>
            <w:tcBorders>
              <w:top w:val="nil"/>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154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互动</w:t>
            </w:r>
            <w:proofErr w:type="gramStart"/>
            <w:r>
              <w:rPr>
                <w:rFonts w:ascii="仿宋_GB2312" w:eastAsia="仿宋_GB2312" w:hAnsi="仿宋_GB2312" w:cs="仿宋_GB2312" w:hint="eastAsia"/>
                <w:kern w:val="0"/>
                <w:sz w:val="32"/>
                <w:szCs w:val="32"/>
              </w:rPr>
              <w:t>回应差</w:t>
            </w:r>
            <w:proofErr w:type="gramEnd"/>
          </w:p>
        </w:tc>
        <w:tc>
          <w:tcPr>
            <w:tcW w:w="10800"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1.未提供有效互动功能；</w:t>
            </w:r>
            <w:r>
              <w:rPr>
                <w:rFonts w:ascii="仿宋_GB2312" w:eastAsia="仿宋_GB2312" w:hAnsi="仿宋_GB2312" w:cs="仿宋_GB2312" w:hint="eastAsia"/>
                <w:kern w:val="0"/>
                <w:sz w:val="32"/>
                <w:szCs w:val="32"/>
              </w:rPr>
              <w:br/>
              <w:t>2.存在购买“粉丝”、强制要求</w:t>
            </w:r>
            <w:proofErr w:type="gramStart"/>
            <w:r>
              <w:rPr>
                <w:rFonts w:ascii="仿宋_GB2312" w:eastAsia="仿宋_GB2312" w:hAnsi="仿宋_GB2312" w:cs="仿宋_GB2312" w:hint="eastAsia"/>
                <w:kern w:val="0"/>
                <w:sz w:val="32"/>
                <w:szCs w:val="32"/>
              </w:rPr>
              <w:t>群众点赞等</w:t>
            </w:r>
            <w:proofErr w:type="gramEnd"/>
            <w:r>
              <w:rPr>
                <w:rFonts w:ascii="仿宋_GB2312" w:eastAsia="仿宋_GB2312" w:hAnsi="仿宋_GB2312" w:cs="仿宋_GB2312" w:hint="eastAsia"/>
                <w:kern w:val="0"/>
                <w:sz w:val="32"/>
                <w:szCs w:val="32"/>
              </w:rPr>
              <w:t>弄虚作假行为。</w:t>
            </w:r>
            <w:r>
              <w:rPr>
                <w:rFonts w:ascii="仿宋_GB2312" w:eastAsia="仿宋_GB2312" w:hAnsi="仿宋_GB2312" w:cs="仿宋_GB2312" w:hint="eastAsia"/>
                <w:kern w:val="0"/>
                <w:sz w:val="32"/>
                <w:szCs w:val="32"/>
              </w:rPr>
              <w:br/>
              <w:t>上述情况出现任意一种，即单项否决。</w:t>
            </w:r>
          </w:p>
        </w:tc>
      </w:tr>
    </w:tbl>
    <w:p w:rsidR="006C063A" w:rsidRDefault="006C063A" w:rsidP="006C063A">
      <w:pPr>
        <w:widowControl/>
        <w:jc w:val="left"/>
        <w:rPr>
          <w:rFonts w:ascii="仿宋_GB2312" w:eastAsia="仿宋_GB2312" w:hAnsi="仿宋_GB2312" w:cs="仿宋_GB2312"/>
          <w:sz w:val="32"/>
          <w:szCs w:val="32"/>
        </w:rPr>
      </w:pPr>
    </w:p>
    <w:p w:rsidR="006C063A" w:rsidRDefault="006C063A" w:rsidP="006C063A">
      <w:pPr>
        <w:widowControl/>
        <w:jc w:val="left"/>
        <w:rPr>
          <w:rFonts w:ascii="黑体" w:eastAsia="黑体" w:hAnsi="黑体" w:cs="黑体"/>
          <w:color w:val="000000"/>
          <w:sz w:val="32"/>
          <w:szCs w:val="32"/>
        </w:rPr>
      </w:pPr>
      <w:r>
        <w:rPr>
          <w:rFonts w:ascii="仿宋_GB2312" w:eastAsia="仿宋_GB2312" w:hAnsi="仿宋_GB2312" w:cs="仿宋_GB2312" w:hint="eastAsia"/>
          <w:sz w:val="32"/>
          <w:szCs w:val="32"/>
        </w:rPr>
        <w:br w:type="page"/>
      </w:r>
      <w:r>
        <w:rPr>
          <w:rFonts w:ascii="黑体" w:eastAsia="黑体" w:hAnsi="黑体" w:cs="黑体" w:hint="eastAsia"/>
          <w:color w:val="000000"/>
          <w:sz w:val="32"/>
          <w:szCs w:val="32"/>
        </w:rPr>
        <w:lastRenderedPageBreak/>
        <w:t>二、基础性指标（100分）</w:t>
      </w:r>
    </w:p>
    <w:tbl>
      <w:tblPr>
        <w:tblW w:w="14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3"/>
        <w:gridCol w:w="2160"/>
        <w:gridCol w:w="9435"/>
        <w:gridCol w:w="990"/>
      </w:tblGrid>
      <w:tr w:rsidR="006C063A" w:rsidTr="003B776F">
        <w:trPr>
          <w:cantSplit/>
          <w:trHeight w:val="660"/>
          <w:tblHeader/>
        </w:trPr>
        <w:tc>
          <w:tcPr>
            <w:tcW w:w="1653" w:type="dxa"/>
            <w:shd w:val="clear" w:color="auto" w:fill="D9D9D9"/>
            <w:vAlign w:val="center"/>
          </w:tcPr>
          <w:p w:rsidR="006C063A" w:rsidRDefault="006C063A" w:rsidP="003B776F">
            <w:pPr>
              <w:widowControl/>
              <w:adjustRightInd w:val="0"/>
              <w:snapToGrid w:val="0"/>
              <w:spacing w:line="40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一级指标</w:t>
            </w:r>
          </w:p>
        </w:tc>
        <w:tc>
          <w:tcPr>
            <w:tcW w:w="2160" w:type="dxa"/>
            <w:shd w:val="clear" w:color="auto" w:fill="D9D9D9"/>
            <w:vAlign w:val="center"/>
          </w:tcPr>
          <w:p w:rsidR="006C063A" w:rsidRDefault="006C063A" w:rsidP="003B776F">
            <w:pPr>
              <w:widowControl/>
              <w:adjustRightInd w:val="0"/>
              <w:snapToGrid w:val="0"/>
              <w:spacing w:line="40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二级指标</w:t>
            </w:r>
          </w:p>
        </w:tc>
        <w:tc>
          <w:tcPr>
            <w:tcW w:w="9435" w:type="dxa"/>
            <w:shd w:val="clear" w:color="auto" w:fill="D9D9D9"/>
            <w:vAlign w:val="center"/>
          </w:tcPr>
          <w:p w:rsidR="006C063A" w:rsidRDefault="006C063A" w:rsidP="003B776F">
            <w:pPr>
              <w:widowControl/>
              <w:adjustRightInd w:val="0"/>
              <w:snapToGrid w:val="0"/>
              <w:spacing w:line="40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评分细则</w:t>
            </w:r>
          </w:p>
        </w:tc>
        <w:tc>
          <w:tcPr>
            <w:tcW w:w="990" w:type="dxa"/>
            <w:shd w:val="clear" w:color="auto" w:fill="D9D9D9"/>
            <w:vAlign w:val="center"/>
          </w:tcPr>
          <w:p w:rsidR="006C063A" w:rsidRDefault="006C063A" w:rsidP="003B776F">
            <w:pPr>
              <w:widowControl/>
              <w:adjustRightInd w:val="0"/>
              <w:snapToGrid w:val="0"/>
              <w:spacing w:line="40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分值</w:t>
            </w:r>
          </w:p>
        </w:tc>
      </w:tr>
      <w:tr w:rsidR="006C063A" w:rsidTr="003B776F">
        <w:trPr>
          <w:cantSplit/>
          <w:trHeight w:val="3700"/>
        </w:trPr>
        <w:tc>
          <w:tcPr>
            <w:tcW w:w="1653" w:type="dxa"/>
            <w:vMerge w:val="restart"/>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健康情况</w:t>
            </w:r>
            <w:r>
              <w:rPr>
                <w:rFonts w:ascii="仿宋_GB2312" w:eastAsia="仿宋_GB2312" w:hAnsi="仿宋_GB2312" w:cs="仿宋_GB2312" w:hint="eastAsia"/>
                <w:kern w:val="0"/>
                <w:sz w:val="32"/>
                <w:szCs w:val="32"/>
              </w:rPr>
              <w:br/>
              <w:t>（20分）</w:t>
            </w: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常态化监管</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参照国办普查评分要求（国办发﹝2015﹞15号）及《政府网站与政务新媒体检查指标》和《政府网站与政务新媒体监管工作年度考核指标》（国办秘函﹝2019﹞19号）要求，每季度对各单位网站（频道）与政务新媒体健康情况进行检查；单位网站（频道）或政务新媒体的季度监测结果不合格的，每次扣3分，扣完为止；监测结果合格的则按照“栏目不更新”占比情况计算扣分；</w:t>
            </w:r>
          </w:p>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2.未及时对季度检查发现的问题进行整改或整改不到位的，每次扣1.5分，扣完为止。</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w:t>
            </w:r>
          </w:p>
        </w:tc>
      </w:tr>
      <w:tr w:rsidR="006C063A" w:rsidTr="003B776F">
        <w:trPr>
          <w:cantSplit/>
          <w:trHeight w:val="2915"/>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内容安全</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1.网站（频道）与政务新媒体日常监测存在严重</w:t>
            </w:r>
            <w:proofErr w:type="gramStart"/>
            <w:r>
              <w:rPr>
                <w:rFonts w:ascii="仿宋_GB2312" w:eastAsia="仿宋_GB2312" w:hAnsi="仿宋_GB2312" w:cs="仿宋_GB2312" w:hint="eastAsia"/>
                <w:kern w:val="0"/>
                <w:sz w:val="32"/>
                <w:szCs w:val="32"/>
              </w:rPr>
              <w:t>错敏字</w:t>
            </w:r>
            <w:proofErr w:type="gramEnd"/>
            <w:r>
              <w:rPr>
                <w:rFonts w:ascii="仿宋_GB2312" w:eastAsia="仿宋_GB2312" w:hAnsi="仿宋_GB2312" w:cs="仿宋_GB2312" w:hint="eastAsia"/>
                <w:kern w:val="0"/>
                <w:sz w:val="32"/>
                <w:szCs w:val="32"/>
              </w:rPr>
              <w:t>情况（如涉中央主要领导同志姓名或职务，党和国家全称、党和国家重要会议，重大活动，重要理论等表述不准确不规范）的，每条扣0.5分，扣完为止；</w:t>
            </w:r>
            <w:r>
              <w:rPr>
                <w:rFonts w:ascii="仿宋_GB2312" w:eastAsia="仿宋_GB2312" w:hAnsi="仿宋_GB2312" w:cs="仿宋_GB2312" w:hint="eastAsia"/>
                <w:kern w:val="0"/>
                <w:sz w:val="32"/>
                <w:szCs w:val="32"/>
              </w:rPr>
              <w:br/>
              <w:t>2.网站（频道）与政务新媒体日常监测出现不良链接（赌博、色情）和信息泄露情况的，每次扣0.5分，扣完为止。</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p>
        </w:tc>
      </w:tr>
      <w:tr w:rsidR="006C063A" w:rsidTr="003B776F">
        <w:trPr>
          <w:cantSplit/>
          <w:trHeight w:val="1905"/>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问题地图</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1.未采用测绘地信部门发布的标准地图或未使用带有审图号的地图，此项不得分；</w:t>
            </w:r>
            <w:r>
              <w:rPr>
                <w:rFonts w:ascii="仿宋_GB2312" w:eastAsia="仿宋_GB2312" w:hAnsi="仿宋_GB2312" w:cs="仿宋_GB2312" w:hint="eastAsia"/>
                <w:kern w:val="0"/>
                <w:sz w:val="32"/>
                <w:szCs w:val="32"/>
              </w:rPr>
              <w:br/>
              <w:t>2.存在漏绘钓鱼岛、赤尾屿、南海诸岛等重要岛屿，错误表示台湾省、错绘藏南地区和阿克赛钦地区国界线等问题的，此项不得分。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223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可用性</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1.首页上的链接（包括图片、附件、外部链接等）打不开或错误的，每发现一处扣0.2分，扣完为止；如</w:t>
            </w:r>
            <w:proofErr w:type="gramStart"/>
            <w:r>
              <w:rPr>
                <w:rFonts w:ascii="仿宋_GB2312" w:eastAsia="仿宋_GB2312" w:hAnsi="仿宋_GB2312" w:cs="仿宋_GB2312" w:hint="eastAsia"/>
                <w:kern w:val="0"/>
                <w:sz w:val="32"/>
                <w:szCs w:val="32"/>
              </w:rPr>
              <w:t>首页仅</w:t>
            </w:r>
            <w:proofErr w:type="gramEnd"/>
            <w:r>
              <w:rPr>
                <w:rFonts w:ascii="仿宋_GB2312" w:eastAsia="仿宋_GB2312" w:hAnsi="仿宋_GB2312" w:cs="仿宋_GB2312" w:hint="eastAsia"/>
                <w:kern w:val="0"/>
                <w:sz w:val="32"/>
                <w:szCs w:val="32"/>
              </w:rPr>
              <w:t>为网站栏目导航入口，则检查所有二级页面上的链接；</w:t>
            </w:r>
            <w:r>
              <w:rPr>
                <w:rFonts w:ascii="仿宋_GB2312" w:eastAsia="仿宋_GB2312" w:hAnsi="仿宋_GB2312" w:cs="仿宋_GB2312" w:hint="eastAsia"/>
                <w:kern w:val="0"/>
                <w:sz w:val="32"/>
                <w:szCs w:val="32"/>
              </w:rPr>
              <w:br/>
              <w:t>2.其他页面上的链接（包括图片、附件、外部链接等）打不开或错误的，每发现一处扣0.1分，扣完为止。</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1920"/>
        </w:trPr>
        <w:tc>
          <w:tcPr>
            <w:tcW w:w="1653" w:type="dxa"/>
            <w:vMerge w:val="restart"/>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bookmarkStart w:id="0" w:name="RANGE!B9"/>
            <w:r>
              <w:rPr>
                <w:rFonts w:ascii="仿宋_GB2312" w:eastAsia="仿宋_GB2312" w:hAnsi="仿宋_GB2312" w:cs="仿宋_GB2312" w:hint="eastAsia"/>
                <w:kern w:val="0"/>
                <w:sz w:val="32"/>
                <w:szCs w:val="32"/>
              </w:rPr>
              <w:t>发布解读</w:t>
            </w:r>
            <w:r>
              <w:rPr>
                <w:rFonts w:ascii="仿宋_GB2312" w:eastAsia="仿宋_GB2312" w:hAnsi="仿宋_GB2312" w:cs="仿宋_GB2312" w:hint="eastAsia"/>
                <w:kern w:val="0"/>
                <w:sz w:val="32"/>
                <w:szCs w:val="32"/>
              </w:rPr>
              <w:br/>
              <w:t>（20分）</w:t>
            </w:r>
            <w:bookmarkEnd w:id="0"/>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概况信息</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1.未开设概况信息类栏目的，此项不得分；</w:t>
            </w:r>
            <w:r>
              <w:rPr>
                <w:rFonts w:ascii="仿宋_GB2312" w:eastAsia="仿宋_GB2312" w:hAnsi="仿宋_GB2312" w:cs="仿宋_GB2312" w:hint="eastAsia"/>
                <w:kern w:val="0"/>
                <w:sz w:val="32"/>
                <w:szCs w:val="32"/>
              </w:rPr>
              <w:br/>
              <w:t>2.概况信息更新不及时或不准确的，每发现一处扣0.5分，扣完为止。</w:t>
            </w:r>
            <w:r>
              <w:rPr>
                <w:rFonts w:ascii="仿宋_GB2312" w:eastAsia="仿宋_GB2312" w:hAnsi="仿宋_GB2312" w:cs="仿宋_GB2312" w:hint="eastAsia"/>
                <w:kern w:val="0"/>
                <w:sz w:val="32"/>
                <w:szCs w:val="32"/>
              </w:rPr>
              <w:br/>
              <w:t>注：市直有关单位不考核概况信息，权重转移至“年报报表”指标。</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1225"/>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机构职能</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1.未开设机构职能类栏目的，此项不得分；</w:t>
            </w:r>
            <w:r>
              <w:rPr>
                <w:rFonts w:ascii="仿宋_GB2312" w:eastAsia="仿宋_GB2312" w:hAnsi="仿宋_GB2312" w:cs="仿宋_GB2312" w:hint="eastAsia"/>
                <w:kern w:val="0"/>
                <w:sz w:val="32"/>
                <w:szCs w:val="32"/>
              </w:rPr>
              <w:br/>
              <w:t>2.机构职能信息不准确的，每发现一处扣0.5分，扣完为止。</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552"/>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领导信息</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1.未开设领导信息类栏目的，此项不得分；</w:t>
            </w:r>
            <w:r>
              <w:rPr>
                <w:rFonts w:ascii="仿宋_GB2312" w:eastAsia="仿宋_GB2312" w:hAnsi="仿宋_GB2312" w:cs="仿宋_GB2312" w:hint="eastAsia"/>
                <w:kern w:val="0"/>
                <w:sz w:val="32"/>
                <w:szCs w:val="32"/>
              </w:rPr>
              <w:br/>
              <w:t>2.领导姓名、简历等信息缺失或不准确的，每发现一处扣0.5分，扣完为止。</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552"/>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动态要闻</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1.未开设动态要闻类栏目的，此项不得分；</w:t>
            </w:r>
            <w:r>
              <w:rPr>
                <w:rFonts w:ascii="仿宋_GB2312" w:eastAsia="仿宋_GB2312" w:hAnsi="仿宋_GB2312" w:cs="仿宋_GB2312" w:hint="eastAsia"/>
                <w:kern w:val="0"/>
                <w:sz w:val="32"/>
                <w:szCs w:val="32"/>
              </w:rPr>
              <w:br/>
              <w:t>2.监测时间点前2周内未更新的，此项不得分。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552"/>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通知公告</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1.未开设通知公告类栏目的，此项不得分；</w:t>
            </w:r>
            <w:r>
              <w:rPr>
                <w:rFonts w:ascii="仿宋_GB2312" w:eastAsia="仿宋_GB2312" w:hAnsi="仿宋_GB2312" w:cs="仿宋_GB2312" w:hint="eastAsia"/>
                <w:kern w:val="0"/>
                <w:sz w:val="32"/>
                <w:szCs w:val="32"/>
              </w:rPr>
              <w:br/>
              <w:t>2.监测时间点前6个月内未更新的，此项不得分。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2325"/>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政策文件</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1.未开设政策文件类栏目的，此项不得分；</w:t>
            </w:r>
            <w:r>
              <w:rPr>
                <w:rFonts w:ascii="仿宋_GB2312" w:eastAsia="仿宋_GB2312" w:hAnsi="仿宋_GB2312" w:cs="仿宋_GB2312" w:hint="eastAsia"/>
                <w:kern w:val="0"/>
                <w:sz w:val="32"/>
                <w:szCs w:val="32"/>
              </w:rPr>
              <w:br/>
              <w:t>2.监测时间点前6个月内政策文件类一级栏目未更新的，此项不得分。</w:t>
            </w:r>
          </w:p>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注：市直单位网站（频道）无政策文件栏目则本指标权重平均转移至“机构职能”和“领导信息”指标。</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2335"/>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政策解读</w:t>
            </w:r>
          </w:p>
        </w:tc>
        <w:tc>
          <w:tcPr>
            <w:tcW w:w="9435" w:type="dxa"/>
            <w:vAlign w:val="center"/>
          </w:tcPr>
          <w:p w:rsidR="006C063A" w:rsidRDefault="006C063A" w:rsidP="003B776F">
            <w:pPr>
              <w:widowControl/>
              <w:numPr>
                <w:ilvl w:val="255"/>
                <w:numId w:val="0"/>
              </w:numPr>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1.未开设政策解读类栏目的或监测时间点前6个月内政策解读类一级栏目未更新的，此项不得分；</w:t>
            </w:r>
            <w:r>
              <w:rPr>
                <w:rFonts w:ascii="仿宋_GB2312" w:eastAsia="仿宋_GB2312" w:hAnsi="仿宋_GB2312" w:cs="仿宋_GB2312" w:hint="eastAsia"/>
                <w:kern w:val="0"/>
                <w:sz w:val="32"/>
                <w:szCs w:val="32"/>
              </w:rPr>
              <w:br/>
              <w:t>2.仅通过文字进行解读或解读稿与文件原文高度一致的，扣1分。</w:t>
            </w:r>
          </w:p>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注：市直单位网站（频道）无政策文件栏目则本指标权重平均转移至“动态要闻”和“通知公告”指标。</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2455"/>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解读比例</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随机抽查网站已发布的2个以本地区/本部门名义印发的政策文件，被解读的文件数量每少一个，扣1分。</w:t>
            </w:r>
          </w:p>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注：1.不足2个的则检查全部文件，并按比例进行扣分；</w:t>
            </w:r>
          </w:p>
          <w:p w:rsidR="006C063A" w:rsidRDefault="006C063A" w:rsidP="003B776F">
            <w:pPr>
              <w:widowControl/>
              <w:adjustRightInd w:val="0"/>
              <w:snapToGrid w:val="0"/>
              <w:spacing w:line="400" w:lineRule="exact"/>
              <w:jc w:val="left"/>
              <w:rPr>
                <w:rFonts w:ascii="仿宋_GB2312" w:eastAsia="仿宋_GB2312" w:hAnsi="仿宋_GB2312" w:cs="仿宋_GB2312"/>
                <w:color w:val="FF0000"/>
                <w:kern w:val="0"/>
                <w:sz w:val="32"/>
                <w:szCs w:val="32"/>
              </w:rPr>
            </w:pPr>
            <w:r>
              <w:rPr>
                <w:rFonts w:ascii="仿宋_GB2312" w:eastAsia="仿宋_GB2312" w:hAnsi="仿宋_GB2312" w:cs="仿宋_GB2312" w:hint="eastAsia"/>
                <w:kern w:val="0"/>
                <w:sz w:val="32"/>
                <w:szCs w:val="32"/>
              </w:rPr>
              <w:t xml:space="preserve">    2.市直单位网站（频道）无政策文件栏目则本指标权重转移至“重点领域与其他栏目”指标。</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290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解读关联</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color w:val="FF0000"/>
                <w:kern w:val="0"/>
                <w:sz w:val="32"/>
                <w:szCs w:val="32"/>
              </w:rPr>
            </w:pPr>
            <w:r>
              <w:rPr>
                <w:rFonts w:ascii="仿宋_GB2312" w:eastAsia="仿宋_GB2312" w:hAnsi="仿宋_GB2312" w:cs="仿宋_GB2312" w:hint="eastAsia"/>
                <w:kern w:val="0"/>
                <w:sz w:val="32"/>
                <w:szCs w:val="32"/>
              </w:rPr>
              <w:t>随机抽查网站已发布的2个解读稿：未与被解读的政策文件相关联的，每发现一处，扣0.25分；该政策文件未与被抽查</w:t>
            </w:r>
            <w:proofErr w:type="gramStart"/>
            <w:r>
              <w:rPr>
                <w:rFonts w:ascii="仿宋_GB2312" w:eastAsia="仿宋_GB2312" w:hAnsi="仿宋_GB2312" w:cs="仿宋_GB2312" w:hint="eastAsia"/>
                <w:kern w:val="0"/>
                <w:sz w:val="32"/>
                <w:szCs w:val="32"/>
              </w:rPr>
              <w:t>解读稿相关联</w:t>
            </w:r>
            <w:proofErr w:type="gramEnd"/>
            <w:r>
              <w:rPr>
                <w:rFonts w:ascii="仿宋_GB2312" w:eastAsia="仿宋_GB2312" w:hAnsi="仿宋_GB2312" w:cs="仿宋_GB2312" w:hint="eastAsia"/>
                <w:kern w:val="0"/>
                <w:sz w:val="32"/>
                <w:szCs w:val="32"/>
              </w:rPr>
              <w:t>的，每发现一处，扣0.25分。</w:t>
            </w:r>
            <w:r>
              <w:rPr>
                <w:rFonts w:ascii="仿宋_GB2312" w:eastAsia="仿宋_GB2312" w:hAnsi="仿宋_GB2312" w:cs="仿宋_GB2312" w:hint="eastAsia"/>
                <w:kern w:val="0"/>
                <w:sz w:val="32"/>
                <w:szCs w:val="32"/>
              </w:rPr>
              <w:br/>
              <w:t>注：不足2个的则检查全部解读稿，并按比例进行扣分；市直单位网站（频道）无政策文件栏目则本指标权重转移至“重点领域与其他栏目”指标。</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0.5</w:t>
            </w:r>
          </w:p>
        </w:tc>
      </w:tr>
      <w:tr w:rsidR="006C063A" w:rsidTr="003B776F">
        <w:trPr>
          <w:cantSplit/>
          <w:trHeight w:val="198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数据发布</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1.未在本地区本部门政府网站（频道）提供“开放广东”全省政府数据统一开放平台“揭阳市”专栏入口的，扣1分；</w:t>
            </w:r>
            <w:r>
              <w:rPr>
                <w:rFonts w:ascii="仿宋_GB2312" w:eastAsia="仿宋_GB2312" w:hAnsi="仿宋_GB2312" w:cs="仿宋_GB2312" w:hint="eastAsia"/>
                <w:kern w:val="0"/>
                <w:sz w:val="32"/>
                <w:szCs w:val="32"/>
              </w:rPr>
              <w:br/>
              <w:t>2.本地区本部门数据集应更新未更新的，每发现一处，扣1分,扣完为止。</w:t>
            </w:r>
          </w:p>
        </w:tc>
        <w:tc>
          <w:tcPr>
            <w:tcW w:w="990" w:type="dxa"/>
            <w:vAlign w:val="center"/>
          </w:tcPr>
          <w:p w:rsidR="006C063A" w:rsidRDefault="006C063A" w:rsidP="003B776F">
            <w:pPr>
              <w:pStyle w:val="a4"/>
              <w:adjustRightInd w:val="0"/>
              <w:snapToGrid w:val="0"/>
              <w:spacing w:line="400" w:lineRule="exact"/>
              <w:ind w:firstLineChars="0" w:firstLine="0"/>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3</w:t>
            </w:r>
          </w:p>
        </w:tc>
      </w:tr>
      <w:tr w:rsidR="006C063A" w:rsidTr="003B776F">
        <w:trPr>
          <w:cantSplit/>
          <w:trHeight w:val="1955"/>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年报报表</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1.未公开或超时公开政府网站工作年度报表及未在网站首页显著位置发布，此项不得分；（频道不</w:t>
            </w:r>
            <w:proofErr w:type="gramStart"/>
            <w:r>
              <w:rPr>
                <w:rFonts w:ascii="仿宋_GB2312" w:eastAsia="仿宋_GB2312" w:hAnsi="仿宋_GB2312" w:cs="仿宋_GB2312" w:hint="eastAsia"/>
                <w:kern w:val="0"/>
                <w:sz w:val="32"/>
                <w:szCs w:val="32"/>
              </w:rPr>
              <w:t>考核此</w:t>
            </w:r>
            <w:proofErr w:type="gramEnd"/>
            <w:r>
              <w:rPr>
                <w:rFonts w:ascii="仿宋_GB2312" w:eastAsia="仿宋_GB2312" w:hAnsi="仿宋_GB2312" w:cs="仿宋_GB2312" w:hint="eastAsia"/>
                <w:kern w:val="0"/>
                <w:sz w:val="32"/>
                <w:szCs w:val="32"/>
              </w:rPr>
              <w:t>点）</w:t>
            </w:r>
            <w:r>
              <w:rPr>
                <w:rFonts w:ascii="仿宋_GB2312" w:eastAsia="仿宋_GB2312" w:hAnsi="仿宋_GB2312" w:cs="仿宋_GB2312" w:hint="eastAsia"/>
                <w:kern w:val="0"/>
                <w:sz w:val="32"/>
                <w:szCs w:val="32"/>
              </w:rPr>
              <w:br/>
              <w:t>2.未公开或超时公开政府信息公开工作年度报告的，此项不得分。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418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重点领域与主动公开等其他栏目</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1.根据重点领域信息公开专栏建设规范及重点领域相关要求，每发现一个领域未公开或建设不规范、应更新未更新的，扣1分，扣完为止；</w:t>
            </w:r>
            <w:r>
              <w:rPr>
                <w:rFonts w:ascii="仿宋_GB2312" w:eastAsia="仿宋_GB2312" w:hAnsi="仿宋_GB2312" w:cs="仿宋_GB2312" w:hint="eastAsia"/>
                <w:kern w:val="0"/>
                <w:sz w:val="32"/>
                <w:szCs w:val="32"/>
              </w:rPr>
              <w:br/>
              <w:t>2.网站（频道）其他栏目存在空白或应更新未更新的，每发现一个扣1分，扣完为止。</w:t>
            </w:r>
          </w:p>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地区网站部分重点领域客观受限无法建设保障的，需提供上级主管单位同意佐证材料，否则正常考评处理；无涉及市门户重点领域分工保障的市直单位在自评中提出说明，按第2点细则考核；已按上述其他指标扣分的，本指标项不重复扣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3.5</w:t>
            </w:r>
          </w:p>
        </w:tc>
      </w:tr>
      <w:tr w:rsidR="006C063A" w:rsidTr="003B776F">
        <w:trPr>
          <w:cantSplit/>
          <w:trHeight w:val="1240"/>
        </w:trPr>
        <w:tc>
          <w:tcPr>
            <w:tcW w:w="1653" w:type="dxa"/>
            <w:vMerge w:val="restart"/>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办事服务</w:t>
            </w:r>
            <w:r>
              <w:rPr>
                <w:rFonts w:ascii="仿宋_GB2312" w:eastAsia="仿宋_GB2312" w:hAnsi="仿宋_GB2312" w:cs="仿宋_GB2312" w:hint="eastAsia"/>
                <w:kern w:val="0"/>
                <w:sz w:val="32"/>
                <w:szCs w:val="32"/>
              </w:rPr>
              <w:br/>
              <w:t>（15分）</w:t>
            </w: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事项公开</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未对办事服务事项集中分类展示的，此项不得分。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0.5</w:t>
            </w:r>
          </w:p>
        </w:tc>
      </w:tr>
      <w:tr w:rsidR="006C063A" w:rsidTr="003B776F">
        <w:trPr>
          <w:cantSplit/>
          <w:trHeight w:val="163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办事统计</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1.未公开办事统计数据的，此项不得分；</w:t>
            </w:r>
            <w:r>
              <w:rPr>
                <w:rFonts w:ascii="仿宋_GB2312" w:eastAsia="仿宋_GB2312" w:hAnsi="仿宋_GB2312" w:cs="仿宋_GB2312" w:hint="eastAsia"/>
                <w:kern w:val="0"/>
                <w:sz w:val="32"/>
                <w:szCs w:val="32"/>
              </w:rPr>
              <w:br/>
              <w:t>2.监测时间点前1个月内未更新的，扣0.5分；3个月内未更新的，此项不得分。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0.5</w:t>
            </w:r>
          </w:p>
        </w:tc>
      </w:tr>
      <w:tr w:rsidR="006C063A" w:rsidTr="003B776F">
        <w:trPr>
          <w:cantSplit/>
          <w:trHeight w:val="1895"/>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要素全面性</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随机抽查4个办事服务事项，存在办事指南要素（包括事项名称、设定依据、申请条件、办理流程、办理时限、收费标准、办理材料、办理地点、办理机构、联系方式等）缺失的情形，每发现一处扣1分，扣完为止。</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p>
        </w:tc>
      </w:tr>
      <w:tr w:rsidR="006C063A" w:rsidTr="003B776F">
        <w:trPr>
          <w:cantSplit/>
          <w:trHeight w:val="91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内容准确性</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随机抽查4个办事服务事项，办事指南信息存在错误，或与线下实际办事情况不一致，每发现一处扣1分，扣完为止。</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p>
        </w:tc>
      </w:tr>
      <w:tr w:rsidR="006C063A" w:rsidTr="003B776F">
        <w:trPr>
          <w:cantSplit/>
          <w:trHeight w:val="134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流程清晰度</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随机抽查2个办事服务事项，存在仅提供办理环节名称（如：申请、受理、审查、决定等），而未明确说明各环节具体内容，每发现一处扣1分，扣完为止。</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168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材料明确性</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随机抽查2个办事服务事项，未明确的办理材料格式要求（如：原件/复印件、纸质版/电子版、份数等），或存在表述含糊不清的情形（如：根据有关法律法规规定应提交的其他材料等），每发现一处扣1分，扣完为止。</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143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附件实用性</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随机抽查2个办事服务事项，办事指南中要求提供申请表、申请书等表单的，但未提供规范表格的获取渠道、填写说明或示范文本，每发现一处，扣1分，扣完为止。</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1225"/>
        </w:trPr>
        <w:tc>
          <w:tcPr>
            <w:tcW w:w="1653" w:type="dxa"/>
            <w:vMerge w:val="restart"/>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互动交流</w:t>
            </w:r>
            <w:r>
              <w:rPr>
                <w:rFonts w:ascii="仿宋_GB2312" w:eastAsia="仿宋_GB2312" w:hAnsi="仿宋_GB2312" w:cs="仿宋_GB2312" w:hint="eastAsia"/>
                <w:kern w:val="0"/>
                <w:sz w:val="32"/>
                <w:szCs w:val="32"/>
              </w:rPr>
              <w:br/>
              <w:t>（10分）</w:t>
            </w: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信息提交</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存在网民（含异地用户）无法使用网站互动交流功能提交信息问题的，此项不得分。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435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留言公开</w:t>
            </w:r>
          </w:p>
        </w:tc>
        <w:tc>
          <w:tcPr>
            <w:tcW w:w="9435" w:type="dxa"/>
            <w:vAlign w:val="center"/>
          </w:tcPr>
          <w:p w:rsidR="006C063A" w:rsidRDefault="006C063A" w:rsidP="003B776F">
            <w:pPr>
              <w:widowControl/>
              <w:numPr>
                <w:ilvl w:val="255"/>
                <w:numId w:val="0"/>
              </w:numPr>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1.咨询建言类栏目（网上信访、纪检举报等专门渠道除外）对所有网民留言都未公开的，此项不得分；</w:t>
            </w:r>
            <w:r>
              <w:rPr>
                <w:rFonts w:ascii="仿宋_GB2312" w:eastAsia="仿宋_GB2312" w:hAnsi="仿宋_GB2312" w:cs="仿宋_GB2312" w:hint="eastAsia"/>
                <w:kern w:val="0"/>
                <w:sz w:val="32"/>
                <w:szCs w:val="32"/>
              </w:rPr>
              <w:br/>
              <w:t>2.随机抽查5条已公开的网民留言，未公开留言时间、答复时间、答复单位、答复内容的，每发现一处，扣1分；</w:t>
            </w:r>
            <w:r>
              <w:rPr>
                <w:rFonts w:ascii="仿宋_GB2312" w:eastAsia="仿宋_GB2312" w:hAnsi="仿宋_GB2312" w:cs="仿宋_GB2312" w:hint="eastAsia"/>
                <w:kern w:val="0"/>
                <w:sz w:val="32"/>
                <w:szCs w:val="32"/>
              </w:rPr>
              <w:br/>
              <w:t>3.监测时间点前2个月内未更新的，扣1分；</w:t>
            </w:r>
            <w:r>
              <w:rPr>
                <w:rFonts w:ascii="仿宋_GB2312" w:eastAsia="仿宋_GB2312" w:hAnsi="仿宋_GB2312" w:cs="仿宋_GB2312" w:hint="eastAsia"/>
                <w:kern w:val="0"/>
                <w:sz w:val="32"/>
                <w:szCs w:val="32"/>
              </w:rPr>
              <w:br/>
              <w:t>4.未公开留言受理反馈情况统计数据的，扣1分；</w:t>
            </w:r>
          </w:p>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5.年度内涉及本单位的省指派留言存在超过截止时间未答复或答复内容质量不高，有推诿、敷衍等现象的，扣2分。</w:t>
            </w:r>
            <w:r>
              <w:rPr>
                <w:rFonts w:ascii="仿宋_GB2312" w:eastAsia="仿宋_GB2312" w:hAnsi="仿宋_GB2312" w:cs="仿宋_GB2312" w:hint="eastAsia"/>
                <w:kern w:val="0"/>
                <w:sz w:val="32"/>
                <w:szCs w:val="32"/>
              </w:rPr>
              <w:br/>
              <w:t>注：不足5条的则检查全部留言；市直单位频道仅考核第5点，县区不考核第5点。</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p>
        </w:tc>
      </w:tr>
      <w:tr w:rsidR="006C063A" w:rsidTr="003B776F">
        <w:trPr>
          <w:cantSplit/>
          <w:trHeight w:val="2335"/>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咨询答复</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模拟用户进行1次简单常见问题咨询：</w:t>
            </w:r>
            <w:r>
              <w:rPr>
                <w:rFonts w:ascii="仿宋_GB2312" w:eastAsia="仿宋_GB2312" w:hAnsi="仿宋_GB2312" w:cs="仿宋_GB2312" w:hint="eastAsia"/>
                <w:kern w:val="0"/>
                <w:sz w:val="32"/>
                <w:szCs w:val="32"/>
              </w:rPr>
              <w:br/>
              <w:t>1.未在5个工作日内收到网上答复意见的，每发现一次，此项不得分；</w:t>
            </w:r>
            <w:r>
              <w:rPr>
                <w:rFonts w:ascii="仿宋_GB2312" w:eastAsia="仿宋_GB2312" w:hAnsi="仿宋_GB2312" w:cs="仿宋_GB2312" w:hint="eastAsia"/>
                <w:kern w:val="0"/>
                <w:sz w:val="32"/>
                <w:szCs w:val="32"/>
              </w:rPr>
              <w:br/>
              <w:t>2.答复内容质量不高，有推诿、敷衍等现象的，每发现一次，此项不得分。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232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tcBorders>
              <w:bottom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知识库</w:t>
            </w:r>
          </w:p>
        </w:tc>
        <w:tc>
          <w:tcPr>
            <w:tcW w:w="9435" w:type="dxa"/>
            <w:tcBorders>
              <w:bottom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1.未编制常见问题知识库的，此项不得分；</w:t>
            </w:r>
            <w:r>
              <w:rPr>
                <w:rFonts w:ascii="仿宋_GB2312" w:eastAsia="仿宋_GB2312" w:hAnsi="仿宋_GB2312" w:cs="仿宋_GB2312" w:hint="eastAsia"/>
                <w:kern w:val="0"/>
                <w:sz w:val="32"/>
                <w:szCs w:val="32"/>
              </w:rPr>
              <w:br/>
              <w:t>2.未按照业务进行合理分类的，扣1分；</w:t>
            </w:r>
            <w:r>
              <w:rPr>
                <w:rFonts w:ascii="仿宋_GB2312" w:eastAsia="仿宋_GB2312" w:hAnsi="仿宋_GB2312" w:cs="仿宋_GB2312" w:hint="eastAsia"/>
                <w:kern w:val="0"/>
                <w:sz w:val="32"/>
                <w:szCs w:val="32"/>
              </w:rPr>
              <w:br/>
              <w:t>3.每发现知识库一个主题超过一个月未更新的，扣1分。</w:t>
            </w:r>
            <w:r>
              <w:rPr>
                <w:rFonts w:ascii="仿宋_GB2312" w:eastAsia="仿宋_GB2312" w:hAnsi="仿宋_GB2312" w:cs="仿宋_GB2312" w:hint="eastAsia"/>
                <w:kern w:val="0"/>
                <w:sz w:val="32"/>
                <w:szCs w:val="32"/>
              </w:rPr>
              <w:br/>
              <w:t>注：市直单位网站（频道）无自主知识库则考核市门户知识库分工主题保障，无知识库分工则权重转移至“咨询答复”指标。</w:t>
            </w:r>
          </w:p>
        </w:tc>
        <w:tc>
          <w:tcPr>
            <w:tcW w:w="990" w:type="dxa"/>
            <w:tcBorders>
              <w:bottom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260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调查征集</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1.未提供在线调查征集渠道（不含电子邮件形式）的，本项不得分；</w:t>
            </w:r>
            <w:r>
              <w:rPr>
                <w:rFonts w:ascii="仿宋_GB2312" w:eastAsia="仿宋_GB2312" w:hAnsi="仿宋_GB2312" w:cs="仿宋_GB2312" w:hint="eastAsia"/>
                <w:kern w:val="0"/>
                <w:sz w:val="32"/>
                <w:szCs w:val="32"/>
              </w:rPr>
              <w:br/>
              <w:t>2.2023年开展活动未超过（含）6次的，扣1分；</w:t>
            </w:r>
            <w:r>
              <w:rPr>
                <w:rFonts w:ascii="仿宋_GB2312" w:eastAsia="仿宋_GB2312" w:hAnsi="仿宋_GB2312" w:cs="仿宋_GB2312" w:hint="eastAsia"/>
                <w:kern w:val="0"/>
                <w:sz w:val="32"/>
                <w:szCs w:val="32"/>
              </w:rPr>
              <w:br/>
              <w:t>3.2023年开展的调查征集活动未规范公开反馈结果的，每发现一次，扣1分，扣完为止。</w:t>
            </w:r>
            <w:r>
              <w:rPr>
                <w:rFonts w:ascii="仿宋_GB2312" w:eastAsia="仿宋_GB2312" w:hAnsi="仿宋_GB2312" w:cs="仿宋_GB2312" w:hint="eastAsia"/>
                <w:kern w:val="0"/>
                <w:sz w:val="32"/>
                <w:szCs w:val="32"/>
              </w:rPr>
              <w:br/>
              <w:t>注：市直部门频道该项指标为1年内开展活动3次（含报送市门户网站调查征集栏目）。</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552"/>
        </w:trPr>
        <w:tc>
          <w:tcPr>
            <w:tcW w:w="1653" w:type="dxa"/>
            <w:vMerge w:val="restart"/>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功能设计</w:t>
            </w:r>
            <w:r>
              <w:rPr>
                <w:rFonts w:ascii="仿宋_GB2312" w:eastAsia="仿宋_GB2312" w:hAnsi="仿宋_GB2312" w:cs="仿宋_GB2312" w:hint="eastAsia"/>
                <w:kern w:val="0"/>
                <w:sz w:val="32"/>
                <w:szCs w:val="32"/>
              </w:rPr>
              <w:br/>
              <w:t>（10分）</w:t>
            </w: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域名名称</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1.网站</w:t>
            </w:r>
            <w:r>
              <w:rPr>
                <w:rFonts w:ascii="仿宋_GB2312" w:eastAsia="仿宋_GB2312" w:hAnsi="仿宋_GB2312" w:cs="仿宋_GB2312"/>
                <w:kern w:val="0"/>
                <w:sz w:val="32"/>
                <w:szCs w:val="32"/>
                <w:lang/>
              </w:rPr>
              <w:t>（</w:t>
            </w:r>
            <w:r>
              <w:rPr>
                <w:rFonts w:ascii="仿宋_GB2312" w:eastAsia="仿宋_GB2312" w:hAnsi="仿宋_GB2312" w:cs="仿宋_GB2312" w:hint="eastAsia"/>
                <w:kern w:val="0"/>
                <w:sz w:val="32"/>
                <w:szCs w:val="32"/>
              </w:rPr>
              <w:t>频道</w:t>
            </w:r>
            <w:r>
              <w:rPr>
                <w:rFonts w:ascii="仿宋_GB2312" w:eastAsia="仿宋_GB2312" w:hAnsi="仿宋_GB2312" w:cs="仿宋_GB2312"/>
                <w:kern w:val="0"/>
                <w:sz w:val="32"/>
                <w:szCs w:val="32"/>
                <w:lang/>
              </w:rPr>
              <w:t>）</w:t>
            </w:r>
            <w:r>
              <w:rPr>
                <w:rFonts w:ascii="仿宋_GB2312" w:eastAsia="仿宋_GB2312" w:hAnsi="仿宋_GB2312" w:cs="仿宋_GB2312" w:hint="eastAsia"/>
                <w:kern w:val="0"/>
                <w:sz w:val="32"/>
                <w:szCs w:val="32"/>
              </w:rPr>
              <w:t>域名和名称未按国办发〔2017〕47号及国办函〔2018〕55号要求规范设置的，此项不得分；</w:t>
            </w:r>
            <w:r>
              <w:rPr>
                <w:rFonts w:ascii="仿宋_GB2312" w:eastAsia="仿宋_GB2312" w:hAnsi="仿宋_GB2312" w:cs="仿宋_GB2312" w:hint="eastAsia"/>
                <w:kern w:val="0"/>
                <w:sz w:val="32"/>
                <w:szCs w:val="32"/>
              </w:rPr>
              <w:br/>
              <w:t>2.未在网站首页或其他页面头部标识区域显著展示网站（频道）全称的，此项不得分。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828"/>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网站标识</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1.未在全站页面底部功能区清晰列明党政机关网站标识、网站标识码、ICP备案编号、公安机关备案标识、网站主办单位、联系方式的，此项不得分；</w:t>
            </w:r>
            <w:r>
              <w:rPr>
                <w:rFonts w:ascii="仿宋_GB2312" w:eastAsia="仿宋_GB2312" w:hAnsi="仿宋_GB2312" w:cs="仿宋_GB2312" w:hint="eastAsia"/>
                <w:kern w:val="0"/>
                <w:sz w:val="32"/>
                <w:szCs w:val="32"/>
              </w:rPr>
              <w:br/>
              <w:t>2.底部功能区列明内容信息与本单位网站实际信息不一致的，此项不得分。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828"/>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站内搜索</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1.未提供全站站内搜索功能或功能</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可用的，此项不得分；</w:t>
            </w:r>
            <w:r>
              <w:rPr>
                <w:rFonts w:ascii="仿宋_GB2312" w:eastAsia="仿宋_GB2312" w:hAnsi="仿宋_GB2312" w:cs="仿宋_GB2312" w:hint="eastAsia"/>
                <w:kern w:val="0"/>
                <w:sz w:val="32"/>
                <w:szCs w:val="32"/>
              </w:rPr>
              <w:br/>
              <w:t>2.随机选取4条网站已发布的信息或服务的标题进行测试，在搜索结果第一页无法找到该内容的，每条扣0.5分；</w:t>
            </w:r>
            <w:r>
              <w:rPr>
                <w:rFonts w:ascii="仿宋_GB2312" w:eastAsia="仿宋_GB2312" w:hAnsi="仿宋_GB2312" w:cs="仿宋_GB2312" w:hint="eastAsia"/>
                <w:kern w:val="0"/>
                <w:sz w:val="32"/>
                <w:szCs w:val="32"/>
              </w:rPr>
              <w:br/>
              <w:t>3.未对搜索结果进行分类展现的（如按照政策文件、办事指南等进行分类），扣1分。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1.5</w:t>
            </w:r>
          </w:p>
        </w:tc>
      </w:tr>
      <w:tr w:rsidR="006C063A" w:rsidTr="003B776F">
        <w:trPr>
          <w:cantSplit/>
          <w:trHeight w:val="552"/>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页面标签</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1.随机抽查3个内容页面，无站点标签或内容标签的，每个扣0.5分，扣完为止；</w:t>
            </w:r>
            <w:r>
              <w:rPr>
                <w:rFonts w:ascii="仿宋_GB2312" w:eastAsia="仿宋_GB2312" w:hAnsi="仿宋_GB2312" w:cs="仿宋_GB2312" w:hint="eastAsia"/>
                <w:kern w:val="0"/>
                <w:sz w:val="32"/>
                <w:szCs w:val="32"/>
              </w:rPr>
              <w:br/>
              <w:t>2.随机抽查3个栏目页面，无站点标签或栏目标签的，每个扣0.5分，扣完为止。</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1.5</w:t>
            </w:r>
          </w:p>
        </w:tc>
      </w:tr>
      <w:tr w:rsidR="006C063A" w:rsidTr="003B776F">
        <w:trPr>
          <w:cantSplit/>
          <w:trHeight w:val="103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站点地图</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1.未提供站点地图对各栏目进行快速导航的，此项不得分；</w:t>
            </w:r>
            <w:r>
              <w:rPr>
                <w:rFonts w:ascii="仿宋_GB2312" w:eastAsia="仿宋_GB2312" w:hAnsi="仿宋_GB2312" w:cs="仿宋_GB2312" w:hint="eastAsia"/>
                <w:kern w:val="0"/>
                <w:sz w:val="32"/>
                <w:szCs w:val="32"/>
              </w:rPr>
              <w:br/>
              <w:t>2.发现链接不能跳转或不准确的，每发现一处扣0.5分，扣完为止。</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9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tcBorders>
              <w:bottom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“我为政府网站找错”</w:t>
            </w:r>
          </w:p>
        </w:tc>
        <w:tc>
          <w:tcPr>
            <w:tcW w:w="9435" w:type="dxa"/>
            <w:tcBorders>
              <w:bottom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1.未在首页底部功能区规范添加“我为政府网站找错”入口的，此项不得分；未在其他页面底部功能区规范添加“我为政府网站找错”入口的，每发现一处扣0.5分，扣完为止；</w:t>
            </w:r>
            <w:r>
              <w:rPr>
                <w:rFonts w:ascii="仿宋_GB2312" w:eastAsia="仿宋_GB2312" w:hAnsi="仿宋_GB2312" w:cs="仿宋_GB2312" w:hint="eastAsia"/>
                <w:kern w:val="0"/>
                <w:sz w:val="32"/>
                <w:szCs w:val="32"/>
              </w:rPr>
              <w:br/>
              <w:t>2.网民留言存在超过1个工作日未办结的或网民留言存在答复内容质量不高，有推诿、敷衍等现象的，每发现一条扣1分，扣完为止。</w:t>
            </w:r>
          </w:p>
        </w:tc>
        <w:tc>
          <w:tcPr>
            <w:tcW w:w="990" w:type="dxa"/>
            <w:tcBorders>
              <w:bottom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1225"/>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适配兼容</w:t>
            </w:r>
          </w:p>
        </w:tc>
        <w:tc>
          <w:tcPr>
            <w:tcW w:w="9435" w:type="dxa"/>
            <w:vAlign w:val="center"/>
          </w:tcPr>
          <w:p w:rsidR="006C063A" w:rsidRDefault="006C063A" w:rsidP="003B776F">
            <w:pPr>
              <w:widowControl/>
              <w:numPr>
                <w:ilvl w:val="255"/>
                <w:numId w:val="0"/>
              </w:numPr>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1.未建设移动适配，此项不得分；</w:t>
            </w:r>
          </w:p>
          <w:p w:rsidR="006C063A" w:rsidRDefault="006C063A" w:rsidP="003B776F">
            <w:pPr>
              <w:widowControl/>
              <w:numPr>
                <w:ilvl w:val="255"/>
                <w:numId w:val="0"/>
              </w:numPr>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2.通过主流浏览器访问随机测试，出现页面显示异常（拉伸、变形、错位等情况），此项不得分。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53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IPV6</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未按照要求完成IPv6改造的，此项不得分。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1815"/>
        </w:trPr>
        <w:tc>
          <w:tcPr>
            <w:tcW w:w="1653" w:type="dxa"/>
            <w:vMerge w:val="restart"/>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bookmarkStart w:id="1" w:name="RANGE!B43"/>
            <w:r>
              <w:rPr>
                <w:rFonts w:ascii="仿宋_GB2312" w:eastAsia="仿宋_GB2312" w:hAnsi="仿宋_GB2312" w:cs="仿宋_GB2312" w:hint="eastAsia"/>
                <w:kern w:val="0"/>
                <w:sz w:val="32"/>
                <w:szCs w:val="32"/>
              </w:rPr>
              <w:t>政务新</w:t>
            </w:r>
          </w:p>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媒体</w:t>
            </w:r>
            <w:r>
              <w:rPr>
                <w:rFonts w:ascii="仿宋_GB2312" w:eastAsia="仿宋_GB2312" w:hAnsi="仿宋_GB2312" w:cs="仿宋_GB2312" w:hint="eastAsia"/>
                <w:kern w:val="0"/>
                <w:sz w:val="32"/>
                <w:szCs w:val="32"/>
              </w:rPr>
              <w:br/>
              <w:t>（15分）</w:t>
            </w:r>
            <w:bookmarkEnd w:id="1"/>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开设规范</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1.单位在同一平台原则上只开设一个政务新媒体账号，未经市主管单位批准擅自超量开设的，此项不得分；</w:t>
            </w:r>
            <w:r>
              <w:rPr>
                <w:rFonts w:ascii="仿宋_GB2312" w:eastAsia="仿宋_GB2312" w:hAnsi="仿宋_GB2312" w:cs="仿宋_GB2312" w:hint="eastAsia"/>
                <w:kern w:val="0"/>
                <w:sz w:val="32"/>
                <w:szCs w:val="32"/>
              </w:rPr>
              <w:br/>
              <w:t>2.单位及内设机构出现未经市主管单位批准擅自开设政务新媒体的，此项不得分。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91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填报规范</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单位出现未及时动态更新维护政务新媒体报送系统信息（如上线、注销、联系人信息）的，此项不得分。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62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名称规范</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单位任</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政务新媒体名称与主办单位工作职责不关联，此项不得分。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90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认证规范</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单位任</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政务新媒体在公开认证信息中未标明主办单位名称，此项不得分。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970"/>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内容更新</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根据本单位政务新媒体年度内市检查工作周报更新情况，每出现一次2周内无更新（</w:t>
            </w:r>
            <w:proofErr w:type="gramStart"/>
            <w:r>
              <w:rPr>
                <w:rFonts w:ascii="仿宋_GB2312" w:eastAsia="仿宋_GB2312" w:hAnsi="仿宋_GB2312" w:cs="仿宋_GB2312" w:hint="eastAsia"/>
                <w:kern w:val="0"/>
                <w:sz w:val="32"/>
                <w:szCs w:val="32"/>
              </w:rPr>
              <w:t>不含微信服务</w:t>
            </w:r>
            <w:proofErr w:type="gramEnd"/>
            <w:r>
              <w:rPr>
                <w:rFonts w:ascii="仿宋_GB2312" w:eastAsia="仿宋_GB2312" w:hAnsi="仿宋_GB2312" w:cs="仿宋_GB2312" w:hint="eastAsia"/>
                <w:kern w:val="0"/>
                <w:sz w:val="32"/>
                <w:szCs w:val="32"/>
              </w:rPr>
              <w:t>号）扣1分，扣完为止。</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p>
        </w:tc>
      </w:tr>
      <w:tr w:rsidR="006C063A" w:rsidTr="003B776F">
        <w:trPr>
          <w:cantSplit/>
          <w:trHeight w:val="1325"/>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内容发布</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随机抽查本单位政务新媒体的发布内容，发布“雷人雷语”“娱乐追星”、失真信息、商业广告等不当内容或随意转帖及正文直接发布超链接等，此项不得分。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886"/>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留言审查</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随机抽查本单位政务新媒体的互动留言区，存在未做好公众留言审查发布工作，</w:t>
            </w:r>
            <w:proofErr w:type="gramStart"/>
            <w:r>
              <w:rPr>
                <w:rFonts w:ascii="仿宋_GB2312" w:eastAsia="仿宋_GB2312" w:hAnsi="仿宋_GB2312" w:cs="仿宋_GB2312" w:hint="eastAsia"/>
                <w:kern w:val="0"/>
                <w:sz w:val="32"/>
                <w:szCs w:val="32"/>
              </w:rPr>
              <w:t>留言区</w:t>
            </w:r>
            <w:proofErr w:type="gramEnd"/>
            <w:r>
              <w:rPr>
                <w:rFonts w:ascii="仿宋_GB2312" w:eastAsia="仿宋_GB2312" w:hAnsi="仿宋_GB2312" w:cs="仿宋_GB2312" w:hint="eastAsia"/>
                <w:kern w:val="0"/>
                <w:sz w:val="32"/>
                <w:szCs w:val="32"/>
              </w:rPr>
              <w:t>出现不当言论的，发现则此项不得分。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868"/>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互动回应</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随机抽查本单位政务新媒体的互动留言区，出现主观泄愤、回</w:t>
            </w:r>
            <w:proofErr w:type="gramStart"/>
            <w:r>
              <w:rPr>
                <w:rFonts w:ascii="仿宋_GB2312" w:eastAsia="仿宋_GB2312" w:hAnsi="仿宋_GB2312" w:cs="仿宋_GB2312" w:hint="eastAsia"/>
                <w:kern w:val="0"/>
                <w:sz w:val="32"/>
                <w:szCs w:val="32"/>
              </w:rPr>
              <w:t>怼</w:t>
            </w:r>
            <w:proofErr w:type="gramEnd"/>
            <w:r>
              <w:rPr>
                <w:rFonts w:ascii="仿宋_GB2312" w:eastAsia="仿宋_GB2312" w:hAnsi="仿宋_GB2312" w:cs="仿宋_GB2312" w:hint="eastAsia"/>
                <w:kern w:val="0"/>
                <w:sz w:val="32"/>
                <w:szCs w:val="32"/>
              </w:rPr>
              <w:t>网民或回复出现专业性错误等情况的，发现则此项不得分。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892"/>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关注对象</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随机抽查本单位政务新媒体的关注对象，存在关注娱乐明星、商业财经等政务工作无关类别对象，发现则此项不得分。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848"/>
        </w:trPr>
        <w:tc>
          <w:tcPr>
            <w:tcW w:w="1653" w:type="dxa"/>
            <w:vMerge/>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功能可用性</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政务新媒体存在子栏目内容更新不及时、提供系统链接或栏目链接失效的，发现则此项不得分。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3759"/>
        </w:trPr>
        <w:tc>
          <w:tcPr>
            <w:tcW w:w="1653" w:type="dxa"/>
            <w:vMerge w:val="restart"/>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运</w:t>
            </w:r>
            <w:proofErr w:type="gramStart"/>
            <w:r>
              <w:rPr>
                <w:rFonts w:ascii="仿宋_GB2312" w:eastAsia="仿宋_GB2312" w:hAnsi="仿宋_GB2312" w:cs="仿宋_GB2312" w:hint="eastAsia"/>
                <w:kern w:val="0"/>
                <w:sz w:val="32"/>
                <w:szCs w:val="32"/>
              </w:rPr>
              <w:t>维保障</w:t>
            </w:r>
            <w:proofErr w:type="gramEnd"/>
            <w:r>
              <w:rPr>
                <w:rFonts w:ascii="仿宋_GB2312" w:eastAsia="仿宋_GB2312" w:hAnsi="仿宋_GB2312" w:cs="仿宋_GB2312" w:hint="eastAsia"/>
                <w:kern w:val="0"/>
                <w:sz w:val="32"/>
                <w:szCs w:val="32"/>
              </w:rPr>
              <w:br/>
              <w:t>（10分）</w:t>
            </w: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规范运维</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1.在国办、</w:t>
            </w:r>
            <w:r>
              <w:rPr>
                <w:rFonts w:ascii="仿宋_GB2312" w:eastAsia="仿宋_GB2312" w:hAnsi="仿宋_GB2312" w:cs="仿宋_GB2312" w:hint="eastAsia"/>
                <w:sz w:val="32"/>
                <w:szCs w:val="32"/>
              </w:rPr>
              <w:t>省府办开展的抽查中，如本地区本部门存在政府网站、政务新媒体被判定为不合格的，每发现一个，扣2分；出现问题被通报的，每发现一个，扣1分；</w:t>
            </w:r>
          </w:p>
          <w:p w:rsidR="006C063A" w:rsidRDefault="006C063A" w:rsidP="003B776F">
            <w:pPr>
              <w:widowControl/>
              <w:adjustRightInd w:val="0"/>
              <w:snapToGrid w:val="0"/>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sz w:val="32"/>
                <w:szCs w:val="32"/>
              </w:rPr>
              <w:t>. 在市政务服务数据管理局开展的抽查中，如本地区存在政府网站、政务新媒体被判定为不合格的，每发现一个，扣1分；出现问题被通报的，每发现一个，扣0.5分；</w:t>
            </w:r>
          </w:p>
          <w:p w:rsidR="006C063A" w:rsidRDefault="006C063A" w:rsidP="003B776F">
            <w:pPr>
              <w:widowControl/>
              <w:adjustRightInd w:val="0"/>
              <w:snapToGrid w:val="0"/>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3. </w:t>
            </w:r>
            <w:r>
              <w:rPr>
                <w:rFonts w:ascii="仿宋_GB2312" w:eastAsia="仿宋_GB2312" w:hAnsi="仿宋_GB2312" w:cs="仿宋_GB2312" w:hint="eastAsia"/>
                <w:sz w:val="32"/>
                <w:szCs w:val="32"/>
              </w:rPr>
              <w:t>如本地区存在问题政府网站、政务新媒体，自通报公开之日起2周内未对问题进行整改，或整改不到位的，每发现一个，扣1分。</w:t>
            </w:r>
          </w:p>
          <w:p w:rsidR="006C063A" w:rsidRDefault="006C063A" w:rsidP="003B776F">
            <w:pPr>
              <w:pStyle w:val="a4"/>
              <w:adjustRightInd w:val="0"/>
              <w:snapToGrid w:val="0"/>
              <w:spacing w:line="4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注：以上4项可重复扣分，扣完为止。</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p>
        </w:tc>
      </w:tr>
      <w:tr w:rsidR="006C063A" w:rsidTr="003B776F">
        <w:trPr>
          <w:cantSplit/>
          <w:trHeight w:val="1332"/>
        </w:trPr>
        <w:tc>
          <w:tcPr>
            <w:tcW w:w="1653" w:type="dxa"/>
            <w:vMerge/>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信息保障</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w:t>
            </w:r>
            <w:r>
              <w:rPr>
                <w:rFonts w:ascii="仿宋_GB2312" w:eastAsia="仿宋_GB2312" w:hAnsi="仿宋_GB2312" w:cs="仿宋_GB2312" w:hint="eastAsia"/>
                <w:sz w:val="32"/>
                <w:szCs w:val="32"/>
              </w:rPr>
              <w:t>揭阳市政府门户网站信息报送责任分工表</w:t>
            </w:r>
            <w:r>
              <w:rPr>
                <w:rFonts w:ascii="仿宋_GB2312" w:eastAsia="仿宋_GB2312" w:hAnsi="仿宋_GB2312" w:cs="仿宋_GB2312" w:hint="eastAsia"/>
                <w:kern w:val="0"/>
                <w:sz w:val="32"/>
                <w:szCs w:val="32"/>
              </w:rPr>
              <w:t>》（</w:t>
            </w:r>
            <w:proofErr w:type="gramStart"/>
            <w:r>
              <w:rPr>
                <w:rFonts w:ascii="仿宋_GB2312" w:eastAsia="仿宋_GB2312" w:hAnsi="仿宋_GB2312" w:cs="仿宋_GB2312" w:hint="eastAsia"/>
                <w:kern w:val="0"/>
                <w:sz w:val="32"/>
                <w:szCs w:val="32"/>
              </w:rPr>
              <w:t>揭政数局</w:t>
            </w:r>
            <w:proofErr w:type="gramEnd"/>
            <w:r>
              <w:rPr>
                <w:rFonts w:ascii="仿宋_GB2312" w:eastAsia="仿宋_GB2312" w:hAnsi="仿宋_GB2312" w:cs="仿宋_GB2312" w:hint="eastAsia"/>
                <w:kern w:val="0"/>
                <w:sz w:val="32"/>
                <w:szCs w:val="32"/>
              </w:rPr>
              <w:t>函〔2023〕12号），</w:t>
            </w:r>
            <w:r>
              <w:rPr>
                <w:rFonts w:ascii="仿宋_GB2312" w:eastAsia="仿宋_GB2312" w:hAnsi="仿宋_GB2312" w:cs="仿宋_GB2312" w:hint="eastAsia"/>
                <w:sz w:val="32"/>
                <w:szCs w:val="32"/>
              </w:rPr>
              <w:t>单位对负责栏目内容保障不到位的，每发现一次扣</w:t>
            </w:r>
            <w:r>
              <w:rPr>
                <w:rFonts w:ascii="仿宋_GB2312" w:eastAsia="仿宋_GB2312" w:hAnsi="仿宋_GB2312" w:cs="仿宋_GB2312" w:hint="eastAsia"/>
                <w:kern w:val="0"/>
                <w:sz w:val="32"/>
                <w:szCs w:val="32"/>
              </w:rPr>
              <w:t>1分；单位对</w:t>
            </w:r>
            <w:r>
              <w:rPr>
                <w:rFonts w:ascii="仿宋_GB2312" w:eastAsia="仿宋_GB2312" w:hAnsi="仿宋_GB2312" w:cs="仿宋_GB2312" w:hint="eastAsia"/>
                <w:sz w:val="32"/>
                <w:szCs w:val="32"/>
              </w:rPr>
              <w:t>负责</w:t>
            </w:r>
            <w:r>
              <w:rPr>
                <w:rFonts w:ascii="仿宋_GB2312" w:eastAsia="仿宋_GB2312" w:hAnsi="仿宋_GB2312" w:cs="仿宋_GB2312" w:hint="eastAsia"/>
                <w:kern w:val="0"/>
                <w:sz w:val="32"/>
                <w:szCs w:val="32"/>
              </w:rPr>
              <w:t>栏目内容保障不力</w:t>
            </w:r>
            <w:proofErr w:type="gramStart"/>
            <w:r>
              <w:rPr>
                <w:rFonts w:ascii="仿宋_GB2312" w:eastAsia="仿宋_GB2312" w:hAnsi="仿宋_GB2312" w:cs="仿宋_GB2312" w:hint="eastAsia"/>
                <w:kern w:val="0"/>
                <w:sz w:val="32"/>
                <w:szCs w:val="32"/>
              </w:rPr>
              <w:t>导致市</w:t>
            </w:r>
            <w:proofErr w:type="gramEnd"/>
            <w:r>
              <w:rPr>
                <w:rFonts w:ascii="仿宋_GB2312" w:eastAsia="仿宋_GB2312" w:hAnsi="仿宋_GB2312" w:cs="仿宋_GB2312" w:hint="eastAsia"/>
                <w:kern w:val="0"/>
                <w:sz w:val="32"/>
                <w:szCs w:val="32"/>
              </w:rPr>
              <w:t>门户网站在2022年省考评中扣分的，</w:t>
            </w:r>
            <w:r>
              <w:rPr>
                <w:rFonts w:ascii="仿宋_GB2312" w:eastAsia="仿宋_GB2312" w:hAnsi="仿宋_GB2312" w:cs="仿宋_GB2312" w:hint="eastAsia"/>
                <w:sz w:val="32"/>
                <w:szCs w:val="32"/>
              </w:rPr>
              <w:t>此项不得分。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1782"/>
        </w:trPr>
        <w:tc>
          <w:tcPr>
            <w:tcW w:w="1653" w:type="dxa"/>
            <w:vMerge/>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p>
        </w:tc>
        <w:tc>
          <w:tcPr>
            <w:tcW w:w="216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安全保障</w:t>
            </w:r>
          </w:p>
        </w:tc>
        <w:tc>
          <w:tcPr>
            <w:tcW w:w="9435" w:type="dxa"/>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1.未按照《揭阳市政府网站集约化分平台账号及权限动态管理办法（试行）》要求及时向市政务服务数据管理局报送本地区本部门账号统计表的，每发现一次扣1分；</w:t>
            </w:r>
          </w:p>
          <w:p w:rsidR="006C063A" w:rsidRDefault="006C063A" w:rsidP="003B776F">
            <w:pPr>
              <w:pStyle w:val="a4"/>
              <w:adjustRightInd w:val="0"/>
              <w:snapToGrid w:val="0"/>
              <w:spacing w:line="4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2.本年度出现网络安全（</w:t>
            </w:r>
            <w:proofErr w:type="gramStart"/>
            <w:r>
              <w:rPr>
                <w:rFonts w:ascii="仿宋_GB2312" w:eastAsia="仿宋_GB2312" w:hAnsi="仿宋_GB2312" w:cs="仿宋_GB2312" w:hint="eastAsia"/>
                <w:sz w:val="32"/>
                <w:szCs w:val="32"/>
              </w:rPr>
              <w:t>含业务</w:t>
            </w:r>
            <w:proofErr w:type="gramEnd"/>
            <w:r>
              <w:rPr>
                <w:rFonts w:ascii="仿宋_GB2312" w:eastAsia="仿宋_GB2312" w:hAnsi="仿宋_GB2312" w:cs="仿宋_GB2312" w:hint="eastAsia"/>
                <w:sz w:val="32"/>
                <w:szCs w:val="32"/>
              </w:rPr>
              <w:t>系统等）问题或未及时反馈整改情况的，每出现一次扣1分。</w:t>
            </w:r>
          </w:p>
        </w:tc>
        <w:tc>
          <w:tcPr>
            <w:tcW w:w="990" w:type="dxa"/>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bl>
    <w:p w:rsidR="006C063A" w:rsidRDefault="006C063A" w:rsidP="006C063A">
      <w:pPr>
        <w:spacing w:beforeLines="50" w:afterLines="50" w:line="400" w:lineRule="exact"/>
        <w:rPr>
          <w:rFonts w:ascii="黑体" w:eastAsia="黑体" w:hAnsi="黑体" w:cs="黑体"/>
          <w:color w:val="000000"/>
          <w:sz w:val="32"/>
          <w:szCs w:val="32"/>
        </w:rPr>
      </w:pPr>
      <w:r>
        <w:rPr>
          <w:rFonts w:ascii="仿宋_GB2312" w:eastAsia="仿宋_GB2312" w:hAnsi="仿宋_GB2312" w:cs="仿宋_GB2312" w:hint="eastAsia"/>
          <w:color w:val="000000"/>
          <w:sz w:val="32"/>
          <w:szCs w:val="32"/>
        </w:rPr>
        <w:br w:type="page"/>
      </w:r>
      <w:r>
        <w:rPr>
          <w:rFonts w:ascii="黑体" w:eastAsia="黑体" w:hAnsi="黑体" w:cs="黑体" w:hint="eastAsia"/>
          <w:color w:val="000000"/>
          <w:sz w:val="32"/>
          <w:szCs w:val="32"/>
        </w:rPr>
        <w:lastRenderedPageBreak/>
        <w:t>三、引导性指标（25分）</w:t>
      </w:r>
    </w:p>
    <w:tbl>
      <w:tblPr>
        <w:tblW w:w="14160" w:type="dxa"/>
        <w:tblLayout w:type="fixed"/>
        <w:tblLook w:val="04A0"/>
      </w:tblPr>
      <w:tblGrid>
        <w:gridCol w:w="1575"/>
        <w:gridCol w:w="1575"/>
        <w:gridCol w:w="10095"/>
        <w:gridCol w:w="915"/>
      </w:tblGrid>
      <w:tr w:rsidR="006C063A" w:rsidTr="003B776F">
        <w:trPr>
          <w:cantSplit/>
          <w:trHeight w:val="525"/>
          <w:tblHeader/>
        </w:trPr>
        <w:tc>
          <w:tcPr>
            <w:tcW w:w="1575" w:type="dxa"/>
            <w:tcBorders>
              <w:top w:val="single" w:sz="4" w:space="0" w:color="auto"/>
              <w:left w:val="single" w:sz="4" w:space="0" w:color="auto"/>
              <w:bottom w:val="single" w:sz="4" w:space="0" w:color="auto"/>
              <w:right w:val="single" w:sz="4" w:space="0" w:color="auto"/>
            </w:tcBorders>
            <w:shd w:val="clear" w:color="auto" w:fill="D9D9D9"/>
            <w:vAlign w:val="center"/>
          </w:tcPr>
          <w:p w:rsidR="006C063A" w:rsidRDefault="006C063A" w:rsidP="003B776F">
            <w:pPr>
              <w:widowControl/>
              <w:adjustRightInd w:val="0"/>
              <w:snapToGrid w:val="0"/>
              <w:spacing w:line="40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一级指标</w:t>
            </w:r>
          </w:p>
        </w:tc>
        <w:tc>
          <w:tcPr>
            <w:tcW w:w="1575" w:type="dxa"/>
            <w:tcBorders>
              <w:top w:val="single" w:sz="4" w:space="0" w:color="auto"/>
              <w:left w:val="nil"/>
              <w:bottom w:val="single" w:sz="4" w:space="0" w:color="auto"/>
              <w:right w:val="single" w:sz="4" w:space="0" w:color="auto"/>
            </w:tcBorders>
            <w:shd w:val="clear" w:color="auto" w:fill="D9D9D9"/>
            <w:vAlign w:val="center"/>
          </w:tcPr>
          <w:p w:rsidR="006C063A" w:rsidRDefault="006C063A" w:rsidP="003B776F">
            <w:pPr>
              <w:widowControl/>
              <w:adjustRightInd w:val="0"/>
              <w:snapToGrid w:val="0"/>
              <w:spacing w:line="40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二级指标</w:t>
            </w:r>
          </w:p>
        </w:tc>
        <w:tc>
          <w:tcPr>
            <w:tcW w:w="10095" w:type="dxa"/>
            <w:tcBorders>
              <w:top w:val="single" w:sz="4" w:space="0" w:color="auto"/>
              <w:left w:val="nil"/>
              <w:bottom w:val="single" w:sz="4" w:space="0" w:color="auto"/>
              <w:right w:val="single" w:sz="4" w:space="0" w:color="auto"/>
            </w:tcBorders>
            <w:shd w:val="clear" w:color="auto" w:fill="D9D9D9"/>
            <w:vAlign w:val="center"/>
          </w:tcPr>
          <w:p w:rsidR="006C063A" w:rsidRDefault="006C063A" w:rsidP="003B776F">
            <w:pPr>
              <w:widowControl/>
              <w:adjustRightInd w:val="0"/>
              <w:snapToGrid w:val="0"/>
              <w:spacing w:line="40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评分细则</w:t>
            </w:r>
          </w:p>
        </w:tc>
        <w:tc>
          <w:tcPr>
            <w:tcW w:w="915" w:type="dxa"/>
            <w:tcBorders>
              <w:top w:val="single" w:sz="4" w:space="0" w:color="auto"/>
              <w:left w:val="nil"/>
              <w:bottom w:val="single" w:sz="4" w:space="0" w:color="auto"/>
              <w:right w:val="single" w:sz="4" w:space="0" w:color="auto"/>
            </w:tcBorders>
            <w:shd w:val="clear" w:color="auto" w:fill="D9D9D9"/>
            <w:vAlign w:val="center"/>
          </w:tcPr>
          <w:p w:rsidR="006C063A" w:rsidRDefault="006C063A" w:rsidP="003B776F">
            <w:pPr>
              <w:widowControl/>
              <w:adjustRightInd w:val="0"/>
              <w:snapToGrid w:val="0"/>
              <w:spacing w:line="40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分值</w:t>
            </w:r>
          </w:p>
        </w:tc>
      </w:tr>
      <w:tr w:rsidR="006C063A" w:rsidTr="003B776F">
        <w:trPr>
          <w:cantSplit/>
          <w:trHeight w:val="990"/>
        </w:trPr>
        <w:tc>
          <w:tcPr>
            <w:tcW w:w="1575" w:type="dxa"/>
            <w:vMerge w:val="restart"/>
            <w:tcBorders>
              <w:top w:val="nil"/>
              <w:left w:val="single" w:sz="4" w:space="0" w:color="auto"/>
              <w:bottom w:val="single" w:sz="4" w:space="0" w:color="000000"/>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bookmarkStart w:id="2" w:name="RANGE!C4"/>
            <w:r>
              <w:rPr>
                <w:rFonts w:ascii="仿宋_GB2312" w:eastAsia="仿宋_GB2312" w:hAnsi="仿宋_GB2312" w:cs="仿宋_GB2312" w:hint="eastAsia"/>
                <w:kern w:val="0"/>
                <w:sz w:val="32"/>
                <w:szCs w:val="32"/>
              </w:rPr>
              <w:t>运</w:t>
            </w:r>
            <w:proofErr w:type="gramStart"/>
            <w:r>
              <w:rPr>
                <w:rFonts w:ascii="仿宋_GB2312" w:eastAsia="仿宋_GB2312" w:hAnsi="仿宋_GB2312" w:cs="仿宋_GB2312" w:hint="eastAsia"/>
                <w:kern w:val="0"/>
                <w:sz w:val="32"/>
                <w:szCs w:val="32"/>
              </w:rPr>
              <w:t>维保障</w:t>
            </w:r>
            <w:proofErr w:type="gramEnd"/>
            <w:r>
              <w:rPr>
                <w:rFonts w:ascii="仿宋_GB2312" w:eastAsia="仿宋_GB2312" w:hAnsi="仿宋_GB2312" w:cs="仿宋_GB2312" w:hint="eastAsia"/>
                <w:kern w:val="0"/>
                <w:sz w:val="32"/>
                <w:szCs w:val="32"/>
              </w:rPr>
              <w:br/>
              <w:t>（8分）</w:t>
            </w:r>
            <w:bookmarkEnd w:id="2"/>
          </w:p>
        </w:tc>
        <w:tc>
          <w:tcPr>
            <w:tcW w:w="157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内容保障</w:t>
            </w:r>
          </w:p>
        </w:tc>
        <w:tc>
          <w:tcPr>
            <w:tcW w:w="10095" w:type="dxa"/>
            <w:tcBorders>
              <w:top w:val="nil"/>
              <w:left w:val="nil"/>
              <w:bottom w:val="single" w:sz="4" w:space="0" w:color="auto"/>
              <w:right w:val="single" w:sz="4" w:space="0" w:color="auto"/>
            </w:tcBorders>
            <w:vAlign w:val="center"/>
          </w:tcPr>
          <w:p w:rsidR="006C063A" w:rsidRDefault="006C063A" w:rsidP="003B776F">
            <w:pPr>
              <w:widowControl/>
              <w:numPr>
                <w:ilvl w:val="255"/>
                <w:numId w:val="0"/>
              </w:numPr>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1.政府网站（频道）与政务新媒体年度内未出现</w:t>
            </w:r>
            <w:proofErr w:type="gramStart"/>
            <w:r>
              <w:rPr>
                <w:rFonts w:ascii="仿宋_GB2312" w:eastAsia="仿宋_GB2312" w:hAnsi="仿宋_GB2312" w:cs="仿宋_GB2312" w:hint="eastAsia"/>
                <w:kern w:val="0"/>
                <w:sz w:val="32"/>
                <w:szCs w:val="32"/>
              </w:rPr>
              <w:t>错敏字情况</w:t>
            </w:r>
            <w:proofErr w:type="gramEnd"/>
            <w:r>
              <w:rPr>
                <w:rFonts w:ascii="仿宋_GB2312" w:eastAsia="仿宋_GB2312" w:hAnsi="仿宋_GB2312" w:cs="仿宋_GB2312" w:hint="eastAsia"/>
                <w:kern w:val="0"/>
                <w:sz w:val="32"/>
                <w:szCs w:val="32"/>
              </w:rPr>
              <w:t>的，加2分；</w:t>
            </w:r>
            <w:r>
              <w:rPr>
                <w:rFonts w:ascii="仿宋_GB2312" w:eastAsia="仿宋_GB2312" w:hAnsi="仿宋_GB2312" w:cs="仿宋_GB2312" w:hint="eastAsia"/>
                <w:kern w:val="0"/>
                <w:sz w:val="32"/>
                <w:szCs w:val="32"/>
              </w:rPr>
              <w:br/>
              <w:t>2.政府网站（频道）与政务新媒体年度内未出现</w:t>
            </w:r>
            <w:proofErr w:type="gramStart"/>
            <w:r>
              <w:rPr>
                <w:rFonts w:ascii="仿宋_GB2312" w:eastAsia="仿宋_GB2312" w:hAnsi="仿宋_GB2312" w:cs="仿宋_GB2312" w:hint="eastAsia"/>
                <w:kern w:val="0"/>
                <w:sz w:val="32"/>
                <w:szCs w:val="32"/>
              </w:rPr>
              <w:t>不良外链与</w:t>
            </w:r>
            <w:proofErr w:type="gramEnd"/>
            <w:r>
              <w:rPr>
                <w:rFonts w:ascii="仿宋_GB2312" w:eastAsia="仿宋_GB2312" w:hAnsi="仿宋_GB2312" w:cs="仿宋_GB2312" w:hint="eastAsia"/>
                <w:kern w:val="0"/>
                <w:sz w:val="32"/>
                <w:szCs w:val="32"/>
              </w:rPr>
              <w:t>信息泄露情况的，加2分。</w:t>
            </w:r>
          </w:p>
        </w:tc>
        <w:tc>
          <w:tcPr>
            <w:tcW w:w="91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p>
        </w:tc>
      </w:tr>
      <w:tr w:rsidR="006C063A" w:rsidTr="003B776F">
        <w:trPr>
          <w:cantSplit/>
          <w:trHeight w:val="1340"/>
        </w:trPr>
        <w:tc>
          <w:tcPr>
            <w:tcW w:w="1575" w:type="dxa"/>
            <w:vMerge/>
            <w:tcBorders>
              <w:top w:val="nil"/>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157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上级通报</w:t>
            </w:r>
          </w:p>
        </w:tc>
        <w:tc>
          <w:tcPr>
            <w:tcW w:w="1009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1.政府网站（频道）与政务新媒体年度内在国办以及省府办开展的抽查工作中未出现涉及通报情况的，加2分；</w:t>
            </w:r>
          </w:p>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2.政府网站（频道）与政务新媒体年度内在市</w:t>
            </w:r>
            <w:r>
              <w:rPr>
                <w:rFonts w:ascii="仿宋_GB2312" w:eastAsia="仿宋_GB2312" w:hAnsi="仿宋_GB2312" w:cs="仿宋_GB2312" w:hint="eastAsia"/>
                <w:sz w:val="32"/>
                <w:szCs w:val="32"/>
              </w:rPr>
              <w:t>政务服务数据管理局的</w:t>
            </w:r>
            <w:r>
              <w:rPr>
                <w:rFonts w:ascii="仿宋_GB2312" w:eastAsia="仿宋_GB2312" w:hAnsi="仿宋_GB2312" w:cs="仿宋_GB2312" w:hint="eastAsia"/>
                <w:kern w:val="0"/>
                <w:sz w:val="32"/>
                <w:szCs w:val="32"/>
              </w:rPr>
              <w:t>季/月/周检查工作中均未出现不合格的，加2分。</w:t>
            </w:r>
          </w:p>
        </w:tc>
        <w:tc>
          <w:tcPr>
            <w:tcW w:w="91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p>
        </w:tc>
      </w:tr>
      <w:tr w:rsidR="006C063A" w:rsidTr="003B776F">
        <w:trPr>
          <w:cantSplit/>
          <w:trHeight w:val="685"/>
        </w:trPr>
        <w:tc>
          <w:tcPr>
            <w:tcW w:w="1575" w:type="dxa"/>
            <w:vMerge w:val="restart"/>
            <w:tcBorders>
              <w:top w:val="single" w:sz="4" w:space="0" w:color="auto"/>
              <w:left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信息内容（7分）</w:t>
            </w:r>
          </w:p>
        </w:tc>
        <w:tc>
          <w:tcPr>
            <w:tcW w:w="157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解读回应</w:t>
            </w:r>
          </w:p>
        </w:tc>
        <w:tc>
          <w:tcPr>
            <w:tcW w:w="1009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4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本年度网站（频道）已发布的以本地区（含各下级部门）或本部门名义印发的政策文件原创解读稿，通过新闻发布会、图表图解、音视频或</w:t>
            </w:r>
            <w:proofErr w:type="gramStart"/>
            <w:r>
              <w:rPr>
                <w:rFonts w:ascii="仿宋_GB2312" w:eastAsia="仿宋_GB2312" w:hAnsi="仿宋_GB2312" w:cs="仿宋_GB2312" w:hint="eastAsia"/>
                <w:kern w:val="0"/>
                <w:sz w:val="32"/>
                <w:szCs w:val="32"/>
              </w:rPr>
              <w:t>动漫等</w:t>
            </w:r>
            <w:proofErr w:type="gramEnd"/>
            <w:r>
              <w:rPr>
                <w:rFonts w:ascii="仿宋_GB2312" w:eastAsia="仿宋_GB2312" w:hAnsi="仿宋_GB2312" w:cs="仿宋_GB2312" w:hint="eastAsia"/>
                <w:kern w:val="0"/>
                <w:sz w:val="32"/>
                <w:szCs w:val="32"/>
              </w:rPr>
              <w:t>多元化解读的比例达100%的，加2分。</w:t>
            </w:r>
          </w:p>
        </w:tc>
        <w:tc>
          <w:tcPr>
            <w:tcW w:w="91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40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90"/>
        </w:trPr>
        <w:tc>
          <w:tcPr>
            <w:tcW w:w="1575" w:type="dxa"/>
            <w:vMerge/>
            <w:tcBorders>
              <w:left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重点服务</w:t>
            </w:r>
          </w:p>
        </w:tc>
        <w:tc>
          <w:tcPr>
            <w:tcW w:w="1009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针对重点服务事项，整合相关资源，细化办理对象、条件、流程等，提供专题或集成服务。提供3项及以上的，加2分；提供1至2项的，加1分。</w:t>
            </w:r>
          </w:p>
        </w:tc>
        <w:tc>
          <w:tcPr>
            <w:tcW w:w="91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840"/>
        </w:trPr>
        <w:tc>
          <w:tcPr>
            <w:tcW w:w="1575" w:type="dxa"/>
            <w:vMerge/>
            <w:tcBorders>
              <w:left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协同联动</w:t>
            </w:r>
          </w:p>
        </w:tc>
        <w:tc>
          <w:tcPr>
            <w:tcW w:w="1009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本单位政务新媒体与网站协同发布同源内容，如重要政策解读、民意征集活动在政务新媒体同步发声，加1分。</w:t>
            </w:r>
          </w:p>
        </w:tc>
        <w:tc>
          <w:tcPr>
            <w:tcW w:w="91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275"/>
        </w:trPr>
        <w:tc>
          <w:tcPr>
            <w:tcW w:w="1575" w:type="dxa"/>
            <w:vMerge/>
            <w:tcBorders>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精品栏目</w:t>
            </w:r>
          </w:p>
        </w:tc>
        <w:tc>
          <w:tcPr>
            <w:tcW w:w="1009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考核各网站整合网站信息资源，以人性化、喜闻乐见的方式设计并打造特色精品栏目的情况。</w:t>
            </w:r>
          </w:p>
        </w:tc>
        <w:tc>
          <w:tcPr>
            <w:tcW w:w="91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1350"/>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功能设计</w:t>
            </w:r>
            <w:r>
              <w:rPr>
                <w:rFonts w:ascii="仿宋_GB2312" w:eastAsia="仿宋_GB2312" w:hAnsi="仿宋_GB2312" w:cs="仿宋_GB2312" w:hint="eastAsia"/>
                <w:kern w:val="0"/>
                <w:sz w:val="32"/>
                <w:szCs w:val="32"/>
              </w:rPr>
              <w:br/>
              <w:t>（6分）</w:t>
            </w:r>
          </w:p>
        </w:tc>
        <w:tc>
          <w:tcPr>
            <w:tcW w:w="157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智能搜索</w:t>
            </w:r>
          </w:p>
        </w:tc>
        <w:tc>
          <w:tcPr>
            <w:tcW w:w="1009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1.提供关键词模糊搜索功能（如错别字自动纠正、关键词推荐、拼音转化搜索和通俗语言搜索）的，加1分；</w:t>
            </w:r>
            <w:r>
              <w:rPr>
                <w:rFonts w:ascii="仿宋_GB2312" w:eastAsia="仿宋_GB2312" w:hAnsi="仿宋_GB2312" w:cs="仿宋_GB2312" w:hint="eastAsia"/>
                <w:kern w:val="0"/>
                <w:sz w:val="32"/>
                <w:szCs w:val="32"/>
              </w:rPr>
              <w:br/>
              <w:t>2.根据搜索关键词聚合相关信息和服务功能，实现“搜索即服务”的，加1分。</w:t>
            </w:r>
          </w:p>
        </w:tc>
        <w:tc>
          <w:tcPr>
            <w:tcW w:w="91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934"/>
        </w:trPr>
        <w:tc>
          <w:tcPr>
            <w:tcW w:w="1575" w:type="dxa"/>
            <w:vMerge/>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智能推荐</w:t>
            </w:r>
          </w:p>
        </w:tc>
        <w:tc>
          <w:tcPr>
            <w:tcW w:w="1009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定期分析办事服务热点、咨询投诉热点问题在网站（频道）首页及时推荐热点办事服务、热点政策措施的，加2分。</w:t>
            </w:r>
          </w:p>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注：智能推荐功能</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可用或不同用户群体登录时推荐相同内容的不加分。</w:t>
            </w:r>
          </w:p>
        </w:tc>
        <w:tc>
          <w:tcPr>
            <w:tcW w:w="91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844"/>
        </w:trPr>
        <w:tc>
          <w:tcPr>
            <w:tcW w:w="1575" w:type="dxa"/>
            <w:vMerge/>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proofErr w:type="gramStart"/>
            <w:r>
              <w:rPr>
                <w:rFonts w:ascii="仿宋_GB2312" w:eastAsia="仿宋_GB2312" w:hAnsi="仿宋_GB2312" w:cs="仿宋_GB2312" w:hint="eastAsia"/>
                <w:kern w:val="0"/>
                <w:sz w:val="32"/>
                <w:szCs w:val="32"/>
              </w:rPr>
              <w:t>适</w:t>
            </w:r>
            <w:proofErr w:type="gramEnd"/>
            <w:r>
              <w:rPr>
                <w:rFonts w:ascii="仿宋_GB2312" w:eastAsia="仿宋_GB2312" w:hAnsi="仿宋_GB2312" w:cs="仿宋_GB2312" w:hint="eastAsia"/>
                <w:kern w:val="0"/>
                <w:sz w:val="32"/>
                <w:szCs w:val="32"/>
              </w:rPr>
              <w:t>老化改造</w:t>
            </w:r>
          </w:p>
        </w:tc>
        <w:tc>
          <w:tcPr>
            <w:tcW w:w="1009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按要求完成</w:t>
            </w:r>
            <w:proofErr w:type="gramStart"/>
            <w:r>
              <w:rPr>
                <w:rFonts w:ascii="仿宋_GB2312" w:eastAsia="仿宋_GB2312" w:hAnsi="仿宋_GB2312" w:cs="仿宋_GB2312" w:hint="eastAsia"/>
                <w:kern w:val="0"/>
                <w:sz w:val="32"/>
                <w:szCs w:val="32"/>
              </w:rPr>
              <w:t>适</w:t>
            </w:r>
            <w:proofErr w:type="gramEnd"/>
            <w:r>
              <w:rPr>
                <w:rFonts w:ascii="仿宋_GB2312" w:eastAsia="仿宋_GB2312" w:hAnsi="仿宋_GB2312" w:cs="仿宋_GB2312" w:hint="eastAsia"/>
                <w:kern w:val="0"/>
                <w:sz w:val="32"/>
                <w:szCs w:val="32"/>
              </w:rPr>
              <w:t>老化改造服务（以通过测评被授予信息无障碍标识为准）的网站或新媒体加2分。</w:t>
            </w:r>
          </w:p>
        </w:tc>
        <w:tc>
          <w:tcPr>
            <w:tcW w:w="915" w:type="dxa"/>
            <w:tcBorders>
              <w:top w:val="single" w:sz="4" w:space="0" w:color="auto"/>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820"/>
        </w:trPr>
        <w:tc>
          <w:tcPr>
            <w:tcW w:w="1575" w:type="dxa"/>
            <w:vMerge w:val="restart"/>
            <w:tcBorders>
              <w:top w:val="single" w:sz="4" w:space="0" w:color="auto"/>
              <w:left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互动交流</w:t>
            </w:r>
          </w:p>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（4分）</w:t>
            </w:r>
          </w:p>
        </w:tc>
        <w:tc>
          <w:tcPr>
            <w:tcW w:w="1575" w:type="dxa"/>
            <w:tcBorders>
              <w:top w:val="single" w:sz="4" w:space="0" w:color="auto"/>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实时互动</w:t>
            </w:r>
          </w:p>
        </w:tc>
        <w:tc>
          <w:tcPr>
            <w:tcW w:w="10095" w:type="dxa"/>
            <w:tcBorders>
              <w:top w:val="single" w:sz="4" w:space="0" w:color="auto"/>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模拟用户进行1次简单常见问题咨询：咨询后一个工作日内答复且内容准确的，加1分。</w:t>
            </w:r>
          </w:p>
        </w:tc>
        <w:tc>
          <w:tcPr>
            <w:tcW w:w="915" w:type="dxa"/>
            <w:tcBorders>
              <w:top w:val="single" w:sz="4" w:space="0" w:color="auto"/>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r>
      <w:tr w:rsidR="006C063A" w:rsidTr="003B776F">
        <w:trPr>
          <w:cantSplit/>
          <w:trHeight w:val="1050"/>
        </w:trPr>
        <w:tc>
          <w:tcPr>
            <w:tcW w:w="1575" w:type="dxa"/>
            <w:vMerge/>
            <w:tcBorders>
              <w:left w:val="single" w:sz="4" w:space="0" w:color="auto"/>
              <w:right w:val="single" w:sz="4" w:space="0" w:color="auto"/>
            </w:tcBorders>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p>
        </w:tc>
        <w:tc>
          <w:tcPr>
            <w:tcW w:w="157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智能问答</w:t>
            </w:r>
          </w:p>
        </w:tc>
        <w:tc>
          <w:tcPr>
            <w:tcW w:w="1009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1.提供智能问答服务功能，经模拟用户测试答复准确的，加1分；</w:t>
            </w:r>
          </w:p>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2.实现智能提示、拼音理解、错别字识别、复杂意图理解、智能联想等功能的，加1分。</w:t>
            </w:r>
          </w:p>
        </w:tc>
        <w:tc>
          <w:tcPr>
            <w:tcW w:w="915" w:type="dxa"/>
            <w:tcBorders>
              <w:top w:val="nil"/>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r>
      <w:tr w:rsidR="006C063A" w:rsidTr="003B776F">
        <w:trPr>
          <w:cantSplit/>
          <w:trHeight w:val="857"/>
        </w:trPr>
        <w:tc>
          <w:tcPr>
            <w:tcW w:w="1575" w:type="dxa"/>
            <w:vMerge/>
            <w:tcBorders>
              <w:left w:val="single" w:sz="4" w:space="0" w:color="auto"/>
              <w:bottom w:val="single" w:sz="4" w:space="0" w:color="auto"/>
              <w:right w:val="single" w:sz="4" w:space="0" w:color="auto"/>
            </w:tcBorders>
            <w:vAlign w:val="center"/>
          </w:tcPr>
          <w:p w:rsidR="006C063A" w:rsidRDefault="006C063A" w:rsidP="003B776F">
            <w:pPr>
              <w:widowControl/>
              <w:adjustRightInd w:val="0"/>
              <w:snapToGrid w:val="0"/>
              <w:spacing w:line="400" w:lineRule="exact"/>
              <w:rPr>
                <w:rFonts w:ascii="仿宋_GB2312" w:eastAsia="仿宋_GB2312" w:hAnsi="仿宋_GB2312" w:cs="仿宋_GB2312"/>
                <w:kern w:val="0"/>
                <w:sz w:val="32"/>
                <w:szCs w:val="32"/>
              </w:rPr>
            </w:pPr>
          </w:p>
        </w:tc>
        <w:tc>
          <w:tcPr>
            <w:tcW w:w="1575" w:type="dxa"/>
            <w:tcBorders>
              <w:top w:val="single" w:sz="4" w:space="0" w:color="auto"/>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在线访谈</w:t>
            </w:r>
          </w:p>
        </w:tc>
        <w:tc>
          <w:tcPr>
            <w:tcW w:w="10095" w:type="dxa"/>
            <w:tcBorders>
              <w:top w:val="single" w:sz="4" w:space="0" w:color="auto"/>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left"/>
              <w:rPr>
                <w:rFonts w:ascii="仿宋_GB2312" w:eastAsia="仿宋_GB2312" w:hAnsi="仿宋_GB2312" w:cs="仿宋_GB2312"/>
                <w:kern w:val="0"/>
                <w:sz w:val="32"/>
                <w:szCs w:val="32"/>
              </w:rPr>
            </w:pPr>
            <w:proofErr w:type="gramStart"/>
            <w:r>
              <w:rPr>
                <w:rFonts w:ascii="仿宋_GB2312" w:eastAsia="仿宋_GB2312" w:hAnsi="仿宋_GB2312" w:cs="仿宋_GB2312" w:hint="eastAsia"/>
                <w:kern w:val="0"/>
                <w:sz w:val="32"/>
                <w:szCs w:val="32"/>
              </w:rPr>
              <w:t>年度内本地区</w:t>
            </w:r>
            <w:proofErr w:type="gramEnd"/>
            <w:r>
              <w:rPr>
                <w:rFonts w:ascii="仿宋_GB2312" w:eastAsia="仿宋_GB2312" w:hAnsi="仿宋_GB2312" w:cs="仿宋_GB2312" w:hint="eastAsia"/>
                <w:kern w:val="0"/>
                <w:sz w:val="32"/>
                <w:szCs w:val="32"/>
              </w:rPr>
              <w:t>（部门）主要领导参加门户网站在线访谈（部门</w:t>
            </w:r>
            <w:proofErr w:type="gramStart"/>
            <w:r>
              <w:rPr>
                <w:rFonts w:ascii="仿宋_GB2312" w:eastAsia="仿宋_GB2312" w:hAnsi="仿宋_GB2312" w:cs="仿宋_GB2312" w:hint="eastAsia"/>
                <w:kern w:val="0"/>
                <w:sz w:val="32"/>
                <w:szCs w:val="32"/>
              </w:rPr>
              <w:t>上线市</w:t>
            </w:r>
            <w:proofErr w:type="gramEnd"/>
            <w:r>
              <w:rPr>
                <w:rFonts w:ascii="仿宋_GB2312" w:eastAsia="仿宋_GB2312" w:hAnsi="仿宋_GB2312" w:cs="仿宋_GB2312" w:hint="eastAsia"/>
                <w:kern w:val="0"/>
                <w:sz w:val="32"/>
                <w:szCs w:val="32"/>
              </w:rPr>
              <w:t>“行风热线”直播室），并通过文字、照片、视频发布访谈内容的，加1分。</w:t>
            </w:r>
          </w:p>
        </w:tc>
        <w:tc>
          <w:tcPr>
            <w:tcW w:w="915" w:type="dxa"/>
            <w:tcBorders>
              <w:top w:val="single" w:sz="4" w:space="0" w:color="auto"/>
              <w:left w:val="nil"/>
              <w:bottom w:val="single" w:sz="4" w:space="0" w:color="auto"/>
              <w:right w:val="single" w:sz="4" w:space="0" w:color="auto"/>
            </w:tcBorders>
            <w:vAlign w:val="center"/>
          </w:tcPr>
          <w:p w:rsidR="006C063A" w:rsidRDefault="006C063A" w:rsidP="003B776F">
            <w:pPr>
              <w:widowControl/>
              <w:adjustRightInd w:val="0"/>
              <w:snapToGrid w:val="0"/>
              <w:spacing w:line="400" w:lineRule="exact"/>
              <w:jc w:val="center"/>
              <w:rPr>
                <w:rFonts w:ascii="仿宋_GB2312" w:eastAsia="仿宋_GB2312" w:hAnsi="仿宋_GB2312" w:cs="仿宋_GB2312"/>
                <w:color w:val="FF0000"/>
                <w:kern w:val="0"/>
                <w:sz w:val="32"/>
                <w:szCs w:val="32"/>
              </w:rPr>
            </w:pPr>
            <w:r>
              <w:rPr>
                <w:rFonts w:ascii="仿宋_GB2312" w:eastAsia="仿宋_GB2312" w:hAnsi="仿宋_GB2312" w:cs="仿宋_GB2312" w:hint="eastAsia"/>
                <w:kern w:val="0"/>
                <w:sz w:val="32"/>
                <w:szCs w:val="32"/>
              </w:rPr>
              <w:t>1</w:t>
            </w:r>
          </w:p>
        </w:tc>
      </w:tr>
    </w:tbl>
    <w:p w:rsidR="006C063A" w:rsidRDefault="006C063A" w:rsidP="006C063A">
      <w:pPr>
        <w:pStyle w:val="a0"/>
        <w:sectPr w:rsidR="006C063A">
          <w:footerReference w:type="default" r:id="rId9"/>
          <w:pgSz w:w="16838" w:h="11906" w:orient="landscape"/>
          <w:pgMar w:top="1803" w:right="1440" w:bottom="1803" w:left="1440" w:header="1247" w:footer="1247" w:gutter="0"/>
          <w:pgNumType w:fmt="numberInDash" w:start="15"/>
          <w:cols w:space="0"/>
          <w:docGrid w:type="lines" w:linePitch="312"/>
        </w:sectPr>
      </w:pPr>
    </w:p>
    <w:p w:rsidR="006C063A" w:rsidRDefault="006C063A" w:rsidP="006C063A">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附件3</w:t>
      </w:r>
    </w:p>
    <w:p w:rsidR="006C063A" w:rsidRDefault="006C063A" w:rsidP="006C063A">
      <w:pPr>
        <w:spacing w:line="560" w:lineRule="exact"/>
        <w:rPr>
          <w:rFonts w:ascii="仿宋_GB2312" w:eastAsia="仿宋_GB2312" w:hAnsi="仿宋_GB2312" w:cs="仿宋_GB2312"/>
          <w:sz w:val="32"/>
          <w:szCs w:val="32"/>
        </w:rPr>
      </w:pPr>
    </w:p>
    <w:p w:rsidR="006C063A" w:rsidRDefault="006C063A" w:rsidP="006C063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“揭阳市政府网站监管平台”操作说明</w:t>
      </w:r>
    </w:p>
    <w:p w:rsidR="006C063A" w:rsidRDefault="006C063A" w:rsidP="006C063A">
      <w:pPr>
        <w:spacing w:line="560" w:lineRule="exact"/>
        <w:rPr>
          <w:rFonts w:ascii="仿宋_GB2312" w:eastAsia="仿宋_GB2312" w:hAnsi="仿宋_GB2312" w:cs="仿宋_GB2312"/>
          <w:sz w:val="32"/>
          <w:szCs w:val="32"/>
        </w:rPr>
      </w:pPr>
    </w:p>
    <w:p w:rsidR="006C063A" w:rsidRDefault="006C063A" w:rsidP="006C063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一、两码登录。</w:t>
      </w:r>
      <w:r>
        <w:rPr>
          <w:rFonts w:ascii="仿宋_GB2312" w:eastAsia="仿宋_GB2312" w:hAnsi="仿宋_GB2312" w:cs="仿宋_GB2312" w:hint="eastAsia"/>
          <w:sz w:val="32"/>
          <w:szCs w:val="32"/>
        </w:rPr>
        <w:t>考评单位用标识码和校验码以填报单位身份登录“揭阳市政府网站监管平台”（开普云监管https://datais.ucap.com.cn/）。如两码遗失，应及时与市政务服务数据管理局联系获取。</w:t>
      </w:r>
    </w:p>
    <w:p w:rsidR="006C063A" w:rsidRDefault="006C063A" w:rsidP="006C063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二、自查自评。</w:t>
      </w:r>
      <w:r>
        <w:rPr>
          <w:rFonts w:ascii="仿宋_GB2312" w:eastAsia="仿宋_GB2312" w:hAnsi="仿宋_GB2312" w:cs="仿宋_GB2312" w:hint="eastAsia"/>
          <w:sz w:val="32"/>
          <w:szCs w:val="32"/>
        </w:rPr>
        <w:t>考评单位于自查自评阶段登录平台后，点击“上级考评”，按照考评任务在规定期限内在线填报自评信息，自评表提交后不可更改。</w:t>
      </w:r>
    </w:p>
    <w:p w:rsidR="006C063A" w:rsidRDefault="006C063A" w:rsidP="006C063A">
      <w:pPr>
        <w:ind w:firstLineChars="200" w:firstLine="640"/>
        <w:rPr>
          <w:rFonts w:ascii="宋体" w:hAnsi="宋体" w:cs="宋体"/>
          <w:sz w:val="32"/>
          <w:szCs w:val="32"/>
        </w:rPr>
      </w:pPr>
      <w:r>
        <w:rPr>
          <w:rFonts w:ascii="黑体" w:eastAsia="黑体" w:hAnsi="黑体" w:cs="黑体" w:hint="eastAsia"/>
          <w:sz w:val="32"/>
          <w:szCs w:val="32"/>
        </w:rPr>
        <w:t>三、注意事项。</w:t>
      </w:r>
      <w:r>
        <w:rPr>
          <w:rFonts w:ascii="仿宋_GB2312" w:eastAsia="仿宋_GB2312" w:hAnsi="仿宋_GB2312" w:cs="仿宋_GB2312" w:hint="eastAsia"/>
          <w:sz w:val="32"/>
          <w:szCs w:val="32"/>
        </w:rPr>
        <w:t>填报自评表时应准确、全面，否则将影响年终评分工作，逾期在线不填报的单位网站将直接记为不合格等次上报市政府</w:t>
      </w:r>
      <w:r>
        <w:rPr>
          <w:rFonts w:ascii="仿宋_GB2312" w:eastAsia="仿宋_GB2312" w:hAnsi="仿宋_GB2312" w:cs="仿宋_GB2312"/>
          <w:sz w:val="32"/>
          <w:szCs w:val="32"/>
          <w:lang/>
        </w:rPr>
        <w:t>。</w:t>
      </w:r>
    </w:p>
    <w:p w:rsidR="000059F8" w:rsidRPr="006C063A" w:rsidRDefault="006E4876"/>
    <w:sectPr w:rsidR="000059F8" w:rsidRPr="006C063A" w:rsidSect="00915C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3F" w:rsidRDefault="006E4876">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filled="f" stroked="f" strokeweight=".5pt">
          <v:textbox style="mso-fit-shape-to-text:t" inset="0,0,0,0">
            <w:txbxContent>
              <w:p w:rsidR="008F0C3F" w:rsidRDefault="006E4876">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6C063A">
                  <w:rPr>
                    <w:rFonts w:asciiTheme="minorEastAsia" w:eastAsiaTheme="minorEastAsia" w:hAnsiTheme="minorEastAsia" w:cstheme="minorEastAsia"/>
                    <w:noProof/>
                    <w:sz w:val="28"/>
                    <w:szCs w:val="28"/>
                  </w:rPr>
                  <w:t>- 7 -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3F" w:rsidRDefault="006E4876">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62336;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filled="f" stroked="f" strokeweight=".5pt">
          <v:textbox style="mso-fit-shape-to-text:t" inset="0,0,0,0">
            <w:txbxContent>
              <w:p w:rsidR="008F0C3F" w:rsidRDefault="006E4876">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6C063A">
                  <w:rPr>
                    <w:rFonts w:asciiTheme="minorEastAsia" w:eastAsiaTheme="minorEastAsia" w:hAnsiTheme="minorEastAsia" w:cstheme="minorEastAsia"/>
                    <w:noProof/>
                    <w:sz w:val="28"/>
                    <w:szCs w:val="28"/>
                  </w:rPr>
                  <w:t>- 6 -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3F" w:rsidRDefault="006E4876">
    <w:pPr>
      <w:pStyle w:val="a5"/>
    </w:pPr>
    <w:r>
      <w:pict>
        <v:shapetype id="_x0000_t202" coordsize="21600,21600" o:spt="202" path="m,l,21600r21600,l21600,xe">
          <v:stroke joinstyle="miter"/>
          <v:path gradientshapeok="t" o:connecttype="rect"/>
        </v:shapetype>
        <v:shape id="_x0000_s1025" type="#_x0000_t202" style="position:absolute;margin-left:-2.45pt;margin-top:0;width:37.55pt;height:19.45pt;z-index:251660288;mso-wrap-style:none;mso-position-horizontal:outside;mso-position-horizontal-relative:margin" o:gfxdata="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OGXrkTRAAAAAwEAAA8AAAAAAAAAAQAgAAAA&#10;OAAAAGRycy9kb3ducmV2LnhtbFBLAQIUABQAAAAIAIdO4kAsD1p9/AEAANEDAAAOAAAAAAAAAAEA&#10;IAAAADYBAABkcnMvZTJvRG9jLnhtbFBLBQYAAAAABgAGAFkBAACkBQAAAAA=&#10;" filled="f" stroked="f">
          <v:textbox style="mso-fit-shape-to-text:t" inset="0,0,0,0">
            <w:txbxContent>
              <w:p w:rsidR="008F0C3F" w:rsidRDefault="006E4876">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6C063A">
                  <w:rPr>
                    <w:rFonts w:asciiTheme="minorEastAsia" w:eastAsiaTheme="minorEastAsia" w:hAnsiTheme="minorEastAsia" w:cstheme="minorEastAsia"/>
                    <w:noProof/>
                    <w:sz w:val="28"/>
                    <w:szCs w:val="28"/>
                  </w:rPr>
                  <w:t>- 14 -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3F" w:rsidRDefault="006E4876">
    <w:pPr>
      <w:pStyle w:val="a5"/>
    </w:pPr>
    <w:r>
      <w:pict>
        <v:shapetype id="_x0000_t202" coordsize="21600,21600" o:spt="202" path="m,l,21600r21600,l21600,xe">
          <v:stroke joinstyle="miter"/>
          <v:path gradientshapeok="t" o:connecttype="rect"/>
        </v:shapetype>
        <v:shape id="_x0000_s1028" type="#_x0000_t202" style="position:absolute;margin-left:0;margin-top:0;width:37.55pt;height:19.45pt;z-index:251663360;mso-wrap-style:none;mso-position-horizontal:center;mso-position-horizontal-relative:margin" o:gfxdata="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OGXrkTRAAAAAwEAAA8AAAAAAAAAAQAgAAAA&#10;OAAAAGRycy9kb3ducmV2LnhtbFBLAQIUABQAAAAIAIdO4kB23eng/AEAANEDAAAOAAAAAAAAAAEA&#10;IAAAADYBAABkcnMvZTJvRG9jLnhtbFBLBQYAAAAABgAGAFkBAACkBQAAAAA=&#10;" filled="f" stroked="f">
          <v:textbox style="mso-fit-shape-to-text:t" inset="0,0,0,0">
            <w:txbxContent>
              <w:p w:rsidR="008F0C3F" w:rsidRDefault="006E4876">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6C063A">
                  <w:rPr>
                    <w:rFonts w:asciiTheme="minorEastAsia" w:eastAsiaTheme="minorEastAsia" w:hAnsiTheme="minorEastAsia" w:cstheme="minorEastAsia"/>
                    <w:noProof/>
                    <w:sz w:val="28"/>
                    <w:szCs w:val="28"/>
                  </w:rPr>
                  <w:t>- 15 -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3F" w:rsidRDefault="006E4876">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6C063A"/>
    <w:rsid w:val="00475041"/>
    <w:rsid w:val="004A753C"/>
    <w:rsid w:val="006C063A"/>
    <w:rsid w:val="006E4876"/>
    <w:rsid w:val="00915C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C063A"/>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6C063A"/>
    <w:pPr>
      <w:spacing w:line="360" w:lineRule="auto"/>
      <w:jc w:val="center"/>
    </w:pPr>
    <w:rPr>
      <w:szCs w:val="20"/>
    </w:rPr>
  </w:style>
  <w:style w:type="paragraph" w:styleId="a4">
    <w:name w:val="Normal Indent"/>
    <w:basedOn w:val="a"/>
    <w:qFormat/>
    <w:rsid w:val="006C063A"/>
    <w:pPr>
      <w:ind w:firstLineChars="200" w:firstLine="420"/>
    </w:pPr>
  </w:style>
  <w:style w:type="paragraph" w:styleId="a5">
    <w:name w:val="footer"/>
    <w:basedOn w:val="a"/>
    <w:link w:val="Char"/>
    <w:uiPriority w:val="99"/>
    <w:qFormat/>
    <w:rsid w:val="006C063A"/>
    <w:pPr>
      <w:tabs>
        <w:tab w:val="center" w:pos="4153"/>
        <w:tab w:val="right" w:pos="8306"/>
      </w:tabs>
      <w:snapToGrid w:val="0"/>
      <w:jc w:val="left"/>
    </w:pPr>
    <w:rPr>
      <w:sz w:val="18"/>
      <w:szCs w:val="18"/>
    </w:rPr>
  </w:style>
  <w:style w:type="character" w:customStyle="1" w:styleId="Char">
    <w:name w:val="页脚 Char"/>
    <w:basedOn w:val="a1"/>
    <w:link w:val="a5"/>
    <w:uiPriority w:val="99"/>
    <w:rsid w:val="006C063A"/>
    <w:rPr>
      <w:rFonts w:ascii="Calibri" w:eastAsia="宋体" w:hAnsi="Calibri" w:cs="Times New Roman"/>
      <w:sz w:val="18"/>
      <w:szCs w:val="18"/>
    </w:rPr>
  </w:style>
  <w:style w:type="paragraph" w:styleId="a6">
    <w:name w:val="header"/>
    <w:basedOn w:val="a"/>
    <w:link w:val="Char0"/>
    <w:qFormat/>
    <w:rsid w:val="006C06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6C063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hyperlink" Target="http://www.jieyang.gov.cn/ydxc" TargetMode="Externa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1594</Words>
  <Characters>9089</Characters>
  <Application>Microsoft Office Word</Application>
  <DocSecurity>0</DocSecurity>
  <Lines>75</Lines>
  <Paragraphs>21</Paragraphs>
  <ScaleCrop>false</ScaleCrop>
  <Company>Sky123.Org</Company>
  <LinksUpToDate>false</LinksUpToDate>
  <CharactersWithSpaces>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2023-12-29T01:56:00Z</dcterms:created>
  <dcterms:modified xsi:type="dcterms:W3CDTF">2023-12-29T01:56:00Z</dcterms:modified>
</cp:coreProperties>
</file>