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before="0" w:beforeLines="-2147483648" w:beforeAutospacing="0" w:after="0" w:afterLines="0" w:afterAutospacing="0" w:line="576" w:lineRule="exact"/>
        <w:jc w:val="center"/>
        <w:textAlignment w:val="auto"/>
        <w:rPr>
          <w:rFonts w:hint="eastAsia" w:ascii="方正小标宋_GBK" w:hAnsi="方正小标宋_GBK" w:eastAsia="方正小标宋_GBK" w:cs="方正小标宋_GBK"/>
          <w:b w:val="0"/>
          <w:bCs w:val="0"/>
          <w:kern w:val="2"/>
          <w:sz w:val="44"/>
          <w:szCs w:val="44"/>
          <w:lang w:bidi="ar-SA"/>
        </w:rPr>
      </w:pPr>
      <w:r>
        <w:rPr>
          <w:rFonts w:hint="eastAsia" w:ascii="方正小标宋_GBK" w:hAnsi="方正小标宋_GBK" w:eastAsia="方正小标宋_GBK" w:cs="方正小标宋_GBK"/>
          <w:b w:val="0"/>
          <w:bCs w:val="0"/>
          <w:kern w:val="2"/>
          <w:sz w:val="44"/>
          <w:szCs w:val="44"/>
          <w:lang w:bidi="ar-SA"/>
        </w:rPr>
        <w:t>揭阳市揭阳潮汕国际机场安全环境保护</w:t>
      </w:r>
    </w:p>
    <w:p>
      <w:pPr>
        <w:keepNext w:val="0"/>
        <w:keepLines w:val="0"/>
        <w:pageBreakBefore w:val="0"/>
        <w:widowControl/>
        <w:kinsoku/>
        <w:wordWrap/>
        <w:overflowPunct/>
        <w:topLinePunct w:val="0"/>
        <w:autoSpaceDE/>
        <w:autoSpaceDN/>
        <w:bidi w:val="0"/>
        <w:adjustRightInd w:val="0"/>
        <w:snapToGrid w:val="0"/>
        <w:spacing w:before="0" w:beforeLines="-2147483648" w:beforeAutospacing="0" w:after="0" w:afterLines="0" w:afterAutospacing="0" w:line="576" w:lineRule="exact"/>
        <w:jc w:val="center"/>
        <w:textAlignment w:val="auto"/>
        <w:rPr>
          <w:rFonts w:hint="eastAsia" w:ascii="方正小标宋_GBK" w:hAnsi="方正小标宋_GBK" w:eastAsia="方正小标宋_GBK" w:cs="方正小标宋_GBK"/>
          <w:b w:val="0"/>
          <w:bCs w:val="0"/>
          <w:kern w:val="2"/>
          <w:sz w:val="44"/>
          <w:szCs w:val="44"/>
          <w:lang w:bidi="ar-SA"/>
        </w:rPr>
      </w:pPr>
      <w:r>
        <w:rPr>
          <w:rFonts w:hint="eastAsia" w:ascii="方正小标宋_GBK" w:hAnsi="方正小标宋_GBK" w:eastAsia="方正小标宋_GBK" w:cs="方正小标宋_GBK"/>
          <w:b w:val="0"/>
          <w:bCs w:val="0"/>
          <w:kern w:val="2"/>
          <w:sz w:val="44"/>
          <w:szCs w:val="44"/>
          <w:lang w:bidi="ar-SA"/>
        </w:rPr>
        <w:t>管理规定</w:t>
      </w:r>
    </w:p>
    <w:p>
      <w:pPr>
        <w:keepNext w:val="0"/>
        <w:keepLines w:val="0"/>
        <w:pageBreakBefore w:val="0"/>
        <w:widowControl/>
        <w:kinsoku/>
        <w:wordWrap/>
        <w:overflowPunct/>
        <w:topLinePunct w:val="0"/>
        <w:autoSpaceDE/>
        <w:autoSpaceDN/>
        <w:bidi w:val="0"/>
        <w:adjustRightInd w:val="0"/>
        <w:snapToGrid w:val="0"/>
        <w:spacing w:before="0" w:beforeLines="-2147483648" w:beforeAutospacing="0" w:after="0" w:afterLines="0" w:afterAutospacing="0" w:line="576" w:lineRule="exact"/>
        <w:jc w:val="center"/>
        <w:textAlignment w:val="auto"/>
        <w:rPr>
          <w:rFonts w:hint="eastAsia" w:ascii="楷体_GB2312" w:hAnsi="仿宋_GB2312" w:eastAsia="楷体_GB2312" w:cs="仿宋_GB2312"/>
          <w:b w:val="0"/>
          <w:bCs w:val="0"/>
          <w:kern w:val="2"/>
          <w:sz w:val="32"/>
          <w:szCs w:val="32"/>
          <w:lang w:eastAsia="zh-CN" w:bidi="ar-SA"/>
        </w:rPr>
      </w:pPr>
      <w:r>
        <w:rPr>
          <w:rFonts w:hint="eastAsia" w:ascii="楷体_GB2312" w:hAnsi="仿宋_GB2312" w:eastAsia="楷体_GB2312" w:cs="仿宋_GB2312"/>
          <w:b w:val="0"/>
          <w:bCs w:val="0"/>
          <w:kern w:val="2"/>
          <w:sz w:val="32"/>
          <w:szCs w:val="32"/>
          <w:lang w:eastAsia="zh-CN" w:bidi="ar-SA"/>
        </w:rPr>
        <w:t>（</w:t>
      </w:r>
      <w:r>
        <w:rPr>
          <w:rFonts w:hint="eastAsia" w:ascii="楷体_GB2312" w:hAnsi="仿宋_GB2312" w:eastAsia="楷体_GB2312" w:cs="仿宋_GB2312"/>
          <w:b w:val="0"/>
          <w:bCs w:val="0"/>
          <w:kern w:val="2"/>
          <w:sz w:val="32"/>
          <w:szCs w:val="32"/>
          <w:lang w:bidi="ar-SA"/>
        </w:rPr>
        <w:t>202</w:t>
      </w:r>
      <w:r>
        <w:rPr>
          <w:rFonts w:hint="eastAsia" w:ascii="楷体_GB2312" w:hAnsi="仿宋_GB2312" w:eastAsia="楷体_GB2312" w:cs="仿宋_GB2312"/>
          <w:b w:val="0"/>
          <w:bCs w:val="0"/>
          <w:kern w:val="2"/>
          <w:sz w:val="32"/>
          <w:szCs w:val="32"/>
          <w:lang w:val="en-US" w:eastAsia="zh-CN" w:bidi="ar-SA"/>
        </w:rPr>
        <w:t>3</w:t>
      </w:r>
      <w:r>
        <w:rPr>
          <w:rFonts w:hint="eastAsia" w:ascii="楷体_GB2312" w:hAnsi="仿宋_GB2312" w:eastAsia="楷体_GB2312" w:cs="仿宋_GB2312"/>
          <w:b w:val="0"/>
          <w:bCs w:val="0"/>
          <w:kern w:val="2"/>
          <w:sz w:val="32"/>
          <w:szCs w:val="32"/>
          <w:lang w:bidi="ar-SA"/>
        </w:rPr>
        <w:t>年修订</w:t>
      </w:r>
      <w:r>
        <w:rPr>
          <w:rFonts w:hint="eastAsia" w:ascii="楷体_GB2312" w:hAnsi="仿宋_GB2312" w:eastAsia="楷体_GB2312" w:cs="仿宋_GB2312"/>
          <w:b w:val="0"/>
          <w:bCs w:val="0"/>
          <w:kern w:val="2"/>
          <w:sz w:val="32"/>
          <w:szCs w:val="32"/>
          <w:lang w:val="en-US" w:eastAsia="zh-CN" w:bidi="ar-SA"/>
        </w:rPr>
        <w:t>稿</w:t>
      </w:r>
      <w:bookmarkStart w:id="1" w:name="_GoBack"/>
      <w:bookmarkEnd w:id="1"/>
      <w:r>
        <w:rPr>
          <w:rFonts w:hint="eastAsia" w:ascii="楷体_GB2312" w:hAnsi="仿宋_GB2312" w:eastAsia="楷体_GB2312" w:cs="仿宋_GB2312"/>
          <w:b w:val="0"/>
          <w:bCs w:val="0"/>
          <w:kern w:val="2"/>
          <w:sz w:val="32"/>
          <w:szCs w:val="32"/>
          <w:lang w:eastAsia="zh-CN" w:bidi="ar-SA"/>
        </w:rPr>
        <w:t>）</w:t>
      </w:r>
    </w:p>
    <w:p>
      <w:pPr>
        <w:keepNext w:val="0"/>
        <w:keepLines w:val="0"/>
        <w:pageBreakBefore w:val="0"/>
        <w:widowControl/>
        <w:kinsoku/>
        <w:wordWrap/>
        <w:overflowPunct/>
        <w:topLinePunct w:val="0"/>
        <w:autoSpaceDE/>
        <w:autoSpaceDN/>
        <w:bidi w:val="0"/>
        <w:adjustRightInd w:val="0"/>
        <w:snapToGrid w:val="0"/>
        <w:spacing w:before="0" w:beforeLines="-2147483648" w:beforeAutospacing="0" w:after="0" w:afterLines="0" w:afterAutospacing="0" w:line="576" w:lineRule="exact"/>
        <w:jc w:val="center"/>
        <w:textAlignment w:val="auto"/>
        <w:rPr>
          <w:rFonts w:hint="eastAsia" w:ascii="楷体_GB2312" w:hAnsi="仿宋_GB2312" w:eastAsia="楷体_GB2312" w:cs="仿宋_GB2312"/>
          <w:b w:val="0"/>
          <w:bCs w:val="0"/>
          <w:kern w:val="2"/>
          <w:sz w:val="32"/>
          <w:szCs w:val="32"/>
          <w:lang w:eastAsia="zh-CN" w:bidi="ar-SA"/>
        </w:rPr>
      </w:pP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color w:val="auto"/>
          <w:kern w:val="0"/>
          <w:sz w:val="32"/>
          <w:szCs w:val="32"/>
          <w:highlight w:val="none"/>
          <w:lang w:bidi="ar"/>
        </w:rPr>
      </w:pPr>
      <w:r>
        <w:rPr>
          <w:rFonts w:hint="eastAsia" w:ascii="仿宋_GB2312" w:hAnsi="仿宋_GB2312" w:eastAsia="仿宋_GB2312" w:cs="仿宋_GB2312"/>
          <w:b/>
          <w:bCs/>
          <w:kern w:val="2"/>
          <w:sz w:val="32"/>
          <w:szCs w:val="32"/>
          <w:lang w:bidi="ar-SA"/>
        </w:rPr>
        <w:t>第一条</w:t>
      </w:r>
      <w:r>
        <w:rPr>
          <w:rFonts w:hint="eastAsia" w:ascii="仿宋_GB2312" w:hAnsi="仿宋_GB2312" w:eastAsia="仿宋_GB2312" w:cs="仿宋_GB2312"/>
          <w:b w:val="0"/>
          <w:bCs w:val="0"/>
          <w:kern w:val="2"/>
          <w:sz w:val="32"/>
          <w:szCs w:val="32"/>
          <w:lang w:bidi="ar-SA"/>
        </w:rPr>
        <w:t xml:space="preserve"> </w:t>
      </w:r>
      <w:r>
        <w:rPr>
          <w:rFonts w:hint="eastAsia" w:ascii="仿宋_GB2312" w:hAnsi="仿宋_GB2312" w:eastAsia="仿宋_GB2312" w:cs="仿宋_GB2312"/>
          <w:b w:val="0"/>
          <w:bCs w:val="0"/>
          <w:color w:val="auto"/>
          <w:kern w:val="0"/>
          <w:sz w:val="32"/>
          <w:szCs w:val="32"/>
          <w:highlight w:val="none"/>
          <w:lang w:bidi="ar"/>
        </w:rPr>
        <w:t>为加强揭阳潮汕国际机场（以下简称</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bidi="ar"/>
        </w:rPr>
        <w:t>机场</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bidi="ar"/>
        </w:rPr>
        <w:t>）安全环境的保护工作，确保机场的飞行安全和正常营运，根据《中华人民共和国民用航空法》《民用机场管理条例》</w:t>
      </w:r>
      <w:r>
        <w:rPr>
          <w:rFonts w:hint="eastAsia" w:ascii="仿宋_GB2312" w:hAnsi="仿宋_GB2312" w:eastAsia="仿宋_GB2312" w:cs="仿宋_GB2312"/>
          <w:b w:val="0"/>
          <w:bCs w:val="0"/>
          <w:color w:val="auto"/>
          <w:kern w:val="0"/>
          <w:sz w:val="32"/>
          <w:szCs w:val="32"/>
          <w:highlight w:val="none"/>
          <w:lang w:eastAsia="zh-CN" w:bidi="ar"/>
        </w:rPr>
        <w:t>《民用机场净空保护区域内建设项目净空审核管理办法》</w:t>
      </w:r>
      <w:r>
        <w:rPr>
          <w:rFonts w:hint="eastAsia" w:ascii="仿宋_GB2312" w:hAnsi="仿宋_GB2312" w:eastAsia="仿宋_GB2312" w:cs="仿宋_GB2312"/>
          <w:b w:val="0"/>
          <w:bCs w:val="0"/>
          <w:color w:val="auto"/>
          <w:kern w:val="0"/>
          <w:sz w:val="32"/>
          <w:szCs w:val="32"/>
          <w:highlight w:val="none"/>
          <w:lang w:bidi="ar"/>
        </w:rPr>
        <w:t>《</w:t>
      </w:r>
      <w:r>
        <w:rPr>
          <w:rFonts w:hint="eastAsia" w:ascii="仿宋_GB2312" w:hAnsi="仿宋_GB2312" w:eastAsia="仿宋_GB2312" w:cs="仿宋_GB2312"/>
          <w:b w:val="0"/>
          <w:bCs w:val="0"/>
          <w:color w:val="auto"/>
          <w:kern w:val="0"/>
          <w:sz w:val="32"/>
          <w:szCs w:val="32"/>
          <w:highlight w:val="none"/>
          <w:lang w:val="en-US" w:eastAsia="zh-CN" w:bidi="ar"/>
        </w:rPr>
        <w:t>运输</w:t>
      </w:r>
      <w:r>
        <w:rPr>
          <w:rFonts w:hint="eastAsia" w:ascii="仿宋_GB2312" w:hAnsi="仿宋_GB2312" w:eastAsia="仿宋_GB2312" w:cs="仿宋_GB2312"/>
          <w:b w:val="0"/>
          <w:bCs w:val="0"/>
          <w:color w:val="auto"/>
          <w:kern w:val="0"/>
          <w:sz w:val="32"/>
          <w:szCs w:val="32"/>
          <w:highlight w:val="none"/>
          <w:lang w:bidi="ar"/>
        </w:rPr>
        <w:t>机场运行安全管理规定》</w:t>
      </w:r>
      <w:r>
        <w:rPr>
          <w:rFonts w:hint="eastAsia" w:ascii="仿宋_GB2312" w:hAnsi="仿宋_GB2312" w:eastAsia="仿宋_GB2312" w:cs="仿宋_GB2312"/>
          <w:b w:val="0"/>
          <w:bCs w:val="0"/>
          <w:color w:val="auto"/>
          <w:kern w:val="0"/>
          <w:sz w:val="32"/>
          <w:szCs w:val="32"/>
          <w:highlight w:val="none"/>
          <w:lang w:eastAsia="zh-CN" w:bidi="ar"/>
        </w:rPr>
        <w:t>《运输机场净空保护管理办法》《民航局关于运输机场空飘物防治的指导意见（试行）》</w:t>
      </w:r>
      <w:r>
        <w:rPr>
          <w:rFonts w:hint="eastAsia" w:ascii="仿宋_GB2312" w:hAnsi="仿宋_GB2312" w:eastAsia="仿宋_GB2312" w:cs="仿宋_GB2312"/>
          <w:b w:val="0"/>
          <w:bCs w:val="0"/>
          <w:color w:val="auto"/>
          <w:kern w:val="0"/>
          <w:sz w:val="32"/>
          <w:szCs w:val="32"/>
          <w:highlight w:val="none"/>
          <w:lang w:bidi="ar"/>
        </w:rPr>
        <w:t>等法律法规规定，结合机场实际，制定本管理规定。</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highlight w:val="none"/>
          <w:lang w:bidi="ar-SA"/>
        </w:rPr>
      </w:pPr>
      <w:r>
        <w:rPr>
          <w:rFonts w:hint="eastAsia" w:ascii="仿宋_GB2312" w:hAnsi="仿宋_GB2312" w:eastAsia="仿宋_GB2312" w:cs="仿宋_GB2312"/>
          <w:b/>
          <w:bCs/>
          <w:kern w:val="2"/>
          <w:sz w:val="32"/>
          <w:szCs w:val="32"/>
          <w:highlight w:val="none"/>
          <w:lang w:bidi="ar-SA"/>
        </w:rPr>
        <w:t>第二条</w:t>
      </w:r>
      <w:r>
        <w:rPr>
          <w:rFonts w:hint="eastAsia" w:ascii="仿宋_GB2312" w:hAnsi="仿宋_GB2312" w:eastAsia="仿宋_GB2312" w:cs="仿宋_GB2312"/>
          <w:b w:val="0"/>
          <w:bCs w:val="0"/>
          <w:kern w:val="2"/>
          <w:sz w:val="32"/>
          <w:szCs w:val="32"/>
          <w:highlight w:val="none"/>
          <w:lang w:bidi="ar-SA"/>
        </w:rPr>
        <w:t xml:space="preserve"> 本管理规定适用于本市行政区域内机场安全环境保护。</w:t>
      </w:r>
      <w:r>
        <w:rPr>
          <w:rFonts w:hint="eastAsia" w:ascii="仿宋_GB2312" w:hAnsi="仿宋_GB2312" w:eastAsia="仿宋_GB2312" w:cs="仿宋_GB2312"/>
          <w:b w:val="0"/>
          <w:bCs w:val="0"/>
          <w:kern w:val="2"/>
          <w:sz w:val="32"/>
          <w:szCs w:val="32"/>
          <w:highlight w:val="none"/>
          <w:lang w:val="en-US" w:eastAsia="zh-CN" w:bidi="ar-SA"/>
        </w:rPr>
        <w:t>机场净空保护区域涉及汕头市、潮州市范围的，由揭阳市统筹协调，</w:t>
      </w:r>
      <w:r>
        <w:rPr>
          <w:rFonts w:hint="eastAsia" w:ascii="仿宋_GB2312" w:hAnsi="仿宋_GB2312" w:eastAsia="仿宋_GB2312" w:cs="仿宋_GB2312"/>
          <w:sz w:val="32"/>
          <w:szCs w:val="32"/>
          <w:highlight w:val="none"/>
          <w:lang w:bidi="ar-SA"/>
        </w:rPr>
        <w:t>由</w:t>
      </w:r>
      <w:r>
        <w:rPr>
          <w:rFonts w:hint="eastAsia" w:ascii="仿宋_GB2312" w:hAnsi="仿宋_GB2312" w:eastAsia="仿宋_GB2312" w:cs="仿宋_GB2312"/>
          <w:sz w:val="32"/>
          <w:szCs w:val="32"/>
          <w:highlight w:val="none"/>
          <w:lang w:val="en-US" w:eastAsia="zh-CN" w:bidi="ar-SA"/>
        </w:rPr>
        <w:t>相应市、区（县）</w:t>
      </w:r>
      <w:r>
        <w:rPr>
          <w:rFonts w:hint="eastAsia" w:ascii="仿宋_GB2312" w:hAnsi="仿宋_GB2312" w:eastAsia="仿宋_GB2312" w:cs="仿宋_GB2312"/>
          <w:sz w:val="32"/>
          <w:szCs w:val="32"/>
          <w:highlight w:val="none"/>
          <w:lang w:bidi="ar-SA"/>
        </w:rPr>
        <w:t>自然资源</w:t>
      </w:r>
      <w:r>
        <w:rPr>
          <w:rFonts w:hint="eastAsia" w:ascii="仿宋_GB2312" w:hAnsi="仿宋_GB2312" w:eastAsia="仿宋_GB2312" w:cs="仿宋_GB2312"/>
          <w:sz w:val="32"/>
          <w:szCs w:val="32"/>
          <w:highlight w:val="none"/>
          <w:lang w:eastAsia="zh-CN" w:bidi="ar-SA"/>
        </w:rPr>
        <w:t>局</w:t>
      </w:r>
      <w:r>
        <w:rPr>
          <w:rFonts w:hint="eastAsia" w:ascii="仿宋_GB2312" w:hAnsi="仿宋_GB2312" w:eastAsia="仿宋_GB2312" w:cs="仿宋_GB2312"/>
          <w:sz w:val="32"/>
          <w:szCs w:val="32"/>
          <w:highlight w:val="none"/>
          <w:lang w:bidi="ar-SA"/>
        </w:rPr>
        <w:t>将所涉及净空管控内容按程序纳入本级和上一级国土空间规划“一张图”系统</w:t>
      </w:r>
      <w:r>
        <w:rPr>
          <w:rFonts w:hint="eastAsia" w:ascii="仿宋_GB2312" w:hAnsi="仿宋_GB2312" w:eastAsia="仿宋_GB2312" w:cs="仿宋_GB2312"/>
          <w:b w:val="0"/>
          <w:bCs w:val="0"/>
          <w:kern w:val="2"/>
          <w:sz w:val="32"/>
          <w:szCs w:val="32"/>
          <w:highlight w:val="none"/>
          <w:lang w:bidi="ar-SA"/>
        </w:rPr>
        <w:t>。</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bidi="ar-SA"/>
        </w:rPr>
        <w:t>第三条</w:t>
      </w:r>
      <w:r>
        <w:rPr>
          <w:rFonts w:hint="eastAsia" w:ascii="仿宋_GB2312" w:hAnsi="仿宋_GB2312" w:eastAsia="仿宋_GB2312" w:cs="仿宋_GB2312"/>
          <w:b w:val="0"/>
          <w:bCs w:val="0"/>
          <w:kern w:val="2"/>
          <w:sz w:val="32"/>
          <w:szCs w:val="32"/>
          <w:lang w:bidi="ar-SA"/>
        </w:rPr>
        <w:t xml:space="preserve"> </w:t>
      </w:r>
      <w:r>
        <w:rPr>
          <w:rFonts w:hint="eastAsia" w:ascii="仿宋_GB2312" w:hAnsi="仿宋_GB2312" w:eastAsia="仿宋_GB2312" w:cs="仿宋_GB2312"/>
          <w:b w:val="0"/>
          <w:bCs w:val="0"/>
          <w:kern w:val="2"/>
          <w:sz w:val="32"/>
          <w:szCs w:val="32"/>
          <w:lang w:eastAsia="zh-CN" w:bidi="ar-SA"/>
        </w:rPr>
        <w:t>市发展和改革局</w:t>
      </w:r>
      <w:r>
        <w:rPr>
          <w:rFonts w:hint="eastAsia" w:ascii="仿宋_GB2312" w:hAnsi="仿宋_GB2312" w:eastAsia="仿宋_GB2312" w:cs="仿宋_GB2312"/>
          <w:b w:val="0"/>
          <w:bCs w:val="0"/>
          <w:kern w:val="2"/>
          <w:sz w:val="32"/>
          <w:szCs w:val="32"/>
          <w:lang w:bidi="ar-SA"/>
        </w:rPr>
        <w:t>负责本市机场安全环境保护的综合协调工作。</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val="0"/>
          <w:bCs w:val="0"/>
          <w:kern w:val="2"/>
          <w:sz w:val="32"/>
          <w:szCs w:val="32"/>
          <w:lang w:bidi="ar-SA"/>
        </w:rPr>
        <w:t>相关区</w:t>
      </w:r>
      <w:r>
        <w:rPr>
          <w:rFonts w:hint="eastAsia" w:ascii="仿宋_GB2312" w:hAnsi="仿宋_GB2312" w:eastAsia="仿宋_GB2312" w:cs="仿宋_GB2312"/>
          <w:b w:val="0"/>
          <w:bCs w:val="0"/>
          <w:kern w:val="2"/>
          <w:sz w:val="32"/>
          <w:szCs w:val="32"/>
          <w:highlight w:val="none"/>
          <w:lang w:eastAsia="zh-CN" w:bidi="ar-SA"/>
        </w:rPr>
        <w:t>（</w:t>
      </w:r>
      <w:r>
        <w:rPr>
          <w:rFonts w:hint="eastAsia" w:ascii="仿宋_GB2312" w:hAnsi="仿宋_GB2312" w:eastAsia="仿宋_GB2312" w:cs="仿宋_GB2312"/>
          <w:b w:val="0"/>
          <w:bCs w:val="0"/>
          <w:kern w:val="2"/>
          <w:sz w:val="32"/>
          <w:szCs w:val="32"/>
          <w:highlight w:val="none"/>
          <w:lang w:val="en-US" w:eastAsia="zh-CN" w:bidi="ar-SA"/>
        </w:rPr>
        <w:t>县</w:t>
      </w:r>
      <w:r>
        <w:rPr>
          <w:rFonts w:hint="eastAsia" w:ascii="仿宋_GB2312" w:hAnsi="仿宋_GB2312" w:eastAsia="仿宋_GB2312" w:cs="仿宋_GB2312"/>
          <w:b w:val="0"/>
          <w:bCs w:val="0"/>
          <w:kern w:val="2"/>
          <w:sz w:val="32"/>
          <w:szCs w:val="32"/>
          <w:highlight w:val="none"/>
          <w:lang w:eastAsia="zh-CN" w:bidi="ar-SA"/>
        </w:rPr>
        <w:t>）</w:t>
      </w:r>
      <w:r>
        <w:rPr>
          <w:rFonts w:hint="eastAsia" w:ascii="仿宋_GB2312" w:hAnsi="仿宋_GB2312" w:eastAsia="仿宋_GB2312" w:cs="仿宋_GB2312"/>
          <w:b w:val="0"/>
          <w:bCs w:val="0"/>
          <w:kern w:val="2"/>
          <w:sz w:val="32"/>
          <w:szCs w:val="32"/>
          <w:lang w:bidi="ar-SA"/>
        </w:rPr>
        <w:t>人民政府负责做好本辖区内的机场安全环境保护工作。</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val="0"/>
          <w:bCs w:val="0"/>
          <w:kern w:val="2"/>
          <w:sz w:val="32"/>
          <w:szCs w:val="32"/>
          <w:highlight w:val="none"/>
          <w:lang w:eastAsia="zh-CN" w:bidi="ar-SA"/>
        </w:rPr>
        <w:t>市、区（</w:t>
      </w:r>
      <w:r>
        <w:rPr>
          <w:rFonts w:hint="eastAsia" w:ascii="仿宋_GB2312" w:hAnsi="仿宋_GB2312" w:eastAsia="仿宋_GB2312" w:cs="仿宋_GB2312"/>
          <w:b w:val="0"/>
          <w:bCs w:val="0"/>
          <w:kern w:val="2"/>
          <w:sz w:val="32"/>
          <w:szCs w:val="32"/>
          <w:highlight w:val="none"/>
          <w:lang w:val="en-US" w:eastAsia="zh-CN" w:bidi="ar-SA"/>
        </w:rPr>
        <w:t>县</w:t>
      </w:r>
      <w:r>
        <w:rPr>
          <w:rFonts w:hint="eastAsia" w:ascii="仿宋_GB2312" w:hAnsi="仿宋_GB2312" w:eastAsia="仿宋_GB2312" w:cs="仿宋_GB2312"/>
          <w:b w:val="0"/>
          <w:bCs w:val="0"/>
          <w:kern w:val="2"/>
          <w:sz w:val="32"/>
          <w:szCs w:val="32"/>
          <w:highlight w:val="none"/>
          <w:lang w:eastAsia="zh-CN" w:bidi="ar-SA"/>
        </w:rPr>
        <w:t>）自然资源局负责在编制国土空间规划和办理规划许可时按规定做好机场净空保护工作，将机场基础数据纳入国土空间规划“一张图”系统。</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color w:val="FF0000"/>
          <w:kern w:val="2"/>
          <w:sz w:val="32"/>
          <w:szCs w:val="32"/>
          <w:lang w:bidi="ar-SA"/>
        </w:rPr>
      </w:pPr>
      <w:r>
        <w:rPr>
          <w:rFonts w:hint="eastAsia" w:ascii="仿宋_GB2312" w:hAnsi="仿宋_GB2312" w:eastAsia="仿宋_GB2312" w:cs="仿宋_GB2312"/>
          <w:b w:val="0"/>
          <w:bCs w:val="0"/>
          <w:kern w:val="2"/>
          <w:sz w:val="32"/>
          <w:szCs w:val="32"/>
          <w:lang w:bidi="ar-SA"/>
        </w:rPr>
        <w:t>各级</w:t>
      </w:r>
      <w:r>
        <w:rPr>
          <w:rFonts w:hint="eastAsia" w:ascii="仿宋_GB2312" w:hAnsi="仿宋_GB2312" w:eastAsia="仿宋_GB2312" w:cs="仿宋_GB2312"/>
          <w:b w:val="0"/>
          <w:bCs w:val="0"/>
          <w:kern w:val="2"/>
          <w:sz w:val="32"/>
          <w:szCs w:val="32"/>
          <w:lang w:eastAsia="zh-CN" w:bidi="ar-SA"/>
        </w:rPr>
        <w:t>气象、工业</w:t>
      </w:r>
      <w:r>
        <w:rPr>
          <w:rFonts w:hint="eastAsia" w:ascii="仿宋_GB2312" w:hAnsi="仿宋_GB2312" w:eastAsia="仿宋_GB2312" w:cs="仿宋_GB2312"/>
          <w:b w:val="0"/>
          <w:bCs w:val="0"/>
          <w:kern w:val="2"/>
          <w:sz w:val="32"/>
          <w:szCs w:val="32"/>
          <w:lang w:bidi="ar-SA"/>
        </w:rPr>
        <w:t>和信息化</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bidi="ar-SA"/>
        </w:rPr>
        <w:t>住房</w:t>
      </w:r>
      <w:r>
        <w:rPr>
          <w:rFonts w:hint="eastAsia" w:ascii="仿宋_GB2312" w:hAnsi="仿宋_GB2312" w:eastAsia="仿宋_GB2312" w:cs="仿宋_GB2312"/>
          <w:b w:val="0"/>
          <w:bCs w:val="0"/>
          <w:kern w:val="2"/>
          <w:sz w:val="32"/>
          <w:szCs w:val="32"/>
          <w:lang w:eastAsia="zh-CN" w:bidi="ar-SA"/>
        </w:rPr>
        <w:t>和</w:t>
      </w:r>
      <w:r>
        <w:rPr>
          <w:rFonts w:hint="eastAsia" w:ascii="仿宋_GB2312" w:hAnsi="仿宋_GB2312" w:eastAsia="仿宋_GB2312" w:cs="仿宋_GB2312"/>
          <w:b w:val="0"/>
          <w:bCs w:val="0"/>
          <w:kern w:val="2"/>
          <w:sz w:val="32"/>
          <w:szCs w:val="32"/>
          <w:lang w:bidi="ar-SA"/>
        </w:rPr>
        <w:t>城乡建设</w:t>
      </w:r>
      <w:r>
        <w:rPr>
          <w:rFonts w:hint="eastAsia" w:ascii="仿宋_GB2312" w:hAnsi="仿宋_GB2312" w:eastAsia="仿宋_GB2312" w:cs="仿宋_GB2312"/>
          <w:b w:val="0"/>
          <w:bCs w:val="0"/>
          <w:kern w:val="2"/>
          <w:sz w:val="32"/>
          <w:szCs w:val="32"/>
          <w:lang w:eastAsia="zh-CN" w:bidi="ar-SA"/>
        </w:rPr>
        <w:t>、生态环境、应急管理、公安、文化广电旅游体育、城市管理和综合执法、</w:t>
      </w:r>
      <w:r>
        <w:rPr>
          <w:rFonts w:hint="eastAsia" w:ascii="仿宋_GB2312" w:hAnsi="仿宋_GB2312" w:eastAsia="仿宋_GB2312" w:cs="仿宋_GB2312"/>
          <w:b w:val="0"/>
          <w:bCs w:val="0"/>
          <w:kern w:val="2"/>
          <w:sz w:val="32"/>
          <w:szCs w:val="32"/>
          <w:lang w:val="en-US" w:eastAsia="zh-CN" w:bidi="ar-SA"/>
        </w:rPr>
        <w:t>交通运输</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val="en-US" w:eastAsia="zh-CN" w:bidi="ar-SA"/>
        </w:rPr>
        <w:t>农业</w:t>
      </w:r>
      <w:r>
        <w:rPr>
          <w:rFonts w:hint="eastAsia" w:ascii="仿宋_GB2312" w:hAnsi="仿宋_GB2312" w:eastAsia="仿宋_GB2312" w:cs="仿宋_GB2312"/>
          <w:b w:val="0"/>
          <w:bCs w:val="0"/>
          <w:kern w:val="2"/>
          <w:sz w:val="32"/>
          <w:szCs w:val="32"/>
          <w:lang w:bidi="ar-SA"/>
        </w:rPr>
        <w:t>等部门，按照各自职责做好相关工作。</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val="0"/>
          <w:bCs w:val="0"/>
          <w:kern w:val="2"/>
          <w:sz w:val="32"/>
          <w:szCs w:val="32"/>
          <w:lang w:eastAsia="zh-CN" w:bidi="ar-SA"/>
        </w:rPr>
        <w:t>揭阳潮汕机场公司负责将机场净空参考高度、符合要求的机场基础数据报送民航中南地区管理局和市自然资源局。</w:t>
      </w:r>
      <w:r>
        <w:rPr>
          <w:rFonts w:hint="eastAsia" w:ascii="仿宋_GB2312" w:hAnsi="仿宋_GB2312" w:eastAsia="仿宋_GB2312" w:cs="仿宋_GB2312"/>
          <w:b w:val="0"/>
          <w:bCs w:val="0"/>
          <w:kern w:val="2"/>
          <w:sz w:val="32"/>
          <w:szCs w:val="32"/>
          <w:lang w:val="en-US" w:eastAsia="zh-CN" w:bidi="ar-SA"/>
        </w:rPr>
        <w:t>揭阳潮汕机场公司</w:t>
      </w:r>
      <w:r>
        <w:rPr>
          <w:rFonts w:hint="eastAsia" w:ascii="仿宋_GB2312" w:hAnsi="仿宋_GB2312" w:eastAsia="仿宋_GB2312" w:cs="仿宋_GB2312"/>
          <w:b w:val="0"/>
          <w:bCs w:val="0"/>
          <w:kern w:val="2"/>
          <w:sz w:val="32"/>
          <w:szCs w:val="32"/>
          <w:lang w:bidi="ar-SA"/>
        </w:rPr>
        <w:t>具体负责机场安全环境保护工作的日常检查、巡视工作，发现妨碍机场安全环境的，应及时排除或者报所在区</w:t>
      </w:r>
      <w:r>
        <w:rPr>
          <w:rFonts w:hint="eastAsia" w:ascii="仿宋_GB2312" w:hAnsi="仿宋_GB2312" w:eastAsia="仿宋_GB2312" w:cs="仿宋_GB2312"/>
          <w:b w:val="0"/>
          <w:bCs w:val="0"/>
          <w:kern w:val="2"/>
          <w:sz w:val="32"/>
          <w:szCs w:val="32"/>
          <w:highlight w:val="none"/>
          <w:lang w:eastAsia="zh-CN" w:bidi="ar-SA"/>
        </w:rPr>
        <w:t>（</w:t>
      </w:r>
      <w:r>
        <w:rPr>
          <w:rFonts w:hint="eastAsia" w:ascii="仿宋_GB2312" w:hAnsi="仿宋_GB2312" w:eastAsia="仿宋_GB2312" w:cs="仿宋_GB2312"/>
          <w:b w:val="0"/>
          <w:bCs w:val="0"/>
          <w:kern w:val="2"/>
          <w:sz w:val="32"/>
          <w:szCs w:val="32"/>
          <w:highlight w:val="none"/>
          <w:lang w:val="en-US" w:eastAsia="zh-CN" w:bidi="ar-SA"/>
        </w:rPr>
        <w:t>县</w:t>
      </w:r>
      <w:r>
        <w:rPr>
          <w:rFonts w:hint="eastAsia" w:ascii="仿宋_GB2312" w:hAnsi="仿宋_GB2312" w:eastAsia="仿宋_GB2312" w:cs="仿宋_GB2312"/>
          <w:b w:val="0"/>
          <w:bCs w:val="0"/>
          <w:kern w:val="2"/>
          <w:sz w:val="32"/>
          <w:szCs w:val="32"/>
          <w:highlight w:val="none"/>
          <w:lang w:eastAsia="zh-CN" w:bidi="ar-SA"/>
        </w:rPr>
        <w:t>）</w:t>
      </w:r>
      <w:r>
        <w:rPr>
          <w:rFonts w:hint="eastAsia" w:ascii="仿宋_GB2312" w:hAnsi="仿宋_GB2312" w:eastAsia="仿宋_GB2312" w:cs="仿宋_GB2312"/>
          <w:b w:val="0"/>
          <w:bCs w:val="0"/>
          <w:kern w:val="2"/>
          <w:sz w:val="32"/>
          <w:szCs w:val="32"/>
          <w:lang w:bidi="ar-SA"/>
        </w:rPr>
        <w:t>人民政府查处。</w:t>
      </w:r>
    </w:p>
    <w:p>
      <w:pPr>
        <w:keepNext w:val="0"/>
        <w:keepLines w:val="0"/>
        <w:pageBreakBefore w:val="0"/>
        <w:widowControl/>
        <w:numPr>
          <w:ilvl w:val="-1"/>
          <w:numId w:val="0"/>
        </w:numPr>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eastAsia="zh-CN" w:bidi="ar-SA"/>
        </w:rPr>
      </w:pPr>
      <w:r>
        <w:rPr>
          <w:rFonts w:hint="eastAsia" w:ascii="仿宋_GB2312" w:hAnsi="仿宋_GB2312" w:eastAsia="仿宋_GB2312" w:cs="仿宋_GB2312"/>
          <w:b w:val="0"/>
          <w:bCs w:val="0"/>
          <w:kern w:val="2"/>
          <w:sz w:val="32"/>
          <w:szCs w:val="32"/>
          <w:lang w:eastAsia="zh-CN" w:bidi="ar-SA"/>
        </w:rPr>
        <w:t>民航汕头空管站负责将最新的最低监视引导高度图报送民航中南地区管理局并抄送揭阳潮汕机场公司，配合揭阳潮汕机场公司做好最低监视引导净空参考高度转换有关工作，配合揭阳潮汕机场公司确定本单位所辖的民用航空无线电台（站）场地保护要求。</w:t>
      </w:r>
    </w:p>
    <w:p>
      <w:pPr>
        <w:keepNext w:val="0"/>
        <w:keepLines w:val="0"/>
        <w:pageBreakBefore w:val="0"/>
        <w:widowControl/>
        <w:numPr>
          <w:ilvl w:val="0"/>
          <w:numId w:val="0"/>
        </w:numPr>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eastAsia="zh-CN" w:bidi="ar-SA"/>
        </w:rPr>
      </w:pPr>
      <w:r>
        <w:rPr>
          <w:rFonts w:hint="eastAsia" w:ascii="仿宋_GB2312" w:hAnsi="仿宋_GB2312" w:eastAsia="仿宋_GB2312" w:cs="仿宋_GB2312"/>
          <w:b/>
          <w:bCs/>
          <w:kern w:val="2"/>
          <w:sz w:val="32"/>
          <w:szCs w:val="32"/>
          <w:lang w:val="en-US" w:eastAsia="zh-CN" w:bidi="ar-SA"/>
        </w:rPr>
        <w:t>第四条</w:t>
      </w: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bidi="ar-SA"/>
        </w:rPr>
        <w:t>机场净空保护区域</w:t>
      </w:r>
      <w:r>
        <w:rPr>
          <w:rFonts w:hint="eastAsia" w:ascii="仿宋_GB2312" w:hAnsi="仿宋_GB2312" w:eastAsia="仿宋_GB2312" w:cs="仿宋_GB2312"/>
          <w:color w:val="auto"/>
          <w:kern w:val="2"/>
          <w:sz w:val="32"/>
          <w:szCs w:val="32"/>
          <w:lang w:val="en-US" w:eastAsia="zh-CN" w:bidi="ar-SA"/>
        </w:rPr>
        <w:t>是指以机场基准点为圆心、水平半径55公里的空间区域</w:t>
      </w:r>
      <w:r>
        <w:rPr>
          <w:rFonts w:hint="eastAsia" w:ascii="仿宋_GB2312" w:hAnsi="仿宋_GB2312" w:eastAsia="仿宋_GB2312" w:cs="仿宋_GB2312"/>
          <w:b w:val="0"/>
          <w:bCs w:val="0"/>
          <w:kern w:val="2"/>
          <w:sz w:val="32"/>
          <w:szCs w:val="32"/>
          <w:lang w:eastAsia="zh-CN" w:bidi="ar-SA"/>
        </w:rPr>
        <w:t>。</w:t>
      </w:r>
    </w:p>
    <w:p>
      <w:pPr>
        <w:keepNext w:val="0"/>
        <w:keepLines w:val="0"/>
        <w:pageBreakBefore w:val="0"/>
        <w:widowControl/>
        <w:numPr>
          <w:ilvl w:val="-1"/>
          <w:numId w:val="0"/>
        </w:numPr>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eastAsia="zh-CN" w:bidi="ar-SA"/>
        </w:rPr>
      </w:pPr>
      <w:r>
        <w:rPr>
          <w:rFonts w:hint="eastAsia" w:ascii="仿宋_GB2312" w:hAnsi="仿宋_GB2312" w:eastAsia="仿宋_GB2312" w:cs="仿宋_GB2312"/>
          <w:b/>
          <w:bCs/>
          <w:kern w:val="2"/>
          <w:sz w:val="32"/>
          <w:szCs w:val="32"/>
          <w:lang w:val="en-US" w:eastAsia="zh-CN" w:bidi="ar-SA"/>
        </w:rPr>
        <w:t>第五条</w:t>
      </w: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bidi="ar-SA"/>
        </w:rPr>
        <w:t>揭阳潮汕机场公</w:t>
      </w:r>
      <w:r>
        <w:rPr>
          <w:rFonts w:hint="eastAsia" w:ascii="仿宋_GB2312" w:hAnsi="仿宋_GB2312" w:eastAsia="仿宋_GB2312" w:cs="仿宋_GB2312"/>
          <w:b w:val="0"/>
          <w:bCs w:val="0"/>
          <w:kern w:val="2"/>
          <w:sz w:val="32"/>
          <w:szCs w:val="32"/>
          <w:highlight w:val="none"/>
          <w:lang w:bidi="ar-SA"/>
        </w:rPr>
        <w:t>司</w:t>
      </w:r>
      <w:r>
        <w:rPr>
          <w:rFonts w:hint="eastAsia" w:ascii="仿宋_GB2312" w:hAnsi="仿宋_GB2312" w:eastAsia="仿宋_GB2312" w:cs="仿宋_GB2312"/>
          <w:b w:val="0"/>
          <w:bCs w:val="0"/>
          <w:kern w:val="2"/>
          <w:sz w:val="32"/>
          <w:szCs w:val="32"/>
          <w:lang w:bidi="ar-SA"/>
        </w:rPr>
        <w:t>应当按照《民用机场飞行区技术标准》，</w:t>
      </w:r>
      <w:r>
        <w:rPr>
          <w:rFonts w:hint="eastAsia" w:ascii="仿宋_GB2312" w:hAnsi="仿宋_GB2312" w:eastAsia="仿宋_GB2312" w:cs="仿宋_GB2312"/>
          <w:b w:val="0"/>
          <w:bCs w:val="0"/>
          <w:kern w:val="2"/>
          <w:sz w:val="32"/>
          <w:szCs w:val="32"/>
          <w:lang w:eastAsia="zh-CN" w:bidi="ar-SA"/>
        </w:rPr>
        <w:t>依据</w:t>
      </w:r>
      <w:r>
        <w:rPr>
          <w:rFonts w:hint="eastAsia" w:ascii="仿宋_GB2312" w:hAnsi="仿宋_GB2312" w:eastAsia="仿宋_GB2312" w:cs="仿宋_GB2312"/>
          <w:b w:val="0"/>
          <w:bCs w:val="0"/>
          <w:kern w:val="2"/>
          <w:sz w:val="32"/>
          <w:szCs w:val="32"/>
          <w:lang w:bidi="ar-SA"/>
        </w:rPr>
        <w:t>机场远期总体规划，编制机场净空障碍物限制图</w:t>
      </w:r>
      <w:r>
        <w:rPr>
          <w:rFonts w:hint="eastAsia" w:ascii="仿宋_GB2312" w:hAnsi="仿宋_GB2312" w:eastAsia="仿宋_GB2312" w:cs="仿宋_GB2312"/>
          <w:b w:val="0"/>
          <w:bCs w:val="0"/>
          <w:kern w:val="2"/>
          <w:sz w:val="32"/>
          <w:szCs w:val="32"/>
          <w:lang w:val="en-US" w:eastAsia="zh-CN" w:bidi="ar-SA"/>
        </w:rPr>
        <w:t>、机场净空保护区域图</w:t>
      </w:r>
      <w:r>
        <w:rPr>
          <w:rFonts w:hint="eastAsia" w:ascii="仿宋_GB2312" w:hAnsi="仿宋_GB2312" w:eastAsia="仿宋_GB2312" w:cs="仿宋_GB2312"/>
          <w:b w:val="0"/>
          <w:bCs w:val="0"/>
          <w:kern w:val="2"/>
          <w:sz w:val="32"/>
          <w:szCs w:val="32"/>
          <w:lang w:bidi="ar-SA"/>
        </w:rPr>
        <w:t>，并报</w:t>
      </w:r>
      <w:r>
        <w:rPr>
          <w:rFonts w:hint="eastAsia" w:ascii="仿宋_GB2312" w:hAnsi="仿宋_GB2312" w:eastAsia="仿宋_GB2312" w:cs="仿宋_GB2312"/>
          <w:b w:val="0"/>
          <w:bCs w:val="0"/>
          <w:kern w:val="2"/>
          <w:sz w:val="32"/>
          <w:szCs w:val="32"/>
          <w:lang w:val="en-US" w:eastAsia="zh-CN" w:bidi="ar-SA"/>
        </w:rPr>
        <w:t>市发展和改革局、自然资源局、交通运输局、气象局、农业局、住房和城乡建设局、生态环境局、应急管理局、公安局、文化广电旅游体育局、城市管理和综合执法局</w:t>
      </w:r>
      <w:r>
        <w:rPr>
          <w:rFonts w:hint="eastAsia" w:ascii="仿宋_GB2312" w:hAnsi="仿宋_GB2312" w:eastAsia="仿宋_GB2312" w:cs="仿宋_GB2312"/>
          <w:b w:val="0"/>
          <w:bCs w:val="0"/>
          <w:kern w:val="2"/>
          <w:sz w:val="32"/>
          <w:szCs w:val="32"/>
          <w:lang w:bidi="ar-SA"/>
        </w:rPr>
        <w:t>备案。市、区</w:t>
      </w:r>
      <w:r>
        <w:rPr>
          <w:rFonts w:hint="eastAsia" w:ascii="仿宋_GB2312" w:hAnsi="仿宋_GB2312" w:eastAsia="仿宋_GB2312" w:cs="仿宋_GB2312"/>
          <w:b w:val="0"/>
          <w:bCs w:val="0"/>
          <w:kern w:val="2"/>
          <w:sz w:val="32"/>
          <w:szCs w:val="32"/>
          <w:lang w:eastAsia="zh-CN" w:bidi="ar-SA"/>
        </w:rPr>
        <w:t>（县）自然资源局</w:t>
      </w:r>
      <w:r>
        <w:rPr>
          <w:rFonts w:hint="eastAsia" w:ascii="仿宋_GB2312" w:hAnsi="仿宋_GB2312" w:eastAsia="仿宋_GB2312" w:cs="仿宋_GB2312"/>
          <w:b w:val="0"/>
          <w:bCs w:val="0"/>
          <w:kern w:val="2"/>
          <w:sz w:val="32"/>
          <w:szCs w:val="32"/>
          <w:lang w:bidi="ar-SA"/>
        </w:rPr>
        <w:t>需将其纳入城乡规划和土地利用总体规划管理。</w:t>
      </w:r>
    </w:p>
    <w:p>
      <w:pPr>
        <w:keepNext w:val="0"/>
        <w:keepLines w:val="0"/>
        <w:pageBreakBefore w:val="0"/>
        <w:widowControl/>
        <w:numPr>
          <w:ilvl w:val="-1"/>
          <w:numId w:val="0"/>
        </w:numPr>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eastAsia="zh-CN" w:bidi="ar-SA"/>
        </w:rPr>
      </w:pPr>
      <w:r>
        <w:rPr>
          <w:rFonts w:hint="eastAsia" w:ascii="仿宋_GB2312" w:hAnsi="仿宋_GB2312" w:eastAsia="仿宋_GB2312" w:cs="仿宋_GB2312"/>
          <w:b/>
          <w:bCs/>
          <w:kern w:val="2"/>
          <w:sz w:val="32"/>
          <w:szCs w:val="32"/>
          <w:lang w:eastAsia="zh-CN" w:bidi="ar-SA"/>
        </w:rPr>
        <w:t>第六条</w:t>
      </w: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eastAsia="zh-CN" w:bidi="ar-SA"/>
        </w:rPr>
        <w:t>任何单位或个人在机场净空保护区域内修建建筑物或设施，符合以下情形的，必须报所在市、区（</w:t>
      </w:r>
      <w:r>
        <w:rPr>
          <w:rFonts w:hint="eastAsia" w:ascii="仿宋_GB2312" w:hAnsi="仿宋_GB2312" w:eastAsia="仿宋_GB2312" w:cs="仿宋_GB2312"/>
          <w:b w:val="0"/>
          <w:bCs w:val="0"/>
          <w:kern w:val="2"/>
          <w:sz w:val="32"/>
          <w:szCs w:val="32"/>
          <w:lang w:val="en-US" w:eastAsia="zh-CN" w:bidi="ar-SA"/>
        </w:rPr>
        <w:t>县</w:t>
      </w:r>
      <w:r>
        <w:rPr>
          <w:rFonts w:hint="eastAsia" w:ascii="仿宋_GB2312" w:hAnsi="仿宋_GB2312" w:eastAsia="仿宋_GB2312" w:cs="仿宋_GB2312"/>
          <w:b w:val="0"/>
          <w:bCs w:val="0"/>
          <w:kern w:val="2"/>
          <w:sz w:val="32"/>
          <w:szCs w:val="32"/>
          <w:lang w:eastAsia="zh-CN" w:bidi="ar-SA"/>
        </w:rPr>
        <w:t>）自然资源局。</w:t>
      </w:r>
    </w:p>
    <w:p>
      <w:pPr>
        <w:keepNext w:val="0"/>
        <w:keepLines w:val="0"/>
        <w:pageBreakBefore w:val="0"/>
        <w:widowControl/>
        <w:numPr>
          <w:ilvl w:val="-1"/>
          <w:numId w:val="0"/>
        </w:numPr>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eastAsia="zh-CN" w:bidi="ar-SA"/>
        </w:rPr>
      </w:pPr>
      <w:r>
        <w:rPr>
          <w:rFonts w:hint="eastAsia" w:ascii="仿宋_GB2312" w:hAnsi="仿宋_GB2312" w:eastAsia="仿宋_GB2312" w:cs="仿宋_GB2312"/>
          <w:b w:val="0"/>
          <w:bCs w:val="0"/>
          <w:kern w:val="2"/>
          <w:sz w:val="32"/>
          <w:szCs w:val="32"/>
          <w:lang w:eastAsia="zh-CN" w:bidi="ar-SA"/>
        </w:rPr>
        <w:t>（一）距跑道中心线两侧各</w:t>
      </w:r>
      <w:r>
        <w:rPr>
          <w:rFonts w:hint="eastAsia" w:ascii="仿宋_GB2312" w:hAnsi="仿宋_GB2312" w:eastAsia="仿宋_GB2312" w:cs="仿宋_GB2312"/>
          <w:b w:val="0"/>
          <w:bCs w:val="0"/>
          <w:kern w:val="2"/>
          <w:sz w:val="32"/>
          <w:szCs w:val="32"/>
          <w:lang w:val="en-US" w:eastAsia="zh-CN" w:bidi="ar-SA"/>
        </w:rPr>
        <w:t>1.5</w:t>
      </w:r>
      <w:r>
        <w:rPr>
          <w:rFonts w:hint="eastAsia" w:ascii="仿宋_GB2312" w:hAnsi="仿宋_GB2312" w:eastAsia="仿宋_GB2312" w:cs="仿宋_GB2312"/>
          <w:b w:val="0"/>
          <w:bCs w:val="0"/>
          <w:kern w:val="2"/>
          <w:sz w:val="32"/>
          <w:szCs w:val="32"/>
          <w:lang w:eastAsia="zh-CN" w:bidi="ar-SA"/>
        </w:rPr>
        <w:t>公里、跑道两端外各</w:t>
      </w:r>
      <w:r>
        <w:rPr>
          <w:rFonts w:hint="eastAsia" w:ascii="仿宋_GB2312" w:hAnsi="仿宋_GB2312" w:eastAsia="仿宋_GB2312" w:cs="仿宋_GB2312"/>
          <w:b w:val="0"/>
          <w:bCs w:val="0"/>
          <w:kern w:val="2"/>
          <w:sz w:val="32"/>
          <w:szCs w:val="32"/>
          <w:lang w:val="en-US" w:eastAsia="zh-CN" w:bidi="ar-SA"/>
        </w:rPr>
        <w:t>4</w:t>
      </w:r>
      <w:r>
        <w:rPr>
          <w:rFonts w:hint="eastAsia" w:ascii="仿宋_GB2312" w:hAnsi="仿宋_GB2312" w:eastAsia="仿宋_GB2312" w:cs="仿宋_GB2312"/>
          <w:b w:val="0"/>
          <w:bCs w:val="0"/>
          <w:kern w:val="2"/>
          <w:sz w:val="32"/>
          <w:szCs w:val="32"/>
          <w:lang w:eastAsia="zh-CN" w:bidi="ar-SA"/>
        </w:rPr>
        <w:t>公里区域内的建设项目，拟建建（构）筑物最高点绝对标高高于跑道两端中点标高中最低标高的；</w:t>
      </w:r>
    </w:p>
    <w:p>
      <w:pPr>
        <w:keepNext w:val="0"/>
        <w:keepLines w:val="0"/>
        <w:pageBreakBefore w:val="0"/>
        <w:widowControl/>
        <w:numPr>
          <w:ilvl w:val="-1"/>
          <w:numId w:val="0"/>
        </w:numPr>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eastAsia="zh-CN" w:bidi="ar-SA"/>
        </w:rPr>
      </w:pPr>
      <w:r>
        <w:rPr>
          <w:rFonts w:hint="eastAsia" w:ascii="仿宋_GB2312" w:hAnsi="仿宋_GB2312" w:eastAsia="仿宋_GB2312" w:cs="仿宋_GB2312"/>
          <w:b w:val="0"/>
          <w:bCs w:val="0"/>
          <w:kern w:val="2"/>
          <w:sz w:val="32"/>
          <w:szCs w:val="32"/>
          <w:lang w:eastAsia="zh-CN" w:bidi="ar-SA"/>
        </w:rPr>
        <w:t>（二）距跑道中心线两侧各</w:t>
      </w:r>
      <w:r>
        <w:rPr>
          <w:rFonts w:hint="eastAsia" w:ascii="仿宋_GB2312" w:hAnsi="仿宋_GB2312" w:eastAsia="仿宋_GB2312" w:cs="仿宋_GB2312"/>
          <w:b w:val="0"/>
          <w:bCs w:val="0"/>
          <w:kern w:val="2"/>
          <w:sz w:val="32"/>
          <w:szCs w:val="32"/>
          <w:lang w:val="en-US" w:eastAsia="zh-CN" w:bidi="ar-SA"/>
        </w:rPr>
        <w:t>1.5</w:t>
      </w:r>
      <w:r>
        <w:rPr>
          <w:rFonts w:hint="eastAsia" w:ascii="仿宋_GB2312" w:hAnsi="仿宋_GB2312" w:eastAsia="仿宋_GB2312" w:cs="仿宋_GB2312"/>
          <w:b w:val="0"/>
          <w:bCs w:val="0"/>
          <w:kern w:val="2"/>
          <w:sz w:val="32"/>
          <w:szCs w:val="32"/>
          <w:lang w:eastAsia="zh-CN" w:bidi="ar-SA"/>
        </w:rPr>
        <w:t>公里、跑道两端外各</w:t>
      </w:r>
      <w:r>
        <w:rPr>
          <w:rFonts w:hint="eastAsia" w:ascii="仿宋_GB2312" w:hAnsi="仿宋_GB2312" w:eastAsia="仿宋_GB2312" w:cs="仿宋_GB2312"/>
          <w:b w:val="0"/>
          <w:bCs w:val="0"/>
          <w:kern w:val="2"/>
          <w:sz w:val="32"/>
          <w:szCs w:val="32"/>
          <w:lang w:val="en-US" w:eastAsia="zh-CN" w:bidi="ar-SA"/>
        </w:rPr>
        <w:t>4</w:t>
      </w:r>
      <w:r>
        <w:rPr>
          <w:rFonts w:hint="eastAsia" w:ascii="仿宋_GB2312" w:hAnsi="仿宋_GB2312" w:eastAsia="仿宋_GB2312" w:cs="仿宋_GB2312"/>
          <w:b w:val="0"/>
          <w:bCs w:val="0"/>
          <w:kern w:val="2"/>
          <w:sz w:val="32"/>
          <w:szCs w:val="32"/>
          <w:lang w:eastAsia="zh-CN" w:bidi="ar-SA"/>
        </w:rPr>
        <w:t>公里区域范围外的建设项目，拟建建（构）筑物最高点绝对标高高于机场净空参考高度的；</w:t>
      </w:r>
    </w:p>
    <w:p>
      <w:pPr>
        <w:keepNext w:val="0"/>
        <w:keepLines w:val="0"/>
        <w:pageBreakBefore w:val="0"/>
        <w:widowControl/>
        <w:numPr>
          <w:ilvl w:val="-1"/>
          <w:numId w:val="0"/>
        </w:numPr>
        <w:kinsoku/>
        <w:wordWrap/>
        <w:overflowPunct/>
        <w:topLinePunct w:val="0"/>
        <w:autoSpaceDE/>
        <w:autoSpaceDN/>
        <w:bidi w:val="0"/>
        <w:spacing w:before="0" w:beforeLines="-2147483648" w:beforeAutospacing="0" w:after="0" w:afterLines="0" w:afterAutospacing="0" w:line="576" w:lineRule="exact"/>
        <w:ind w:left="0" w:leftChars="0" w:firstLine="640"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val="0"/>
          <w:bCs w:val="0"/>
          <w:kern w:val="2"/>
          <w:sz w:val="32"/>
          <w:szCs w:val="32"/>
          <w:lang w:eastAsia="zh-CN" w:bidi="ar-SA"/>
        </w:rPr>
        <w:t>（三）除以上情形外，可能产生光污染、对空光源、对空流场及大量烟雾等情形或者依据相应保护要求</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eastAsia="zh-CN" w:bidi="ar-SA"/>
        </w:rPr>
        <w:t>民用航空无线电台（站）场地保护和民用机场电磁环境范围内，拟建建（构）筑物可能影响民用航空无线电台（站）场地保护和民用机场电磁环境的</w:t>
      </w:r>
      <w:r>
        <w:rPr>
          <w:rFonts w:hint="eastAsia" w:ascii="仿宋_GB2312" w:hAnsi="仿宋_GB2312" w:eastAsia="仿宋_GB2312" w:cs="仿宋_GB2312"/>
          <w:b w:val="0"/>
          <w:bCs w:val="0"/>
          <w:kern w:val="2"/>
          <w:sz w:val="32"/>
          <w:szCs w:val="32"/>
          <w:highlight w:val="none"/>
          <w:lang w:eastAsia="zh-CN" w:bidi="ar-SA"/>
        </w:rPr>
        <w:t>（</w:t>
      </w:r>
      <w:r>
        <w:rPr>
          <w:rFonts w:hint="eastAsia" w:ascii="仿宋_GB2312" w:hAnsi="仿宋_GB2312" w:eastAsia="仿宋_GB2312" w:cs="仿宋_GB2312"/>
          <w:b w:val="0"/>
          <w:bCs w:val="0"/>
          <w:kern w:val="2"/>
          <w:sz w:val="32"/>
          <w:szCs w:val="32"/>
          <w:highlight w:val="none"/>
          <w:lang w:val="en-US" w:eastAsia="zh-CN" w:bidi="ar-SA"/>
        </w:rPr>
        <w:t>详见</w:t>
      </w:r>
      <w:r>
        <w:rPr>
          <w:rFonts w:hint="eastAsia" w:ascii="仿宋_GB2312" w:hAnsi="仿宋_GB2312" w:eastAsia="仿宋_GB2312" w:cs="仿宋_GB2312"/>
          <w:b w:val="0"/>
          <w:bCs w:val="0"/>
          <w:kern w:val="2"/>
          <w:sz w:val="32"/>
          <w:szCs w:val="32"/>
          <w:highlight w:val="none"/>
          <w:lang w:eastAsia="zh-CN" w:bidi="ar-SA"/>
        </w:rPr>
        <w:t>附件）</w:t>
      </w:r>
      <w:r>
        <w:rPr>
          <w:rFonts w:hint="eastAsia" w:ascii="仿宋_GB2312" w:hAnsi="仿宋_GB2312" w:eastAsia="仿宋_GB2312" w:cs="仿宋_GB2312"/>
          <w:b w:val="0"/>
          <w:bCs w:val="0"/>
          <w:kern w:val="2"/>
          <w:sz w:val="32"/>
          <w:szCs w:val="32"/>
          <w:lang w:eastAsia="zh-CN" w:bidi="ar-SA"/>
        </w:rPr>
        <w:t>。</w:t>
      </w:r>
    </w:p>
    <w:p>
      <w:pPr>
        <w:keepNext w:val="0"/>
        <w:keepLines w:val="0"/>
        <w:pageBreakBefore w:val="0"/>
        <w:widowControl/>
        <w:numPr>
          <w:ilvl w:val="-1"/>
          <w:numId w:val="0"/>
        </w:numPr>
        <w:kinsoku/>
        <w:wordWrap/>
        <w:overflowPunct/>
        <w:topLinePunct w:val="0"/>
        <w:autoSpaceDE/>
        <w:autoSpaceDN/>
        <w:bidi w:val="0"/>
        <w:spacing w:before="0" w:beforeLines="-2147483648" w:beforeAutospacing="0" w:after="0" w:afterLines="0" w:afterAutospacing="0" w:line="576" w:lineRule="exact"/>
        <w:ind w:left="0" w:leftChars="0"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val="en-US" w:eastAsia="zh-CN" w:bidi="ar-SA"/>
        </w:rPr>
        <w:t xml:space="preserve">第七条 </w:t>
      </w:r>
      <w:r>
        <w:rPr>
          <w:rFonts w:hint="eastAsia" w:ascii="仿宋_GB2312" w:hAnsi="仿宋_GB2312" w:eastAsia="仿宋_GB2312" w:cs="仿宋_GB2312"/>
          <w:b w:val="0"/>
          <w:bCs w:val="0"/>
          <w:kern w:val="2"/>
          <w:sz w:val="32"/>
          <w:szCs w:val="32"/>
          <w:lang w:bidi="ar-SA"/>
        </w:rPr>
        <w:t>建设单位或个人应向所在市、区</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val="en-US" w:eastAsia="zh-CN" w:bidi="ar-SA"/>
        </w:rPr>
        <w:t>县</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bidi="ar-SA"/>
        </w:rPr>
        <w:t>自然资源局提供如下材料：（一）建设项目情况说明表（原件一式六份）；（二）建设项目测绘报告（原件一式六份）；（三）建设项目用地红线图（原件一份、复印件两份）</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bidi="ar-SA"/>
        </w:rPr>
        <w:t>（四）依据相关保护要求，对民用航空无线电台（站）场地保护和民用机场电磁环境可能存在影响的建设项目（详见附件），应当提供电磁环境影响评估报告（原件两份。首次不提供，审核部门在净空审核过程中，认为对民用航空无线电台（站）场地保护和民用机场电磁环境可能存在影响的，建设单位再单独提供）；（五）应用遮蔽原则的建设项目，需提供遮蔽物详细资料及遮蔽方案（一式两份）。</w:t>
      </w:r>
    </w:p>
    <w:p>
      <w:pPr>
        <w:keepNext w:val="0"/>
        <w:keepLines w:val="0"/>
        <w:pageBreakBefore w:val="0"/>
        <w:widowControl/>
        <w:numPr>
          <w:ilvl w:val="-1"/>
          <w:numId w:val="0"/>
        </w:numPr>
        <w:kinsoku/>
        <w:wordWrap/>
        <w:overflowPunct/>
        <w:topLinePunct w:val="0"/>
        <w:autoSpaceDE/>
        <w:autoSpaceDN/>
        <w:bidi w:val="0"/>
        <w:spacing w:before="0" w:beforeLines="-2147483648" w:beforeAutospacing="0" w:after="0" w:afterLines="0" w:afterAutospacing="0" w:line="576" w:lineRule="exact"/>
        <w:ind w:left="0" w:leftChars="0"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val="en-US" w:eastAsia="zh-CN" w:bidi="ar-SA"/>
        </w:rPr>
        <w:t xml:space="preserve">第八条 </w:t>
      </w:r>
      <w:r>
        <w:rPr>
          <w:rFonts w:hint="eastAsia" w:ascii="仿宋_GB2312" w:hAnsi="仿宋_GB2312" w:eastAsia="仿宋_GB2312" w:cs="仿宋_GB2312"/>
          <w:b w:val="0"/>
          <w:bCs w:val="0"/>
          <w:kern w:val="2"/>
          <w:sz w:val="32"/>
          <w:szCs w:val="32"/>
          <w:lang w:bidi="ar-SA"/>
        </w:rPr>
        <w:t>建设项目经纬度坐标（大地坐标）、XY坐标（平面坐标）和相关高程数据一般应当由具有乙级及以上测绘资质的单位提供，并加盖测绘单位和建设单位印章。其中高程系应当采用1985年国家高程，经纬度坐标（大地坐标）应当采用2000国家大地坐标系和WGS-84坐标系，XY坐标（平面坐标）所采用坐标系应当与用地红线图坐标系一致。测绘单位和建设单位对提供的坐标及高程数据的真实性负责。</w:t>
      </w:r>
    </w:p>
    <w:p>
      <w:pPr>
        <w:keepNext w:val="0"/>
        <w:keepLines w:val="0"/>
        <w:pageBreakBefore w:val="0"/>
        <w:widowControl/>
        <w:numPr>
          <w:ilvl w:val="-1"/>
          <w:numId w:val="0"/>
        </w:numPr>
        <w:kinsoku/>
        <w:wordWrap/>
        <w:overflowPunct/>
        <w:topLinePunct w:val="0"/>
        <w:autoSpaceDE/>
        <w:autoSpaceDN/>
        <w:bidi w:val="0"/>
        <w:spacing w:before="0" w:beforeLines="-2147483648" w:beforeAutospacing="0" w:after="0" w:afterLines="0" w:afterAutospacing="0" w:line="576" w:lineRule="exact"/>
        <w:ind w:left="0" w:leftChars="0"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val="en-US" w:eastAsia="zh-CN" w:bidi="ar-SA"/>
        </w:rPr>
        <w:t xml:space="preserve">第九条 </w:t>
      </w:r>
      <w:bookmarkStart w:id="0" w:name="OLE_LINK1"/>
      <w:r>
        <w:rPr>
          <w:rFonts w:hint="eastAsia" w:ascii="仿宋_GB2312" w:hAnsi="仿宋_GB2312" w:eastAsia="仿宋_GB2312" w:cs="仿宋_GB2312"/>
          <w:b w:val="0"/>
          <w:bCs w:val="0"/>
          <w:kern w:val="2"/>
          <w:sz w:val="32"/>
          <w:szCs w:val="32"/>
          <w:lang w:val="en-US" w:eastAsia="zh-CN" w:bidi="ar-SA"/>
        </w:rPr>
        <w:t>按照本管理规定第六条需要净空审核的建设项目，所在市、区（县）自然资源局在审批建设项目工程规划许可前</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bidi="ar-SA"/>
        </w:rPr>
        <w:t>应当书面征求</w:t>
      </w:r>
      <w:r>
        <w:rPr>
          <w:rFonts w:hint="eastAsia" w:ascii="仿宋_GB2312" w:hAnsi="仿宋_GB2312" w:eastAsia="仿宋_GB2312" w:cs="仿宋_GB2312"/>
          <w:b w:val="0"/>
          <w:bCs w:val="0"/>
          <w:kern w:val="2"/>
          <w:sz w:val="32"/>
          <w:szCs w:val="32"/>
          <w:lang w:eastAsia="zh-CN" w:bidi="ar-SA"/>
        </w:rPr>
        <w:t>民航中南地区管理局净空审核意见。征求意见材料包括：本管理规定第七条</w:t>
      </w:r>
      <w:r>
        <w:rPr>
          <w:rFonts w:hint="eastAsia" w:ascii="仿宋_GB2312" w:hAnsi="仿宋_GB2312" w:eastAsia="仿宋_GB2312" w:cs="仿宋_GB2312"/>
          <w:b w:val="0"/>
          <w:bCs w:val="0"/>
          <w:kern w:val="2"/>
          <w:sz w:val="32"/>
          <w:szCs w:val="32"/>
          <w:highlight w:val="none"/>
          <w:lang w:eastAsia="zh-CN" w:bidi="ar-SA"/>
        </w:rPr>
        <w:t>规定</w:t>
      </w:r>
      <w:r>
        <w:rPr>
          <w:rFonts w:hint="eastAsia" w:ascii="仿宋_GB2312" w:hAnsi="仿宋_GB2312" w:eastAsia="仿宋_GB2312" w:cs="仿宋_GB2312"/>
          <w:b w:val="0"/>
          <w:bCs w:val="0"/>
          <w:kern w:val="2"/>
          <w:sz w:val="32"/>
          <w:szCs w:val="32"/>
          <w:lang w:eastAsia="zh-CN" w:bidi="ar-SA"/>
        </w:rPr>
        <w:t>的所有报备资料（自然资源局应留存一份），</w:t>
      </w:r>
      <w:r>
        <w:rPr>
          <w:rFonts w:hint="eastAsia" w:ascii="仿宋_GB2312" w:hAnsi="仿宋_GB2312" w:eastAsia="仿宋_GB2312" w:cs="仿宋_GB2312"/>
          <w:b w:val="0"/>
          <w:bCs w:val="0"/>
          <w:kern w:val="2"/>
          <w:sz w:val="32"/>
          <w:szCs w:val="32"/>
          <w:lang w:bidi="ar-SA"/>
        </w:rPr>
        <w:t>征求净空审核意见的函</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val="en-US" w:eastAsia="zh-CN" w:bidi="ar-SA"/>
        </w:rPr>
        <w:t>原件一份</w:t>
      </w:r>
      <w:r>
        <w:rPr>
          <w:rFonts w:hint="eastAsia" w:ascii="仿宋_GB2312" w:hAnsi="仿宋_GB2312" w:eastAsia="仿宋_GB2312" w:cs="仿宋_GB2312"/>
          <w:b w:val="0"/>
          <w:bCs w:val="0"/>
          <w:kern w:val="2"/>
          <w:sz w:val="32"/>
          <w:szCs w:val="32"/>
          <w:lang w:bidi="ar-SA"/>
        </w:rPr>
        <w:t>）</w:t>
      </w:r>
      <w:r>
        <w:rPr>
          <w:rFonts w:hint="eastAsia" w:ascii="仿宋_GB2312" w:hAnsi="仿宋_GB2312" w:eastAsia="仿宋_GB2312" w:cs="仿宋_GB2312"/>
          <w:b w:val="0"/>
          <w:bCs w:val="0"/>
          <w:kern w:val="2"/>
          <w:sz w:val="32"/>
          <w:szCs w:val="32"/>
          <w:lang w:eastAsia="zh-CN" w:bidi="ar-SA"/>
        </w:rPr>
        <w:t>。相关材料可由建设单位协助送至民航中南地区管理局。</w:t>
      </w:r>
    </w:p>
    <w:bookmarkEnd w:id="0"/>
    <w:p>
      <w:pPr>
        <w:keepNext w:val="0"/>
        <w:keepLines w:val="0"/>
        <w:pageBreakBefore w:val="0"/>
        <w:widowControl/>
        <w:numPr>
          <w:ilvl w:val="-1"/>
          <w:numId w:val="0"/>
        </w:numPr>
        <w:kinsoku/>
        <w:wordWrap/>
        <w:overflowPunct/>
        <w:topLinePunct w:val="0"/>
        <w:autoSpaceDE/>
        <w:autoSpaceDN/>
        <w:bidi w:val="0"/>
        <w:spacing w:before="0" w:beforeLines="-2147483648" w:beforeAutospacing="0" w:after="0" w:afterLines="0" w:afterAutospacing="0" w:line="576" w:lineRule="exact"/>
        <w:ind w:left="0" w:leftChars="0" w:firstLine="643" w:firstLineChars="200"/>
        <w:jc w:val="left"/>
        <w:textAlignment w:val="auto"/>
        <w:rPr>
          <w:rFonts w:hint="eastAsia" w:ascii="仿宋_GB2312" w:hAnsi="仿宋_GB2312" w:eastAsia="仿宋_GB2312" w:cs="仿宋_GB2312"/>
          <w:b w:val="0"/>
          <w:bCs w:val="0"/>
          <w:kern w:val="2"/>
          <w:sz w:val="32"/>
          <w:szCs w:val="32"/>
          <w:lang w:eastAsia="zh-CN" w:bidi="ar-SA"/>
        </w:rPr>
      </w:pPr>
      <w:r>
        <w:rPr>
          <w:rFonts w:hint="eastAsia" w:ascii="仿宋_GB2312" w:hAnsi="仿宋_GB2312" w:eastAsia="仿宋_GB2312" w:cs="仿宋_GB2312"/>
          <w:b/>
          <w:bCs/>
          <w:kern w:val="2"/>
          <w:sz w:val="32"/>
          <w:szCs w:val="32"/>
          <w:lang w:eastAsia="zh-CN" w:bidi="ar-SA"/>
        </w:rPr>
        <w:t>第十条</w:t>
      </w: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eastAsia="zh-CN" w:bidi="ar-SA"/>
        </w:rPr>
        <w:t>市、区（</w:t>
      </w:r>
      <w:r>
        <w:rPr>
          <w:rFonts w:hint="eastAsia" w:ascii="仿宋_GB2312" w:hAnsi="仿宋_GB2312" w:eastAsia="仿宋_GB2312" w:cs="仿宋_GB2312"/>
          <w:b w:val="0"/>
          <w:bCs w:val="0"/>
          <w:kern w:val="2"/>
          <w:sz w:val="32"/>
          <w:szCs w:val="32"/>
          <w:lang w:val="en-US" w:eastAsia="zh-CN" w:bidi="ar-SA"/>
        </w:rPr>
        <w:t>县</w:t>
      </w:r>
      <w:r>
        <w:rPr>
          <w:rFonts w:hint="eastAsia" w:ascii="仿宋_GB2312" w:hAnsi="仿宋_GB2312" w:eastAsia="仿宋_GB2312" w:cs="仿宋_GB2312"/>
          <w:b w:val="0"/>
          <w:bCs w:val="0"/>
          <w:kern w:val="2"/>
          <w:sz w:val="32"/>
          <w:szCs w:val="32"/>
          <w:lang w:eastAsia="zh-CN" w:bidi="ar-SA"/>
        </w:rPr>
        <w:t>）自然资源局</w:t>
      </w:r>
      <w:r>
        <w:rPr>
          <w:rFonts w:hint="eastAsia" w:ascii="仿宋_GB2312" w:hAnsi="仿宋_GB2312" w:eastAsia="仿宋_GB2312" w:cs="仿宋_GB2312"/>
          <w:b w:val="0"/>
          <w:bCs w:val="0"/>
          <w:kern w:val="2"/>
          <w:sz w:val="32"/>
          <w:szCs w:val="32"/>
          <w:lang w:val="en-US" w:eastAsia="zh-CN" w:bidi="ar-SA"/>
        </w:rPr>
        <w:t>应当</w:t>
      </w:r>
      <w:r>
        <w:rPr>
          <w:rFonts w:hint="eastAsia" w:ascii="仿宋_GB2312" w:hAnsi="仿宋_GB2312" w:eastAsia="仿宋_GB2312" w:cs="仿宋_GB2312"/>
          <w:b w:val="0"/>
          <w:bCs w:val="0"/>
          <w:kern w:val="2"/>
          <w:sz w:val="32"/>
          <w:szCs w:val="32"/>
          <w:lang w:eastAsia="zh-CN" w:bidi="ar-SA"/>
        </w:rPr>
        <w:t>按照民航中南地区管理局出具的净空审核意见，审批建设项目建设高度。</w:t>
      </w:r>
    </w:p>
    <w:p>
      <w:pPr>
        <w:keepNext w:val="0"/>
        <w:keepLines w:val="0"/>
        <w:pageBreakBefore w:val="0"/>
        <w:widowControl/>
        <w:numPr>
          <w:ilvl w:val="-1"/>
          <w:numId w:val="0"/>
        </w:numPr>
        <w:kinsoku/>
        <w:wordWrap/>
        <w:overflowPunct/>
        <w:topLinePunct w:val="0"/>
        <w:autoSpaceDE/>
        <w:autoSpaceDN/>
        <w:bidi w:val="0"/>
        <w:spacing w:before="0" w:beforeLines="-2147483648" w:beforeAutospacing="0" w:after="0" w:afterLines="0" w:afterAutospacing="0" w:line="576" w:lineRule="exact"/>
        <w:ind w:left="0" w:leftChars="0" w:firstLine="643" w:firstLineChars="200"/>
        <w:jc w:val="left"/>
        <w:textAlignment w:val="auto"/>
        <w:rPr>
          <w:rFonts w:hint="eastAsia" w:ascii="仿宋_GB2312" w:hAnsi="仿宋_GB2312" w:eastAsia="仿宋_GB2312" w:cs="仿宋_GB2312"/>
          <w:b w:val="0"/>
          <w:bCs w:val="0"/>
          <w:kern w:val="2"/>
          <w:sz w:val="32"/>
          <w:szCs w:val="32"/>
          <w:lang w:eastAsia="zh-CN" w:bidi="ar-SA"/>
        </w:rPr>
      </w:pPr>
      <w:r>
        <w:rPr>
          <w:rFonts w:hint="eastAsia" w:ascii="仿宋_GB2312" w:hAnsi="仿宋_GB2312" w:eastAsia="仿宋_GB2312" w:cs="仿宋_GB2312"/>
          <w:b/>
          <w:bCs/>
          <w:kern w:val="2"/>
          <w:sz w:val="32"/>
          <w:szCs w:val="32"/>
          <w:lang w:eastAsia="zh-CN" w:bidi="ar-SA"/>
        </w:rPr>
        <w:t>第十一条</w:t>
      </w:r>
      <w:r>
        <w:rPr>
          <w:rFonts w:hint="eastAsia" w:ascii="仿宋_GB2312" w:hAnsi="仿宋_GB2312" w:eastAsia="仿宋_GB2312" w:cs="仿宋_GB2312"/>
          <w:b w:val="0"/>
          <w:bCs w:val="0"/>
          <w:kern w:val="2"/>
          <w:sz w:val="32"/>
          <w:szCs w:val="32"/>
          <w:lang w:val="en-US" w:eastAsia="zh-CN" w:bidi="ar-SA"/>
        </w:rPr>
        <w:t xml:space="preserve"> 对</w:t>
      </w:r>
      <w:r>
        <w:rPr>
          <w:rFonts w:hint="eastAsia" w:ascii="仿宋_GB2312" w:hAnsi="仿宋_GB2312" w:eastAsia="仿宋_GB2312" w:cs="仿宋_GB2312"/>
          <w:b w:val="0"/>
          <w:bCs w:val="0"/>
          <w:kern w:val="2"/>
          <w:sz w:val="32"/>
          <w:szCs w:val="32"/>
          <w:lang w:eastAsia="zh-CN" w:bidi="ar-SA"/>
        </w:rPr>
        <w:t>超过民航中南地区管理局</w:t>
      </w:r>
      <w:r>
        <w:rPr>
          <w:rFonts w:hint="eastAsia" w:ascii="仿宋_GB2312" w:hAnsi="仿宋_GB2312" w:eastAsia="仿宋_GB2312" w:cs="仿宋_GB2312"/>
          <w:b w:val="0"/>
          <w:bCs w:val="0"/>
          <w:kern w:val="2"/>
          <w:sz w:val="32"/>
          <w:szCs w:val="32"/>
          <w:lang w:val="en-US" w:eastAsia="zh-CN" w:bidi="ar-SA"/>
        </w:rPr>
        <w:t>净空审核意见</w:t>
      </w:r>
      <w:r>
        <w:rPr>
          <w:rFonts w:hint="eastAsia" w:ascii="仿宋_GB2312" w:hAnsi="仿宋_GB2312" w:eastAsia="仿宋_GB2312" w:cs="仿宋_GB2312"/>
          <w:b w:val="0"/>
          <w:bCs w:val="0"/>
          <w:kern w:val="2"/>
          <w:sz w:val="32"/>
          <w:szCs w:val="32"/>
          <w:lang w:eastAsia="zh-CN" w:bidi="ar-SA"/>
        </w:rPr>
        <w:t>有效时限，</w:t>
      </w:r>
      <w:r>
        <w:rPr>
          <w:rFonts w:hint="eastAsia" w:ascii="仿宋_GB2312" w:hAnsi="仿宋_GB2312" w:eastAsia="仿宋_GB2312" w:cs="仿宋_GB2312"/>
          <w:b w:val="0"/>
          <w:bCs w:val="0"/>
          <w:kern w:val="2"/>
          <w:sz w:val="32"/>
          <w:szCs w:val="32"/>
          <w:lang w:val="en-US" w:eastAsia="zh-CN" w:bidi="ar-SA"/>
        </w:rPr>
        <w:t>且</w:t>
      </w:r>
      <w:r>
        <w:rPr>
          <w:rFonts w:hint="eastAsia" w:ascii="仿宋_GB2312" w:hAnsi="仿宋_GB2312" w:eastAsia="仿宋_GB2312" w:cs="仿宋_GB2312"/>
          <w:b w:val="0"/>
          <w:bCs w:val="0"/>
          <w:kern w:val="2"/>
          <w:sz w:val="32"/>
          <w:szCs w:val="32"/>
          <w:lang w:bidi="ar-SA"/>
        </w:rPr>
        <w:t>市、区</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val="en-US" w:eastAsia="zh-CN" w:bidi="ar-SA"/>
        </w:rPr>
        <w:t>县</w:t>
      </w:r>
      <w:r>
        <w:rPr>
          <w:rFonts w:hint="eastAsia" w:ascii="仿宋_GB2312" w:hAnsi="仿宋_GB2312" w:eastAsia="仿宋_GB2312" w:cs="仿宋_GB2312"/>
          <w:b w:val="0"/>
          <w:bCs w:val="0"/>
          <w:kern w:val="2"/>
          <w:sz w:val="32"/>
          <w:szCs w:val="32"/>
          <w:lang w:eastAsia="zh-CN" w:bidi="ar-SA"/>
        </w:rPr>
        <w:t>）自然资源局尚未核发建设项目工程规划许可的，应当重新向民航中南地区管理局征求净空审核意见。</w:t>
      </w:r>
    </w:p>
    <w:p>
      <w:pPr>
        <w:keepNext w:val="0"/>
        <w:keepLines w:val="0"/>
        <w:pageBreakBefore w:val="0"/>
        <w:widowControl/>
        <w:numPr>
          <w:ilvl w:val="-1"/>
          <w:numId w:val="0"/>
        </w:numPr>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val="en-US" w:eastAsia="zh-CN" w:bidi="ar-SA"/>
        </w:rPr>
        <w:t>第十二条</w:t>
      </w:r>
      <w:r>
        <w:rPr>
          <w:rFonts w:hint="eastAsia" w:ascii="仿宋_GB2312" w:hAnsi="仿宋_GB2312" w:eastAsia="仿宋_GB2312" w:cs="仿宋_GB2312"/>
          <w:b/>
          <w:bCs/>
          <w:kern w:val="2"/>
          <w:sz w:val="32"/>
          <w:szCs w:val="32"/>
          <w:highlight w:val="none"/>
          <w:lang w:val="en-US" w:eastAsia="zh-CN" w:bidi="ar-SA"/>
        </w:rPr>
        <w:t xml:space="preserve"> </w:t>
      </w:r>
      <w:r>
        <w:rPr>
          <w:rFonts w:hint="eastAsia" w:ascii="仿宋_GB2312" w:hAnsi="仿宋_GB2312" w:eastAsia="仿宋_GB2312" w:cs="仿宋_GB2312"/>
          <w:b w:val="0"/>
          <w:bCs w:val="0"/>
          <w:kern w:val="2"/>
          <w:sz w:val="32"/>
          <w:szCs w:val="32"/>
          <w:highlight w:val="none"/>
          <w:lang w:bidi="ar-SA"/>
        </w:rPr>
        <w:t>民用机场所在地地方无线电管理机构</w:t>
      </w:r>
      <w:r>
        <w:rPr>
          <w:rFonts w:hint="eastAsia" w:ascii="仿宋_GB2312" w:hAnsi="仿宋_GB2312" w:eastAsia="仿宋_GB2312" w:cs="仿宋_GB2312"/>
          <w:b w:val="0"/>
          <w:bCs w:val="0"/>
          <w:kern w:val="2"/>
          <w:sz w:val="32"/>
          <w:szCs w:val="32"/>
          <w:lang w:bidi="ar-SA"/>
        </w:rPr>
        <w:t>应当会同民航中南地区管理局按照国家无线电管理的有关规定和标准确定民用机场电磁环境保护区域，包括机场航空无线电台（站）和机场飞行区电磁环境保护区域。揭阳潮汕机场公司应当及时将最新的</w:t>
      </w:r>
      <w:r>
        <w:rPr>
          <w:rFonts w:hint="eastAsia" w:ascii="仿宋_GB2312" w:hAnsi="仿宋_GB2312" w:eastAsia="仿宋_GB2312" w:cs="仿宋_GB2312"/>
          <w:b w:val="0"/>
          <w:bCs w:val="0"/>
          <w:kern w:val="2"/>
          <w:sz w:val="32"/>
          <w:szCs w:val="32"/>
          <w:lang w:eastAsia="zh-CN" w:bidi="ar-SA"/>
        </w:rPr>
        <w:t>民用航空无线电台（站）场地保护要求及民用</w:t>
      </w:r>
      <w:r>
        <w:rPr>
          <w:rFonts w:hint="eastAsia" w:ascii="仿宋_GB2312" w:hAnsi="仿宋_GB2312" w:eastAsia="仿宋_GB2312" w:cs="仿宋_GB2312"/>
          <w:b w:val="0"/>
          <w:bCs w:val="0"/>
          <w:kern w:val="2"/>
          <w:sz w:val="32"/>
          <w:szCs w:val="32"/>
          <w:lang w:bidi="ar-SA"/>
        </w:rPr>
        <w:t>机场电磁环境保护区域报市</w:t>
      </w:r>
      <w:r>
        <w:rPr>
          <w:rFonts w:hint="eastAsia" w:ascii="仿宋_GB2312" w:hAnsi="仿宋_GB2312" w:eastAsia="仿宋_GB2312" w:cs="仿宋_GB2312"/>
          <w:b w:val="0"/>
          <w:bCs w:val="0"/>
          <w:kern w:val="2"/>
          <w:sz w:val="32"/>
          <w:szCs w:val="32"/>
          <w:lang w:eastAsia="zh-CN" w:bidi="ar-SA"/>
        </w:rPr>
        <w:t>自然资源局</w:t>
      </w:r>
      <w:r>
        <w:rPr>
          <w:rFonts w:hint="eastAsia" w:ascii="仿宋_GB2312" w:hAnsi="仿宋_GB2312" w:eastAsia="仿宋_GB2312" w:cs="仿宋_GB2312"/>
          <w:b w:val="0"/>
          <w:bCs w:val="0"/>
          <w:kern w:val="2"/>
          <w:sz w:val="32"/>
          <w:szCs w:val="32"/>
          <w:lang w:bidi="ar-SA"/>
        </w:rPr>
        <w:t>备案。</w:t>
      </w:r>
      <w:r>
        <w:rPr>
          <w:rFonts w:hint="eastAsia" w:ascii="仿宋_GB2312" w:hAnsi="仿宋_GB2312" w:eastAsia="仿宋_GB2312" w:cs="仿宋_GB2312"/>
          <w:b w:val="0"/>
          <w:bCs w:val="0"/>
          <w:sz w:val="32"/>
          <w:szCs w:val="32"/>
          <w:lang w:val="en-US" w:eastAsia="zh-CN" w:bidi="ar-SA"/>
        </w:rPr>
        <w:t>民航汕头空管站应当配合</w:t>
      </w:r>
      <w:r>
        <w:rPr>
          <w:rFonts w:hint="eastAsia" w:ascii="仿宋_GB2312" w:hAnsi="仿宋_GB2312" w:eastAsia="仿宋_GB2312" w:cs="仿宋_GB2312"/>
          <w:b w:val="0"/>
          <w:bCs w:val="0"/>
          <w:kern w:val="2"/>
          <w:sz w:val="32"/>
          <w:szCs w:val="32"/>
          <w:highlight w:val="none"/>
          <w:lang w:bidi="ar-SA"/>
        </w:rPr>
        <w:t>揭阳潮汕机场公司</w:t>
      </w:r>
      <w:r>
        <w:rPr>
          <w:rFonts w:hint="eastAsia" w:ascii="仿宋_GB2312" w:hAnsi="仿宋_GB2312" w:eastAsia="仿宋_GB2312" w:cs="仿宋_GB2312"/>
          <w:b w:val="0"/>
          <w:bCs w:val="0"/>
          <w:sz w:val="32"/>
          <w:szCs w:val="32"/>
          <w:lang w:val="en-US" w:eastAsia="zh-CN" w:bidi="ar-SA"/>
        </w:rPr>
        <w:t>确定本单位所辖的民用航空无线电台（站）场地保护要求。</w:t>
      </w:r>
      <w:r>
        <w:rPr>
          <w:rFonts w:hint="eastAsia" w:ascii="仿宋_GB2312" w:hAnsi="仿宋_GB2312" w:eastAsia="仿宋_GB2312" w:cs="仿宋_GB2312"/>
          <w:b w:val="0"/>
          <w:bCs w:val="0"/>
          <w:kern w:val="2"/>
          <w:sz w:val="32"/>
          <w:szCs w:val="32"/>
          <w:lang w:bidi="ar-SA"/>
        </w:rPr>
        <w:t>市、区</w:t>
      </w:r>
      <w:r>
        <w:rPr>
          <w:rFonts w:hint="eastAsia" w:ascii="仿宋_GB2312" w:hAnsi="仿宋_GB2312" w:eastAsia="仿宋_GB2312" w:cs="仿宋_GB2312"/>
          <w:b w:val="0"/>
          <w:bCs w:val="0"/>
          <w:kern w:val="2"/>
          <w:sz w:val="32"/>
          <w:szCs w:val="32"/>
          <w:lang w:eastAsia="zh-CN" w:bidi="ar-SA"/>
        </w:rPr>
        <w:t>（县）自然资源局</w:t>
      </w:r>
      <w:r>
        <w:rPr>
          <w:rFonts w:hint="eastAsia" w:ascii="仿宋_GB2312" w:hAnsi="仿宋_GB2312" w:eastAsia="仿宋_GB2312" w:cs="仿宋_GB2312"/>
          <w:b w:val="0"/>
          <w:bCs w:val="0"/>
          <w:kern w:val="2"/>
          <w:sz w:val="32"/>
          <w:szCs w:val="32"/>
          <w:lang w:bidi="ar-SA"/>
        </w:rPr>
        <w:t>需将其纳入城乡规划和土地利用总体规划管理。</w:t>
      </w:r>
    </w:p>
    <w:p>
      <w:pPr>
        <w:keepNext w:val="0"/>
        <w:keepLines w:val="0"/>
        <w:pageBreakBefore w:val="0"/>
        <w:widowControl/>
        <w:numPr>
          <w:ilvl w:val="-1"/>
          <w:numId w:val="0"/>
        </w:numPr>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val="en-US" w:eastAsia="zh-CN" w:bidi="ar-SA"/>
        </w:rPr>
        <w:t xml:space="preserve">第十三条 </w:t>
      </w:r>
      <w:r>
        <w:rPr>
          <w:rFonts w:hint="eastAsia" w:ascii="仿宋_GB2312" w:hAnsi="仿宋_GB2312" w:eastAsia="仿宋_GB2312" w:cs="仿宋_GB2312"/>
          <w:b w:val="0"/>
          <w:bCs w:val="0"/>
          <w:kern w:val="2"/>
          <w:sz w:val="32"/>
          <w:szCs w:val="32"/>
          <w:lang w:bidi="ar-SA"/>
        </w:rPr>
        <w:t>机场航空无线电台（站）电磁环境保护区域，是指为保障机场航空无线电台（站）的正常工作，按照国家相关行业标准或技术规范划定的地域及空间范围，包括但不限于通信台站（甚高频台、发报台）、导航台站（仪表着陆系统、全向信标台、测距台）、监视台站（雷达站、自动相关监视台）、气象台站（天气雷达、自动观测系统）。</w:t>
      </w:r>
    </w:p>
    <w:p>
      <w:pPr>
        <w:keepNext w:val="0"/>
        <w:keepLines w:val="0"/>
        <w:pageBreakBefore w:val="0"/>
        <w:widowControl/>
        <w:numPr>
          <w:ilvl w:val="-1"/>
          <w:numId w:val="0"/>
        </w:numPr>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val="en-US" w:eastAsia="zh-CN" w:bidi="ar-SA"/>
        </w:rPr>
        <w:t xml:space="preserve">第十四条 </w:t>
      </w:r>
      <w:r>
        <w:rPr>
          <w:rFonts w:hint="eastAsia" w:ascii="仿宋_GB2312" w:hAnsi="仿宋_GB2312" w:eastAsia="仿宋_GB2312" w:cs="仿宋_GB2312"/>
          <w:b w:val="0"/>
          <w:bCs w:val="0"/>
          <w:kern w:val="2"/>
          <w:sz w:val="32"/>
          <w:szCs w:val="32"/>
          <w:lang w:bidi="ar-SA"/>
        </w:rPr>
        <w:t>在机场净空保护区域内设置22万伏以上（含22万伏）的高压输电塔，应当按照国务院民用航空主管部门的有关规定设置障碍灯或者标志，保持其正常状态，并向民航中南地区管理局、</w:t>
      </w:r>
      <w:r>
        <w:rPr>
          <w:rFonts w:hint="eastAsia" w:ascii="仿宋_GB2312" w:hAnsi="仿宋_GB2312" w:eastAsia="仿宋_GB2312" w:cs="仿宋_GB2312"/>
          <w:b w:val="0"/>
          <w:bCs w:val="0"/>
          <w:kern w:val="2"/>
          <w:sz w:val="32"/>
          <w:szCs w:val="32"/>
          <w:highlight w:val="none"/>
          <w:lang w:val="en-US" w:eastAsia="zh-CN" w:bidi="ar-SA"/>
        </w:rPr>
        <w:t>民航汕头空管站</w:t>
      </w:r>
      <w:r>
        <w:rPr>
          <w:rFonts w:hint="eastAsia" w:ascii="仿宋_GB2312" w:hAnsi="仿宋_GB2312" w:eastAsia="仿宋_GB2312" w:cs="仿宋_GB2312"/>
          <w:b w:val="0"/>
          <w:bCs w:val="0"/>
          <w:kern w:val="2"/>
          <w:sz w:val="32"/>
          <w:szCs w:val="32"/>
          <w:lang w:bidi="ar-SA"/>
        </w:rPr>
        <w:t>和揭阳潮汕机场公司提供有关资料。</w:t>
      </w:r>
    </w:p>
    <w:p>
      <w:pPr>
        <w:keepNext w:val="0"/>
        <w:keepLines w:val="0"/>
        <w:pageBreakBefore w:val="0"/>
        <w:widowControl/>
        <w:numPr>
          <w:ilvl w:val="-1"/>
          <w:numId w:val="0"/>
        </w:numPr>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eastAsia="zh-CN" w:bidi="ar-SA"/>
        </w:rPr>
      </w:pPr>
      <w:r>
        <w:rPr>
          <w:rFonts w:hint="eastAsia" w:ascii="仿宋_GB2312" w:hAnsi="仿宋_GB2312" w:eastAsia="仿宋_GB2312" w:cs="仿宋_GB2312"/>
          <w:b/>
          <w:bCs/>
          <w:kern w:val="2"/>
          <w:sz w:val="32"/>
          <w:szCs w:val="32"/>
          <w:lang w:val="en-US" w:eastAsia="zh-CN" w:bidi="ar-SA"/>
        </w:rPr>
        <w:t xml:space="preserve">第十五条 </w:t>
      </w:r>
      <w:r>
        <w:rPr>
          <w:rFonts w:hint="eastAsia" w:ascii="仿宋_GB2312" w:hAnsi="仿宋_GB2312" w:eastAsia="仿宋_GB2312" w:cs="仿宋_GB2312"/>
          <w:b w:val="0"/>
          <w:bCs w:val="0"/>
          <w:kern w:val="2"/>
          <w:sz w:val="32"/>
          <w:szCs w:val="32"/>
          <w:lang w:val="en-US" w:eastAsia="zh-CN" w:bidi="ar-SA"/>
        </w:rPr>
        <w:t>对于</w:t>
      </w:r>
      <w:r>
        <w:rPr>
          <w:rFonts w:hint="eastAsia" w:ascii="仿宋_GB2312" w:hAnsi="仿宋_GB2312" w:eastAsia="仿宋_GB2312" w:cs="仿宋_GB2312"/>
          <w:b w:val="0"/>
          <w:bCs w:val="0"/>
          <w:kern w:val="2"/>
          <w:sz w:val="32"/>
          <w:szCs w:val="32"/>
          <w:lang w:eastAsia="zh-CN" w:bidi="ar-SA"/>
        </w:rPr>
        <w:t>障碍物限制面</w:t>
      </w:r>
      <w:r>
        <w:rPr>
          <w:rFonts w:hint="eastAsia" w:ascii="仿宋_GB2312" w:hAnsi="仿宋_GB2312" w:eastAsia="仿宋_GB2312" w:cs="仿宋_GB2312"/>
          <w:b w:val="0"/>
          <w:bCs w:val="0"/>
          <w:kern w:val="2"/>
          <w:sz w:val="32"/>
          <w:szCs w:val="32"/>
          <w:lang w:bidi="ar-SA"/>
        </w:rPr>
        <w:t>内</w:t>
      </w:r>
      <w:r>
        <w:rPr>
          <w:rFonts w:hint="eastAsia" w:ascii="仿宋_GB2312" w:hAnsi="仿宋_GB2312" w:eastAsia="仿宋_GB2312" w:cs="仿宋_GB2312"/>
          <w:b w:val="0"/>
          <w:bCs w:val="0"/>
          <w:kern w:val="2"/>
          <w:sz w:val="32"/>
          <w:szCs w:val="32"/>
          <w:lang w:eastAsia="zh-CN" w:bidi="ar-SA"/>
        </w:rPr>
        <w:t>未</w:t>
      </w:r>
      <w:r>
        <w:rPr>
          <w:rFonts w:hint="eastAsia" w:ascii="仿宋_GB2312" w:hAnsi="仿宋_GB2312" w:eastAsia="仿宋_GB2312" w:cs="仿宋_GB2312"/>
          <w:b w:val="0"/>
          <w:bCs w:val="0"/>
          <w:kern w:val="2"/>
          <w:sz w:val="32"/>
          <w:szCs w:val="32"/>
          <w:lang w:bidi="ar-SA"/>
        </w:rPr>
        <w:t>纳入</w:t>
      </w:r>
      <w:r>
        <w:rPr>
          <w:rFonts w:hint="eastAsia" w:ascii="仿宋_GB2312" w:hAnsi="仿宋_GB2312" w:eastAsia="仿宋_GB2312" w:cs="仿宋_GB2312"/>
          <w:b w:val="0"/>
          <w:bCs w:val="0"/>
          <w:kern w:val="2"/>
          <w:sz w:val="32"/>
          <w:szCs w:val="32"/>
          <w:lang w:val="en-US" w:eastAsia="zh-CN" w:bidi="ar-SA"/>
        </w:rPr>
        <w:t>地方自然资源主管部门审批的</w:t>
      </w:r>
      <w:r>
        <w:rPr>
          <w:rFonts w:hint="eastAsia" w:ascii="仿宋_GB2312" w:hAnsi="仿宋_GB2312" w:eastAsia="仿宋_GB2312" w:cs="仿宋_GB2312"/>
          <w:b w:val="0"/>
          <w:bCs w:val="0"/>
          <w:kern w:val="2"/>
          <w:sz w:val="32"/>
          <w:szCs w:val="32"/>
          <w:lang w:eastAsia="zh-CN" w:bidi="ar-SA"/>
        </w:rPr>
        <w:t>通讯铁塔、广告牌等设施，建设单位应按规定报市工业和信息化局或市城市管理和综合执法局等相关主管部门审批，符合本管理规定第六条需要进行净空审核的，相关主管部门应当在审批前书面征求民航中南地区管理局净空审核意见，征求意见所需材料参照本管理规定第九条执行。</w:t>
      </w:r>
    </w:p>
    <w:p>
      <w:pPr>
        <w:keepNext w:val="0"/>
        <w:keepLines w:val="0"/>
        <w:pageBreakBefore w:val="0"/>
        <w:widowControl/>
        <w:numPr>
          <w:ilvl w:val="-1"/>
          <w:numId w:val="0"/>
        </w:numPr>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sz w:val="32"/>
          <w:szCs w:val="32"/>
          <w:lang w:bidi="ar-SA"/>
        </w:rPr>
        <w:t>临时的施工机械不得高出过渡面、起飞爬升面和进近面，在内水平面或者锥形面区域内，因建设需要拟设置</w:t>
      </w:r>
      <w:r>
        <w:rPr>
          <w:rFonts w:hint="eastAsia" w:ascii="仿宋_GB2312" w:hAnsi="仿宋_GB2312" w:eastAsia="仿宋_GB2312" w:cs="仿宋_GB2312"/>
          <w:sz w:val="32"/>
          <w:szCs w:val="32"/>
          <w:lang w:eastAsia="zh-CN" w:bidi="ar-SA"/>
        </w:rPr>
        <w:t>时</w:t>
      </w:r>
      <w:r>
        <w:rPr>
          <w:rFonts w:hint="eastAsia" w:ascii="仿宋_GB2312" w:hAnsi="仿宋_GB2312" w:eastAsia="仿宋_GB2312" w:cs="仿宋_GB2312"/>
          <w:sz w:val="32"/>
          <w:szCs w:val="32"/>
          <w:lang w:bidi="ar-SA"/>
        </w:rPr>
        <w:t>，建设单位需按要求报揭阳潮汕机场公司评估，</w:t>
      </w:r>
      <w:r>
        <w:rPr>
          <w:rFonts w:hint="eastAsia" w:ascii="仿宋_GB2312" w:hAnsi="仿宋_GB2312" w:eastAsia="仿宋_GB2312" w:cs="仿宋_GB2312"/>
          <w:sz w:val="32"/>
          <w:szCs w:val="32"/>
          <w:lang w:val="en-US" w:eastAsia="zh-CN" w:bidi="ar-SA"/>
        </w:rPr>
        <w:t>未</w:t>
      </w:r>
      <w:r>
        <w:rPr>
          <w:rFonts w:hint="eastAsia" w:ascii="仿宋_GB2312" w:hAnsi="仿宋_GB2312" w:eastAsia="仿宋_GB2312" w:cs="仿宋_GB2312"/>
          <w:sz w:val="32"/>
          <w:szCs w:val="32"/>
          <w:lang w:bidi="ar-SA"/>
        </w:rPr>
        <w:t>经评估</w:t>
      </w:r>
      <w:r>
        <w:rPr>
          <w:rFonts w:hint="eastAsia" w:ascii="仿宋_GB2312" w:hAnsi="仿宋_GB2312" w:eastAsia="仿宋_GB2312" w:cs="仿宋_GB2312"/>
          <w:sz w:val="32"/>
          <w:szCs w:val="32"/>
          <w:lang w:val="en-US" w:eastAsia="zh-CN" w:bidi="ar-SA"/>
        </w:rPr>
        <w:t>及</w:t>
      </w:r>
      <w:r>
        <w:rPr>
          <w:rFonts w:hint="eastAsia" w:ascii="仿宋_GB2312" w:hAnsi="仿宋_GB2312" w:eastAsia="仿宋_GB2312" w:cs="仿宋_GB2312"/>
          <w:sz w:val="32"/>
          <w:szCs w:val="32"/>
          <w:lang w:bidi="ar-SA"/>
        </w:rPr>
        <w:t>采取有关安全管控措施</w:t>
      </w:r>
      <w:r>
        <w:rPr>
          <w:rFonts w:hint="eastAsia" w:ascii="仿宋_GB2312" w:hAnsi="仿宋_GB2312" w:eastAsia="仿宋_GB2312" w:cs="仿宋_GB2312"/>
          <w:sz w:val="32"/>
          <w:szCs w:val="32"/>
          <w:lang w:val="en-US" w:eastAsia="zh-CN" w:bidi="ar-SA"/>
        </w:rPr>
        <w:t>不</w:t>
      </w:r>
      <w:r>
        <w:rPr>
          <w:rFonts w:hint="eastAsia" w:ascii="仿宋_GB2312" w:hAnsi="仿宋_GB2312" w:eastAsia="仿宋_GB2312" w:cs="仿宋_GB2312"/>
          <w:sz w:val="32"/>
          <w:szCs w:val="32"/>
          <w:lang w:eastAsia="zh-CN" w:bidi="ar-SA"/>
        </w:rPr>
        <w:t>得</w:t>
      </w:r>
      <w:r>
        <w:rPr>
          <w:rFonts w:hint="eastAsia" w:ascii="仿宋_GB2312" w:hAnsi="仿宋_GB2312" w:eastAsia="仿宋_GB2312" w:cs="仿宋_GB2312"/>
          <w:sz w:val="32"/>
          <w:szCs w:val="32"/>
          <w:lang w:bidi="ar-SA"/>
        </w:rPr>
        <w:t>设置。揭阳潮汕机场公司、建设单位应加强日常巡视检查</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bidi="ar-SA"/>
        </w:rPr>
        <w:t>如发现未经批准设置或私自加高施工机械类障碍物等行为，应当立即制止并报告所在地乡镇政府。所在地乡镇政府接到报告后应当及时组织核实并责令建设单位整改，消除对飞行安全的影响。</w:t>
      </w:r>
    </w:p>
    <w:p>
      <w:pPr>
        <w:keepNext w:val="0"/>
        <w:keepLines w:val="0"/>
        <w:pageBreakBefore w:val="0"/>
        <w:widowControl/>
        <w:numPr>
          <w:ilvl w:val="-1"/>
          <w:numId w:val="0"/>
        </w:numPr>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val="en-US" w:eastAsia="zh-CN" w:bidi="ar-SA"/>
        </w:rPr>
        <w:t xml:space="preserve">第十六条 </w:t>
      </w:r>
      <w:r>
        <w:rPr>
          <w:rFonts w:hint="eastAsia" w:ascii="仿宋_GB2312" w:hAnsi="仿宋_GB2312" w:eastAsia="仿宋_GB2312" w:cs="仿宋_GB2312"/>
          <w:b w:val="0"/>
          <w:bCs w:val="0"/>
          <w:kern w:val="2"/>
          <w:sz w:val="32"/>
          <w:szCs w:val="32"/>
          <w:lang w:bidi="ar-SA"/>
        </w:rPr>
        <w:t>禁止在距离航路两侧边界各30公里以内的地带修建对空射击的靶场和其他可能影响飞行安全的设施。</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bidi="ar-SA"/>
        </w:rPr>
        <w:t>第</w:t>
      </w:r>
      <w:r>
        <w:rPr>
          <w:rFonts w:hint="eastAsia" w:ascii="仿宋_GB2312" w:hAnsi="仿宋_GB2312" w:eastAsia="仿宋_GB2312" w:cs="仿宋_GB2312"/>
          <w:b/>
          <w:bCs/>
          <w:kern w:val="2"/>
          <w:sz w:val="32"/>
          <w:szCs w:val="32"/>
          <w:lang w:eastAsia="zh-CN" w:bidi="ar-SA"/>
        </w:rPr>
        <w:t>十</w:t>
      </w:r>
      <w:r>
        <w:rPr>
          <w:rFonts w:hint="eastAsia" w:ascii="仿宋_GB2312" w:hAnsi="仿宋_GB2312" w:eastAsia="仿宋_GB2312" w:cs="仿宋_GB2312"/>
          <w:b/>
          <w:bCs/>
          <w:kern w:val="2"/>
          <w:sz w:val="32"/>
          <w:szCs w:val="32"/>
          <w:lang w:val="en-US" w:eastAsia="zh-CN" w:bidi="ar-SA"/>
        </w:rPr>
        <w:t>七</w:t>
      </w:r>
      <w:r>
        <w:rPr>
          <w:rFonts w:hint="eastAsia" w:ascii="仿宋_GB2312" w:hAnsi="仿宋_GB2312" w:eastAsia="仿宋_GB2312" w:cs="仿宋_GB2312"/>
          <w:b/>
          <w:bCs/>
          <w:kern w:val="2"/>
          <w:sz w:val="32"/>
          <w:szCs w:val="32"/>
          <w:lang w:bidi="ar-SA"/>
        </w:rPr>
        <w:t>条</w:t>
      </w:r>
      <w:r>
        <w:rPr>
          <w:rFonts w:hint="eastAsia" w:ascii="仿宋_GB2312" w:hAnsi="仿宋_GB2312" w:eastAsia="仿宋_GB2312" w:cs="仿宋_GB2312"/>
          <w:b w:val="0"/>
          <w:bCs w:val="0"/>
          <w:kern w:val="2"/>
          <w:sz w:val="32"/>
          <w:szCs w:val="32"/>
          <w:lang w:bidi="ar-SA"/>
        </w:rPr>
        <w:t xml:space="preserve"> 禁止在机场净空保护区域内从事下列活动：</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val="0"/>
          <w:bCs w:val="0"/>
          <w:kern w:val="2"/>
          <w:sz w:val="32"/>
          <w:szCs w:val="32"/>
          <w:lang w:bidi="ar-SA"/>
        </w:rPr>
        <w:t>（一）排放大量烟雾、粉尘、火焰、废气等影响飞行安全的物质；</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val="0"/>
          <w:bCs w:val="0"/>
          <w:kern w:val="2"/>
          <w:sz w:val="32"/>
          <w:szCs w:val="32"/>
          <w:lang w:bidi="ar-SA"/>
        </w:rPr>
        <w:t>（二）修建靶场、强烈爆炸物仓库等影响飞行安全的建筑物或者其他设施；</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val="0"/>
          <w:bCs w:val="0"/>
          <w:kern w:val="2"/>
          <w:sz w:val="32"/>
          <w:szCs w:val="32"/>
          <w:lang w:bidi="ar-SA"/>
        </w:rPr>
        <w:t>（三）设置影响机场目视助航设施使用或者飞行员视线的灯光</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bidi="ar-SA"/>
        </w:rPr>
        <w:t>标志或者物体；</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val="0"/>
          <w:bCs w:val="0"/>
          <w:kern w:val="2"/>
          <w:sz w:val="32"/>
          <w:szCs w:val="32"/>
          <w:lang w:bidi="ar-SA"/>
        </w:rPr>
        <w:t>（四）种植影响飞行安全或者影响机场助航设施使用的植物；</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val="0"/>
          <w:bCs w:val="0"/>
          <w:kern w:val="2"/>
          <w:sz w:val="32"/>
          <w:szCs w:val="32"/>
          <w:lang w:bidi="ar-SA"/>
        </w:rPr>
        <w:t>（五）放飞影响飞行安全的鸽子等鸟类，升放无人驾驶的自由气球、系留气球、风筝、小型飞行器和其他升空物体；</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val="0"/>
          <w:bCs w:val="0"/>
          <w:kern w:val="2"/>
          <w:sz w:val="32"/>
          <w:szCs w:val="32"/>
          <w:lang w:bidi="ar-SA"/>
        </w:rPr>
        <w:t>（六）焚烧产生大量烟雾的农作物秸秆、垃圾等物质，或者燃放烟花、焰火；</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val="0"/>
          <w:bCs w:val="0"/>
          <w:kern w:val="2"/>
          <w:sz w:val="32"/>
          <w:szCs w:val="32"/>
          <w:lang w:bidi="ar-SA"/>
        </w:rPr>
        <w:t>（七）在机场围界外5米范围内，搭建建筑物、种植树木，或者从事挖掘、堆积物体等影响机场运营安全的活动；</w:t>
      </w:r>
    </w:p>
    <w:p>
      <w:pPr>
        <w:keepNext w:val="0"/>
        <w:keepLines w:val="0"/>
        <w:pageBreakBefore w:val="0"/>
        <w:widowControl/>
        <w:suppressLineNumbers w:val="0"/>
        <w:kinsoku/>
        <w:wordWrap/>
        <w:overflowPunct/>
        <w:topLinePunct w:val="0"/>
        <w:autoSpaceDE/>
        <w:autoSpaceDN/>
        <w:bidi w:val="0"/>
        <w:spacing w:after="0" w:afterLines="0" w:afterAutospacing="0" w:line="576" w:lineRule="exact"/>
        <w:ind w:firstLine="640" w:firstLineChars="200"/>
        <w:jc w:val="left"/>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kern w:val="2"/>
          <w:sz w:val="32"/>
          <w:szCs w:val="32"/>
          <w:highlight w:val="none"/>
          <w:lang w:val="en-US" w:eastAsia="zh-CN" w:bidi="ar-SA"/>
        </w:rPr>
        <w:t>（八）修建不符合机场净空要求的建筑物、构筑物或者设施；</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highlight w:val="none"/>
          <w:lang w:bidi="ar-SA"/>
        </w:rPr>
      </w:pPr>
      <w:r>
        <w:rPr>
          <w:rFonts w:hint="eastAsia" w:ascii="仿宋_GB2312" w:hAnsi="仿宋_GB2312" w:eastAsia="仿宋_GB2312" w:cs="仿宋_GB2312"/>
          <w:kern w:val="2"/>
          <w:sz w:val="32"/>
          <w:szCs w:val="32"/>
          <w:highlight w:val="none"/>
          <w:lang w:val="en-US" w:eastAsia="zh-CN" w:bidi="ar-SA"/>
        </w:rPr>
        <w:t>（九）修建影响机场电磁环境的建筑物、构筑物或者设施；</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highlight w:val="none"/>
          <w:lang w:bidi="ar-SA"/>
        </w:rPr>
      </w:pPr>
      <w:r>
        <w:rPr>
          <w:rFonts w:hint="eastAsia" w:ascii="仿宋_GB2312" w:hAnsi="仿宋_GB2312" w:eastAsia="仿宋_GB2312" w:cs="仿宋_GB2312"/>
          <w:kern w:val="2"/>
          <w:sz w:val="32"/>
          <w:szCs w:val="32"/>
          <w:highlight w:val="none"/>
          <w:lang w:val="en-US" w:eastAsia="zh-CN" w:bidi="ar-SA"/>
        </w:rPr>
        <w:t>（十）设置易吸引鸟类及其他动物的露天垃圾场、屠宰场、养殖场等场所；</w:t>
      </w:r>
    </w:p>
    <w:p>
      <w:pPr>
        <w:keepNext w:val="0"/>
        <w:keepLines w:val="0"/>
        <w:pageBreakBefore w:val="0"/>
        <w:widowControl/>
        <w:numPr>
          <w:ilvl w:val="0"/>
          <w:numId w:val="0"/>
        </w:numPr>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val="0"/>
          <w:bCs w:val="0"/>
          <w:kern w:val="2"/>
          <w:sz w:val="32"/>
          <w:szCs w:val="32"/>
          <w:lang w:bidi="ar-SA"/>
        </w:rPr>
        <w:t>（</w:t>
      </w:r>
      <w:r>
        <w:rPr>
          <w:rFonts w:hint="eastAsia" w:ascii="仿宋_GB2312" w:hAnsi="仿宋_GB2312" w:eastAsia="仿宋_GB2312" w:cs="仿宋_GB2312"/>
          <w:b w:val="0"/>
          <w:bCs w:val="0"/>
          <w:kern w:val="2"/>
          <w:sz w:val="32"/>
          <w:szCs w:val="32"/>
          <w:lang w:eastAsia="zh-CN" w:bidi="ar-SA"/>
        </w:rPr>
        <w:t>十一</w:t>
      </w:r>
      <w:r>
        <w:rPr>
          <w:rFonts w:hint="eastAsia" w:ascii="仿宋_GB2312" w:hAnsi="仿宋_GB2312" w:eastAsia="仿宋_GB2312" w:cs="仿宋_GB2312"/>
          <w:b w:val="0"/>
          <w:bCs w:val="0"/>
          <w:kern w:val="2"/>
          <w:sz w:val="32"/>
          <w:szCs w:val="32"/>
          <w:lang w:bidi="ar-SA"/>
        </w:rPr>
        <w:t>）国务院民用航空主管部门规定的其他影响民用机场净空保护的行为。</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bidi="ar-SA"/>
        </w:rPr>
        <w:t>第十</w:t>
      </w:r>
      <w:r>
        <w:rPr>
          <w:rFonts w:hint="eastAsia" w:ascii="仿宋_GB2312" w:hAnsi="仿宋_GB2312" w:eastAsia="仿宋_GB2312" w:cs="仿宋_GB2312"/>
          <w:b/>
          <w:bCs/>
          <w:kern w:val="2"/>
          <w:sz w:val="32"/>
          <w:szCs w:val="32"/>
          <w:lang w:val="en-US" w:eastAsia="zh-CN" w:bidi="ar-SA"/>
        </w:rPr>
        <w:t>八</w:t>
      </w:r>
      <w:r>
        <w:rPr>
          <w:rFonts w:hint="eastAsia" w:ascii="仿宋_GB2312" w:hAnsi="仿宋_GB2312" w:eastAsia="仿宋_GB2312" w:cs="仿宋_GB2312"/>
          <w:b/>
          <w:bCs/>
          <w:kern w:val="2"/>
          <w:sz w:val="32"/>
          <w:szCs w:val="32"/>
          <w:lang w:bidi="ar-SA"/>
        </w:rPr>
        <w:t>条</w:t>
      </w:r>
      <w:r>
        <w:rPr>
          <w:rFonts w:hint="eastAsia" w:ascii="仿宋_GB2312" w:hAnsi="仿宋_GB2312" w:eastAsia="仿宋_GB2312" w:cs="仿宋_GB2312"/>
          <w:b w:val="0"/>
          <w:bCs w:val="0"/>
          <w:kern w:val="2"/>
          <w:sz w:val="32"/>
          <w:szCs w:val="32"/>
          <w:lang w:bidi="ar-SA"/>
        </w:rPr>
        <w:t xml:space="preserve"> 建筑物、构筑物或者设施达到限制高度以及有民航相关技术规范规定的其他影响飞行安全情形的，应当按照国家有关标准设置飞行障碍灯、标志。建筑物、构筑物或者设施已经安装飞行障碍灯、标志的，管理人应当确保正常使用。任何单位和个人不得阻止安装飞行障碍灯、标志，不得影响飞行障碍灯、标志的正常使用。</w:t>
      </w:r>
    </w:p>
    <w:p>
      <w:pPr>
        <w:keepNext w:val="0"/>
        <w:keepLines w:val="0"/>
        <w:pageBreakBefore w:val="0"/>
        <w:widowControl/>
        <w:numPr>
          <w:ilvl w:val="-1"/>
          <w:numId w:val="0"/>
        </w:numPr>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val="en-US" w:eastAsia="zh-CN" w:bidi="ar-SA"/>
        </w:rPr>
        <w:t xml:space="preserve">第十九条 </w:t>
      </w:r>
      <w:r>
        <w:rPr>
          <w:rFonts w:hint="eastAsia" w:ascii="仿宋_GB2312" w:hAnsi="仿宋_GB2312" w:eastAsia="仿宋_GB2312" w:cs="仿宋_GB2312"/>
          <w:b w:val="0"/>
          <w:bCs w:val="0"/>
          <w:kern w:val="2"/>
          <w:sz w:val="32"/>
          <w:szCs w:val="32"/>
          <w:lang w:bidi="ar-SA"/>
        </w:rPr>
        <w:t>在机场净空保护区域外放飞影响飞行安全的鸟类时，其放飞路线不得穿越机场净空保护区域。信鸽协会等组织需做好协会会员、俱乐部等的组织管理工作，教育和监督其在放飞信鸽和组织竞翔比赛等活动时，严格遵守有关规定，不得影响飞行安全。信鸽协会等组织需及时将有关比赛信息报告揭阳潮汕机场公司。</w:t>
      </w:r>
    </w:p>
    <w:p>
      <w:pPr>
        <w:keepNext w:val="0"/>
        <w:keepLines w:val="0"/>
        <w:pageBreakBefore w:val="0"/>
        <w:widowControl/>
        <w:numPr>
          <w:ilvl w:val="-1"/>
          <w:numId w:val="0"/>
        </w:numPr>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val="en-US" w:eastAsia="zh-CN" w:bidi="ar-SA"/>
        </w:rPr>
        <w:t xml:space="preserve">第二十条 </w:t>
      </w:r>
      <w:r>
        <w:rPr>
          <w:rFonts w:hint="eastAsia" w:ascii="仿宋_GB2312" w:hAnsi="仿宋_GB2312" w:eastAsia="仿宋_GB2312" w:cs="仿宋_GB2312"/>
          <w:b w:val="0"/>
          <w:bCs w:val="0"/>
          <w:kern w:val="2"/>
          <w:sz w:val="32"/>
          <w:szCs w:val="32"/>
          <w:lang w:bidi="ar-SA"/>
        </w:rPr>
        <w:t>信鸽协会等组织应配合揭阳潮汕机场公司，定期对机场净空保护区域内的会员和鸽棚进行清查，对在机场净空保护区域内放飞信鸽的会员应当制止，制止无效的，应及时向揭阳潮汕机场公司或所在区</w:t>
      </w:r>
      <w:r>
        <w:rPr>
          <w:rFonts w:hint="eastAsia" w:ascii="仿宋_GB2312" w:hAnsi="仿宋_GB2312" w:eastAsia="仿宋_GB2312" w:cs="仿宋_GB2312"/>
          <w:b w:val="0"/>
          <w:bCs w:val="0"/>
          <w:kern w:val="2"/>
          <w:sz w:val="32"/>
          <w:szCs w:val="32"/>
          <w:lang w:eastAsia="zh-CN" w:bidi="ar-SA"/>
        </w:rPr>
        <w:t>（县）</w:t>
      </w:r>
      <w:r>
        <w:rPr>
          <w:rFonts w:hint="eastAsia" w:ascii="仿宋_GB2312" w:hAnsi="仿宋_GB2312" w:eastAsia="仿宋_GB2312" w:cs="仿宋_GB2312"/>
          <w:b w:val="0"/>
          <w:bCs w:val="0"/>
          <w:kern w:val="2"/>
          <w:sz w:val="32"/>
          <w:szCs w:val="32"/>
          <w:lang w:bidi="ar-SA"/>
        </w:rPr>
        <w:t>人民政府举报。信鸽协会等组织不得发展机场净空保护区域内的新会员。</w:t>
      </w:r>
    </w:p>
    <w:p>
      <w:pPr>
        <w:keepNext w:val="0"/>
        <w:keepLines w:val="0"/>
        <w:pageBreakBefore w:val="0"/>
        <w:widowControl/>
        <w:numPr>
          <w:ilvl w:val="0"/>
          <w:numId w:val="0"/>
        </w:numPr>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val="en-US" w:eastAsia="zh-CN" w:bidi="ar-SA"/>
        </w:rPr>
        <w:t>第二十一条</w:t>
      </w:r>
      <w:r>
        <w:rPr>
          <w:rFonts w:hint="eastAsia" w:ascii="仿宋_GB2312" w:hAnsi="仿宋_GB2312" w:eastAsia="仿宋_GB2312" w:cs="仿宋_GB2312"/>
          <w:b w:val="0"/>
          <w:bCs w:val="0"/>
          <w:kern w:val="2"/>
          <w:sz w:val="32"/>
          <w:szCs w:val="32"/>
          <w:lang w:bidi="ar-SA"/>
        </w:rPr>
        <w:t xml:space="preserve"> 揭阳潮汕机场公司应定期对民用机场净空状况进行核查。发现影响机场净空保护的情况，应当立即制止，并书面报告所在区</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val="en-US" w:eastAsia="zh-CN" w:bidi="ar-SA"/>
        </w:rPr>
        <w:t>县</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bidi="ar-SA"/>
        </w:rPr>
        <w:t>人民政府。所在区</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val="en-US" w:eastAsia="zh-CN" w:bidi="ar-SA"/>
        </w:rPr>
        <w:t>县</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bidi="ar-SA"/>
        </w:rPr>
        <w:t>人民政府接到报告后应当及时采取有效措施，消除对飞行安全的影响。</w:t>
      </w:r>
    </w:p>
    <w:p>
      <w:pPr>
        <w:keepNext w:val="0"/>
        <w:keepLines w:val="0"/>
        <w:pageBreakBefore w:val="0"/>
        <w:widowControl/>
        <w:numPr>
          <w:ilvl w:val="0"/>
          <w:numId w:val="0"/>
        </w:numPr>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bidi="ar-SA"/>
        </w:rPr>
        <w:t>第</w:t>
      </w:r>
      <w:r>
        <w:rPr>
          <w:rFonts w:hint="eastAsia" w:ascii="仿宋_GB2312" w:hAnsi="仿宋_GB2312" w:eastAsia="仿宋_GB2312" w:cs="仿宋_GB2312"/>
          <w:b/>
          <w:bCs/>
          <w:kern w:val="2"/>
          <w:sz w:val="32"/>
          <w:szCs w:val="32"/>
          <w:lang w:eastAsia="zh-CN" w:bidi="ar-SA"/>
        </w:rPr>
        <w:t>二</w:t>
      </w:r>
      <w:r>
        <w:rPr>
          <w:rFonts w:hint="eastAsia" w:ascii="仿宋_GB2312" w:hAnsi="仿宋_GB2312" w:eastAsia="仿宋_GB2312" w:cs="仿宋_GB2312"/>
          <w:b/>
          <w:bCs/>
          <w:kern w:val="2"/>
          <w:sz w:val="32"/>
          <w:szCs w:val="32"/>
          <w:lang w:bidi="ar-SA"/>
        </w:rPr>
        <w:t>十</w:t>
      </w:r>
      <w:r>
        <w:rPr>
          <w:rFonts w:hint="eastAsia" w:ascii="仿宋_GB2312" w:hAnsi="仿宋_GB2312" w:eastAsia="仿宋_GB2312" w:cs="仿宋_GB2312"/>
          <w:b/>
          <w:bCs/>
          <w:kern w:val="2"/>
          <w:sz w:val="32"/>
          <w:szCs w:val="32"/>
          <w:lang w:eastAsia="zh-CN" w:bidi="ar-SA"/>
        </w:rPr>
        <w:t>二</w:t>
      </w:r>
      <w:r>
        <w:rPr>
          <w:rFonts w:hint="eastAsia" w:ascii="仿宋_GB2312" w:hAnsi="仿宋_GB2312" w:eastAsia="仿宋_GB2312" w:cs="仿宋_GB2312"/>
          <w:b/>
          <w:bCs/>
          <w:kern w:val="2"/>
          <w:sz w:val="32"/>
          <w:szCs w:val="32"/>
          <w:lang w:bidi="ar-SA"/>
        </w:rPr>
        <w:t>条</w:t>
      </w:r>
      <w:r>
        <w:rPr>
          <w:rFonts w:hint="eastAsia" w:ascii="仿宋_GB2312" w:hAnsi="仿宋_GB2312" w:eastAsia="仿宋_GB2312" w:cs="仿宋_GB2312"/>
          <w:b w:val="0"/>
          <w:bCs w:val="0"/>
          <w:kern w:val="2"/>
          <w:sz w:val="32"/>
          <w:szCs w:val="32"/>
          <w:lang w:bidi="ar-SA"/>
        </w:rPr>
        <w:t xml:space="preserve"> 本管理规定发布后，任何单位和个人在机场净空保护区域内修建、种植、设置影响民用机场净空安全的障碍物，由所在区</w:t>
      </w:r>
      <w:r>
        <w:rPr>
          <w:rFonts w:hint="eastAsia" w:ascii="仿宋_GB2312" w:hAnsi="仿宋_GB2312" w:eastAsia="仿宋_GB2312" w:cs="仿宋_GB2312"/>
          <w:b w:val="0"/>
          <w:bCs w:val="0"/>
          <w:kern w:val="2"/>
          <w:sz w:val="32"/>
          <w:szCs w:val="32"/>
          <w:lang w:eastAsia="zh-CN" w:bidi="ar-SA"/>
        </w:rPr>
        <w:t>（县）</w:t>
      </w:r>
      <w:r>
        <w:rPr>
          <w:rFonts w:hint="eastAsia" w:ascii="仿宋_GB2312" w:hAnsi="仿宋_GB2312" w:eastAsia="仿宋_GB2312" w:cs="仿宋_GB2312"/>
          <w:b w:val="0"/>
          <w:bCs w:val="0"/>
          <w:kern w:val="2"/>
          <w:sz w:val="32"/>
          <w:szCs w:val="32"/>
          <w:lang w:bidi="ar-SA"/>
        </w:rPr>
        <w:t>人民政府责令限期清除、处理。对此造成的损失，由修建、种植、设置该障碍物的单位和个人承担。</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bidi="ar-SA"/>
        </w:rPr>
        <w:t>第</w:t>
      </w:r>
      <w:r>
        <w:rPr>
          <w:rFonts w:hint="eastAsia" w:ascii="仿宋_GB2312" w:hAnsi="仿宋_GB2312" w:eastAsia="仿宋_GB2312" w:cs="仿宋_GB2312"/>
          <w:b/>
          <w:bCs/>
          <w:kern w:val="2"/>
          <w:sz w:val="32"/>
          <w:szCs w:val="32"/>
          <w:lang w:eastAsia="zh-CN" w:bidi="ar-SA"/>
        </w:rPr>
        <w:t>二</w:t>
      </w:r>
      <w:r>
        <w:rPr>
          <w:rFonts w:hint="eastAsia" w:ascii="仿宋_GB2312" w:hAnsi="仿宋_GB2312" w:eastAsia="仿宋_GB2312" w:cs="仿宋_GB2312"/>
          <w:b/>
          <w:bCs/>
          <w:kern w:val="2"/>
          <w:sz w:val="32"/>
          <w:szCs w:val="32"/>
          <w:lang w:bidi="ar-SA"/>
        </w:rPr>
        <w:t>十</w:t>
      </w:r>
      <w:r>
        <w:rPr>
          <w:rFonts w:hint="eastAsia" w:ascii="仿宋_GB2312" w:hAnsi="仿宋_GB2312" w:eastAsia="仿宋_GB2312" w:cs="仿宋_GB2312"/>
          <w:b/>
          <w:bCs/>
          <w:kern w:val="2"/>
          <w:sz w:val="32"/>
          <w:szCs w:val="32"/>
          <w:lang w:val="en-US" w:eastAsia="zh-CN" w:bidi="ar-SA"/>
        </w:rPr>
        <w:t>三</w:t>
      </w:r>
      <w:r>
        <w:rPr>
          <w:rFonts w:hint="eastAsia" w:ascii="仿宋_GB2312" w:hAnsi="仿宋_GB2312" w:eastAsia="仿宋_GB2312" w:cs="仿宋_GB2312"/>
          <w:b/>
          <w:bCs/>
          <w:kern w:val="2"/>
          <w:sz w:val="32"/>
          <w:szCs w:val="32"/>
          <w:lang w:bidi="ar-SA"/>
        </w:rPr>
        <w:t>条</w:t>
      </w:r>
      <w:r>
        <w:rPr>
          <w:rFonts w:hint="eastAsia" w:ascii="仿宋_GB2312" w:hAnsi="仿宋_GB2312" w:eastAsia="仿宋_GB2312" w:cs="仿宋_GB2312"/>
          <w:b w:val="0"/>
          <w:bCs w:val="0"/>
          <w:kern w:val="2"/>
          <w:sz w:val="32"/>
          <w:szCs w:val="32"/>
          <w:lang w:bidi="ar-SA"/>
        </w:rPr>
        <w:t xml:space="preserve"> 禁止在民用航空无线电台（站）电磁环境保护区域内，从事下列影响民用机场电磁环境的活动：</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val="0"/>
          <w:bCs w:val="0"/>
          <w:kern w:val="2"/>
          <w:sz w:val="32"/>
          <w:szCs w:val="32"/>
          <w:lang w:bidi="ar-SA"/>
        </w:rPr>
        <w:t>（一）修建架空高压输电线、架空金属线、铁路、公路、电力排灌站；</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val="0"/>
          <w:bCs w:val="0"/>
          <w:kern w:val="2"/>
          <w:sz w:val="32"/>
          <w:szCs w:val="32"/>
          <w:lang w:bidi="ar-SA"/>
        </w:rPr>
        <w:t>（二）存放金属堆积物；</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val="0"/>
          <w:bCs w:val="0"/>
          <w:kern w:val="2"/>
          <w:sz w:val="32"/>
          <w:szCs w:val="32"/>
          <w:lang w:bidi="ar-SA"/>
        </w:rPr>
        <w:t>（三）种植高大植物；</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val="0"/>
          <w:bCs w:val="0"/>
          <w:kern w:val="2"/>
          <w:sz w:val="32"/>
          <w:szCs w:val="32"/>
          <w:lang w:bidi="ar-SA"/>
        </w:rPr>
        <w:t>（四）从事掘土、采砂、采石等改变地形地貌的活动；</w:t>
      </w:r>
    </w:p>
    <w:p>
      <w:pPr>
        <w:keepNext w:val="0"/>
        <w:keepLines w:val="0"/>
        <w:pageBreakBefore w:val="0"/>
        <w:widowControl/>
        <w:numPr>
          <w:ilvl w:val="0"/>
          <w:numId w:val="0"/>
        </w:numPr>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val="0"/>
          <w:bCs w:val="0"/>
          <w:kern w:val="2"/>
          <w:sz w:val="32"/>
          <w:szCs w:val="32"/>
          <w:lang w:bidi="ar-SA"/>
        </w:rPr>
        <w:t>（五）国务院民用航空主管部门规定的其他影响民用机场电磁环境的行为。</w:t>
      </w:r>
    </w:p>
    <w:p>
      <w:pPr>
        <w:keepNext w:val="0"/>
        <w:keepLines w:val="0"/>
        <w:pageBreakBefore w:val="0"/>
        <w:widowControl/>
        <w:numPr>
          <w:ilvl w:val="0"/>
          <w:numId w:val="0"/>
        </w:numPr>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bidi="ar-SA"/>
        </w:rPr>
        <w:t>第</w:t>
      </w:r>
      <w:r>
        <w:rPr>
          <w:rFonts w:hint="eastAsia" w:ascii="仿宋_GB2312" w:hAnsi="仿宋_GB2312" w:eastAsia="仿宋_GB2312" w:cs="仿宋_GB2312"/>
          <w:b/>
          <w:bCs/>
          <w:kern w:val="2"/>
          <w:sz w:val="32"/>
          <w:szCs w:val="32"/>
          <w:lang w:eastAsia="zh-CN" w:bidi="ar-SA"/>
        </w:rPr>
        <w:t>二</w:t>
      </w:r>
      <w:r>
        <w:rPr>
          <w:rFonts w:hint="eastAsia" w:ascii="仿宋_GB2312" w:hAnsi="仿宋_GB2312" w:eastAsia="仿宋_GB2312" w:cs="仿宋_GB2312"/>
          <w:b/>
          <w:bCs/>
          <w:kern w:val="2"/>
          <w:sz w:val="32"/>
          <w:szCs w:val="32"/>
          <w:lang w:bidi="ar-SA"/>
        </w:rPr>
        <w:t>十</w:t>
      </w:r>
      <w:r>
        <w:rPr>
          <w:rFonts w:hint="eastAsia" w:ascii="仿宋_GB2312" w:hAnsi="仿宋_GB2312" w:eastAsia="仿宋_GB2312" w:cs="仿宋_GB2312"/>
          <w:b/>
          <w:bCs/>
          <w:kern w:val="2"/>
          <w:sz w:val="32"/>
          <w:szCs w:val="32"/>
          <w:lang w:val="en-US" w:eastAsia="zh-CN" w:bidi="ar-SA"/>
        </w:rPr>
        <w:t>四</w:t>
      </w:r>
      <w:r>
        <w:rPr>
          <w:rFonts w:hint="eastAsia" w:ascii="仿宋_GB2312" w:hAnsi="仿宋_GB2312" w:eastAsia="仿宋_GB2312" w:cs="仿宋_GB2312"/>
          <w:b/>
          <w:bCs/>
          <w:kern w:val="2"/>
          <w:sz w:val="32"/>
          <w:szCs w:val="32"/>
          <w:lang w:bidi="ar-SA"/>
        </w:rPr>
        <w:t>条</w:t>
      </w:r>
      <w:r>
        <w:rPr>
          <w:rFonts w:hint="eastAsia" w:ascii="仿宋_GB2312" w:hAnsi="仿宋_GB2312" w:eastAsia="仿宋_GB2312" w:cs="仿宋_GB2312"/>
          <w:b w:val="0"/>
          <w:bCs w:val="0"/>
          <w:kern w:val="2"/>
          <w:sz w:val="32"/>
          <w:szCs w:val="32"/>
          <w:lang w:bidi="ar-SA"/>
        </w:rPr>
        <w:t xml:space="preserve"> 在机场电磁环境保护区域内</w:t>
      </w:r>
      <w:r>
        <w:rPr>
          <w:rFonts w:hint="eastAsia" w:ascii="仿宋_GB2312" w:hAnsi="仿宋_GB2312" w:eastAsia="仿宋_GB2312" w:cs="仿宋_GB2312"/>
          <w:b w:val="0"/>
          <w:bCs w:val="0"/>
          <w:kern w:val="2"/>
          <w:sz w:val="32"/>
          <w:szCs w:val="32"/>
          <w:lang w:eastAsia="zh-CN" w:bidi="ar-SA"/>
        </w:rPr>
        <w:t>建设、</w:t>
      </w:r>
      <w:r>
        <w:rPr>
          <w:rFonts w:hint="eastAsia" w:ascii="仿宋_GB2312" w:hAnsi="仿宋_GB2312" w:eastAsia="仿宋_GB2312" w:cs="仿宋_GB2312"/>
          <w:b w:val="0"/>
          <w:bCs w:val="0"/>
          <w:kern w:val="2"/>
          <w:sz w:val="32"/>
          <w:szCs w:val="32"/>
          <w:lang w:bidi="ar-SA"/>
        </w:rPr>
        <w:t>设置非民用航空无线电台（站）的，无线电管理机构应当在</w:t>
      </w:r>
      <w:r>
        <w:rPr>
          <w:rFonts w:hint="eastAsia" w:ascii="仿宋_GB2312" w:hAnsi="仿宋_GB2312" w:eastAsia="仿宋_GB2312" w:cs="仿宋_GB2312"/>
          <w:b w:val="0"/>
          <w:bCs w:val="0"/>
          <w:kern w:val="2"/>
          <w:sz w:val="32"/>
          <w:szCs w:val="32"/>
          <w:lang w:val="en-US" w:eastAsia="zh-CN" w:bidi="ar-SA"/>
        </w:rPr>
        <w:t>征求</w:t>
      </w:r>
      <w:r>
        <w:rPr>
          <w:rFonts w:hint="eastAsia" w:ascii="仿宋_GB2312" w:hAnsi="仿宋_GB2312" w:eastAsia="仿宋_GB2312" w:cs="仿宋_GB2312"/>
          <w:b w:val="0"/>
          <w:bCs w:val="0"/>
          <w:kern w:val="2"/>
          <w:sz w:val="32"/>
          <w:szCs w:val="32"/>
          <w:lang w:eastAsia="zh-CN" w:bidi="ar-SA"/>
        </w:rPr>
        <w:t>民航中南地区管理局</w:t>
      </w:r>
      <w:r>
        <w:rPr>
          <w:rFonts w:hint="eastAsia" w:ascii="仿宋_GB2312" w:hAnsi="仿宋_GB2312" w:eastAsia="仿宋_GB2312" w:cs="仿宋_GB2312"/>
          <w:b w:val="0"/>
          <w:bCs w:val="0"/>
          <w:kern w:val="2"/>
          <w:sz w:val="32"/>
          <w:szCs w:val="32"/>
          <w:lang w:bidi="ar-SA"/>
        </w:rPr>
        <w:t>意见后，按照国家无线电管理的有关规定审批。</w:t>
      </w:r>
    </w:p>
    <w:p>
      <w:pPr>
        <w:keepNext w:val="0"/>
        <w:keepLines w:val="0"/>
        <w:pageBreakBefore w:val="0"/>
        <w:widowControl/>
        <w:numPr>
          <w:ilvl w:val="0"/>
          <w:numId w:val="0"/>
        </w:numPr>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bidi="ar-SA"/>
        </w:rPr>
        <w:t>第二十</w:t>
      </w:r>
      <w:r>
        <w:rPr>
          <w:rFonts w:hint="eastAsia" w:ascii="仿宋_GB2312" w:hAnsi="仿宋_GB2312" w:eastAsia="仿宋_GB2312" w:cs="仿宋_GB2312"/>
          <w:b/>
          <w:bCs/>
          <w:kern w:val="2"/>
          <w:sz w:val="32"/>
          <w:szCs w:val="32"/>
          <w:lang w:val="en-US" w:eastAsia="zh-CN" w:bidi="ar-SA"/>
        </w:rPr>
        <w:t>五</w:t>
      </w:r>
      <w:r>
        <w:rPr>
          <w:rFonts w:hint="eastAsia" w:ascii="仿宋_GB2312" w:hAnsi="仿宋_GB2312" w:eastAsia="仿宋_GB2312" w:cs="仿宋_GB2312"/>
          <w:b/>
          <w:bCs/>
          <w:kern w:val="2"/>
          <w:sz w:val="32"/>
          <w:szCs w:val="32"/>
          <w:lang w:bidi="ar-SA"/>
        </w:rPr>
        <w:t>条</w:t>
      </w:r>
      <w:r>
        <w:rPr>
          <w:rFonts w:hint="eastAsia" w:ascii="仿宋_GB2312" w:hAnsi="仿宋_GB2312" w:eastAsia="仿宋_GB2312" w:cs="仿宋_GB2312"/>
          <w:b w:val="0"/>
          <w:bCs w:val="0"/>
          <w:kern w:val="2"/>
          <w:sz w:val="32"/>
          <w:szCs w:val="32"/>
          <w:lang w:bidi="ar-SA"/>
        </w:rPr>
        <w:t xml:space="preserve"> 任何单位或者个人使用的无线电台（站）和其他仪器、装置</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val="en-US" w:eastAsia="zh-CN" w:bidi="ar-SA"/>
        </w:rPr>
        <w:t>如GPS干扰器、无人机反制设备</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bidi="ar-SA"/>
        </w:rPr>
        <w:t>，不得对</w:t>
      </w:r>
      <w:r>
        <w:rPr>
          <w:rFonts w:hint="eastAsia" w:ascii="仿宋_GB2312" w:hAnsi="仿宋_GB2312" w:eastAsia="仿宋_GB2312" w:cs="仿宋_GB2312"/>
          <w:b w:val="0"/>
          <w:bCs w:val="0"/>
          <w:kern w:val="2"/>
          <w:sz w:val="32"/>
          <w:szCs w:val="32"/>
          <w:lang w:val="en-US" w:eastAsia="zh-CN" w:bidi="ar-SA"/>
        </w:rPr>
        <w:t>民用</w:t>
      </w:r>
      <w:r>
        <w:rPr>
          <w:rFonts w:hint="eastAsia" w:ascii="仿宋_GB2312" w:hAnsi="仿宋_GB2312" w:eastAsia="仿宋_GB2312" w:cs="仿宋_GB2312"/>
          <w:b w:val="0"/>
          <w:bCs w:val="0"/>
          <w:kern w:val="2"/>
          <w:sz w:val="32"/>
          <w:szCs w:val="32"/>
          <w:lang w:bidi="ar-SA"/>
        </w:rPr>
        <w:t>航空无线电专用频率的正常使用产生干扰。</w:t>
      </w:r>
    </w:p>
    <w:p>
      <w:pPr>
        <w:keepNext w:val="0"/>
        <w:keepLines w:val="0"/>
        <w:pageBreakBefore w:val="0"/>
        <w:widowControl/>
        <w:numPr>
          <w:ilvl w:val="0"/>
          <w:numId w:val="0"/>
        </w:numPr>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bidi="ar-SA"/>
        </w:rPr>
        <w:t>第二十</w:t>
      </w:r>
      <w:r>
        <w:rPr>
          <w:rFonts w:hint="eastAsia" w:ascii="仿宋_GB2312" w:hAnsi="仿宋_GB2312" w:eastAsia="仿宋_GB2312" w:cs="仿宋_GB2312"/>
          <w:b/>
          <w:bCs/>
          <w:kern w:val="2"/>
          <w:sz w:val="32"/>
          <w:szCs w:val="32"/>
          <w:lang w:val="en-US" w:eastAsia="zh-CN" w:bidi="ar-SA"/>
        </w:rPr>
        <w:t>六</w:t>
      </w:r>
      <w:r>
        <w:rPr>
          <w:rFonts w:hint="eastAsia" w:ascii="仿宋_GB2312" w:hAnsi="仿宋_GB2312" w:eastAsia="仿宋_GB2312" w:cs="仿宋_GB2312"/>
          <w:b/>
          <w:bCs/>
          <w:kern w:val="2"/>
          <w:sz w:val="32"/>
          <w:szCs w:val="32"/>
          <w:lang w:bidi="ar-SA"/>
        </w:rPr>
        <w:t>条</w:t>
      </w:r>
      <w:r>
        <w:rPr>
          <w:rFonts w:hint="eastAsia" w:ascii="仿宋_GB2312" w:hAnsi="仿宋_GB2312" w:eastAsia="仿宋_GB2312" w:cs="仿宋_GB2312"/>
          <w:b w:val="0"/>
          <w:bCs w:val="0"/>
          <w:kern w:val="2"/>
          <w:sz w:val="32"/>
          <w:szCs w:val="32"/>
          <w:lang w:bidi="ar-SA"/>
        </w:rPr>
        <w:t xml:space="preserve"> </w:t>
      </w:r>
      <w:r>
        <w:rPr>
          <w:rFonts w:hint="eastAsia" w:ascii="仿宋_GB2312" w:hAnsi="仿宋_GB2312" w:eastAsia="仿宋_GB2312" w:cs="仿宋_GB2312"/>
          <w:b w:val="0"/>
          <w:bCs w:val="0"/>
          <w:kern w:val="2"/>
          <w:sz w:val="32"/>
          <w:szCs w:val="32"/>
          <w:lang w:val="en-US" w:eastAsia="zh-CN" w:bidi="ar-SA"/>
        </w:rPr>
        <w:t>民用</w:t>
      </w:r>
      <w:r>
        <w:rPr>
          <w:rFonts w:hint="eastAsia" w:ascii="仿宋_GB2312" w:hAnsi="仿宋_GB2312" w:eastAsia="仿宋_GB2312" w:cs="仿宋_GB2312"/>
          <w:b w:val="0"/>
          <w:bCs w:val="0"/>
          <w:kern w:val="2"/>
          <w:sz w:val="32"/>
          <w:szCs w:val="32"/>
          <w:lang w:bidi="ar-SA"/>
        </w:rPr>
        <w:t>航空无线电专用频率受到干扰时，揭阳潮汕机场公司及</w:t>
      </w:r>
      <w:r>
        <w:rPr>
          <w:rFonts w:hint="eastAsia" w:ascii="仿宋_GB2312" w:hAnsi="仿宋_GB2312" w:eastAsia="仿宋_GB2312" w:cs="仿宋_GB2312"/>
          <w:b w:val="0"/>
          <w:bCs w:val="0"/>
          <w:kern w:val="2"/>
          <w:sz w:val="32"/>
          <w:szCs w:val="32"/>
          <w:lang w:val="en-US" w:eastAsia="zh-CN" w:bidi="ar-SA"/>
        </w:rPr>
        <w:t>民航汕头空管站</w:t>
      </w:r>
      <w:r>
        <w:rPr>
          <w:rFonts w:hint="eastAsia" w:ascii="仿宋_GB2312" w:hAnsi="仿宋_GB2312" w:eastAsia="仿宋_GB2312" w:cs="仿宋_GB2312"/>
          <w:b w:val="0"/>
          <w:bCs w:val="0"/>
          <w:kern w:val="2"/>
          <w:sz w:val="32"/>
          <w:szCs w:val="32"/>
          <w:lang w:bidi="ar-SA"/>
        </w:rPr>
        <w:t>应当立即采取排查措施，及时消除；无法消除的，应当通报受干扰区域无线电管理机构。受理干扰排查的无线电管理机构应当采取措施，依法查处。</w:t>
      </w:r>
    </w:p>
    <w:p>
      <w:pPr>
        <w:keepNext w:val="0"/>
        <w:keepLines w:val="0"/>
        <w:pageBreakBefore w:val="0"/>
        <w:widowControl/>
        <w:numPr>
          <w:ilvl w:val="0"/>
          <w:numId w:val="0"/>
        </w:numPr>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bidi="ar-SA"/>
        </w:rPr>
        <w:t>第二十</w:t>
      </w:r>
      <w:r>
        <w:rPr>
          <w:rFonts w:hint="eastAsia" w:ascii="仿宋_GB2312" w:hAnsi="仿宋_GB2312" w:eastAsia="仿宋_GB2312" w:cs="仿宋_GB2312"/>
          <w:b/>
          <w:bCs/>
          <w:kern w:val="2"/>
          <w:sz w:val="32"/>
          <w:szCs w:val="32"/>
          <w:lang w:val="en-US" w:eastAsia="zh-CN" w:bidi="ar-SA"/>
        </w:rPr>
        <w:t>七</w:t>
      </w:r>
      <w:r>
        <w:rPr>
          <w:rFonts w:hint="eastAsia" w:ascii="仿宋_GB2312" w:hAnsi="仿宋_GB2312" w:eastAsia="仿宋_GB2312" w:cs="仿宋_GB2312"/>
          <w:b/>
          <w:bCs/>
          <w:kern w:val="2"/>
          <w:sz w:val="32"/>
          <w:szCs w:val="32"/>
          <w:lang w:bidi="ar-SA"/>
        </w:rPr>
        <w:t>条</w:t>
      </w:r>
      <w:r>
        <w:rPr>
          <w:rFonts w:hint="eastAsia" w:ascii="仿宋_GB2312" w:hAnsi="仿宋_GB2312" w:eastAsia="仿宋_GB2312" w:cs="仿宋_GB2312"/>
          <w:b w:val="0"/>
          <w:bCs w:val="0"/>
          <w:kern w:val="2"/>
          <w:sz w:val="32"/>
          <w:szCs w:val="32"/>
          <w:lang w:bidi="ar-SA"/>
        </w:rPr>
        <w:t xml:space="preserve"> 市</w:t>
      </w:r>
      <w:r>
        <w:rPr>
          <w:rFonts w:hint="eastAsia" w:ascii="仿宋_GB2312" w:hAnsi="仿宋_GB2312" w:eastAsia="仿宋_GB2312" w:cs="仿宋_GB2312"/>
          <w:b w:val="0"/>
          <w:bCs w:val="0"/>
          <w:kern w:val="2"/>
          <w:sz w:val="32"/>
          <w:szCs w:val="32"/>
          <w:lang w:eastAsia="zh-CN" w:bidi="ar-SA"/>
        </w:rPr>
        <w:t>自然资源局</w:t>
      </w:r>
      <w:r>
        <w:rPr>
          <w:rFonts w:hint="eastAsia" w:ascii="仿宋_GB2312" w:hAnsi="仿宋_GB2312" w:eastAsia="仿宋_GB2312" w:cs="仿宋_GB2312"/>
          <w:b w:val="0"/>
          <w:bCs w:val="0"/>
          <w:kern w:val="2"/>
          <w:sz w:val="32"/>
          <w:szCs w:val="32"/>
          <w:lang w:bidi="ar-SA"/>
        </w:rPr>
        <w:t>组织制定机场周边地区的土地利用总体规划和城乡规划，需充分考虑民用航空器噪声对机场周边地区的影响，符合国家有关声环境质量标准。揭阳潮汕机场公司应将民用航空器噪声对机场周边地区产生影响的情况，报告有关地方人民政府</w:t>
      </w:r>
      <w:r>
        <w:rPr>
          <w:rFonts w:hint="eastAsia" w:ascii="仿宋_GB2312" w:hAnsi="仿宋_GB2312" w:eastAsia="仿宋_GB2312" w:cs="仿宋_GB2312"/>
          <w:b w:val="0"/>
          <w:bCs w:val="0"/>
          <w:kern w:val="2"/>
          <w:sz w:val="32"/>
          <w:szCs w:val="32"/>
          <w:lang w:eastAsia="zh-CN" w:bidi="ar-SA"/>
        </w:rPr>
        <w:t>自然资源</w:t>
      </w:r>
      <w:r>
        <w:rPr>
          <w:rFonts w:hint="eastAsia" w:ascii="仿宋_GB2312" w:hAnsi="仿宋_GB2312" w:eastAsia="仿宋_GB2312" w:cs="仿宋_GB2312"/>
          <w:b w:val="0"/>
          <w:bCs w:val="0"/>
          <w:kern w:val="2"/>
          <w:sz w:val="32"/>
          <w:szCs w:val="32"/>
          <w:lang w:bidi="ar-SA"/>
        </w:rPr>
        <w:t>、住房城乡建设、</w:t>
      </w:r>
      <w:r>
        <w:rPr>
          <w:rFonts w:hint="eastAsia" w:ascii="仿宋_GB2312" w:hAnsi="仿宋_GB2312" w:eastAsia="仿宋_GB2312" w:cs="仿宋_GB2312"/>
          <w:b w:val="0"/>
          <w:bCs w:val="0"/>
          <w:kern w:val="2"/>
          <w:sz w:val="32"/>
          <w:szCs w:val="32"/>
          <w:lang w:eastAsia="zh-CN" w:bidi="ar-SA"/>
        </w:rPr>
        <w:t>生态</w:t>
      </w:r>
      <w:r>
        <w:rPr>
          <w:rFonts w:hint="eastAsia" w:ascii="仿宋_GB2312" w:hAnsi="仿宋_GB2312" w:eastAsia="仿宋_GB2312" w:cs="仿宋_GB2312"/>
          <w:b w:val="0"/>
          <w:bCs w:val="0"/>
          <w:kern w:val="2"/>
          <w:sz w:val="32"/>
          <w:szCs w:val="32"/>
          <w:lang w:bidi="ar-SA"/>
        </w:rPr>
        <w:t>环境等主管部门。</w:t>
      </w:r>
    </w:p>
    <w:p>
      <w:pPr>
        <w:keepNext w:val="0"/>
        <w:keepLines w:val="0"/>
        <w:pageBreakBefore w:val="0"/>
        <w:widowControl/>
        <w:numPr>
          <w:ilvl w:val="0"/>
          <w:numId w:val="0"/>
        </w:numPr>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bidi="ar-SA"/>
        </w:rPr>
        <w:t>第二十</w:t>
      </w:r>
      <w:r>
        <w:rPr>
          <w:rFonts w:hint="eastAsia" w:ascii="仿宋_GB2312" w:hAnsi="仿宋_GB2312" w:eastAsia="仿宋_GB2312" w:cs="仿宋_GB2312"/>
          <w:b/>
          <w:bCs/>
          <w:kern w:val="2"/>
          <w:sz w:val="32"/>
          <w:szCs w:val="32"/>
          <w:lang w:val="en-US" w:eastAsia="zh-CN" w:bidi="ar-SA"/>
        </w:rPr>
        <w:t>八</w:t>
      </w:r>
      <w:r>
        <w:rPr>
          <w:rFonts w:hint="eastAsia" w:ascii="仿宋_GB2312" w:hAnsi="仿宋_GB2312" w:eastAsia="仿宋_GB2312" w:cs="仿宋_GB2312"/>
          <w:b/>
          <w:bCs/>
          <w:kern w:val="2"/>
          <w:sz w:val="32"/>
          <w:szCs w:val="32"/>
          <w:lang w:bidi="ar-SA"/>
        </w:rPr>
        <w:t>条</w:t>
      </w:r>
      <w:r>
        <w:rPr>
          <w:rFonts w:hint="eastAsia" w:ascii="仿宋_GB2312" w:hAnsi="仿宋_GB2312" w:eastAsia="仿宋_GB2312" w:cs="仿宋_GB2312"/>
          <w:b w:val="0"/>
          <w:bCs w:val="0"/>
          <w:kern w:val="2"/>
          <w:sz w:val="32"/>
          <w:szCs w:val="32"/>
          <w:lang w:bidi="ar-SA"/>
        </w:rPr>
        <w:t xml:space="preserve"> </w:t>
      </w:r>
      <w:r>
        <w:rPr>
          <w:rFonts w:hint="default" w:ascii="仿宋_GB2312" w:hAnsi="仿宋_GB2312" w:eastAsia="仿宋_GB2312" w:cs="仿宋_GB2312"/>
          <w:b w:val="0"/>
          <w:bCs w:val="0"/>
          <w:kern w:val="2"/>
          <w:sz w:val="32"/>
          <w:szCs w:val="32"/>
          <w:lang w:val="en-US" w:bidi="ar-SA"/>
        </w:rPr>
        <w:t>区</w:t>
      </w:r>
      <w:r>
        <w:rPr>
          <w:rFonts w:hint="eastAsia" w:ascii="仿宋_GB2312" w:hAnsi="仿宋_GB2312" w:eastAsia="仿宋_GB2312" w:cs="仿宋_GB2312"/>
          <w:b w:val="0"/>
          <w:bCs w:val="0"/>
          <w:kern w:val="2"/>
          <w:sz w:val="32"/>
          <w:szCs w:val="32"/>
          <w:lang w:val="en-US" w:eastAsia="zh-CN" w:bidi="ar-SA"/>
        </w:rPr>
        <w:t>（县）</w:t>
      </w:r>
      <w:r>
        <w:rPr>
          <w:rFonts w:hint="default" w:ascii="仿宋_GB2312" w:hAnsi="仿宋_GB2312" w:eastAsia="仿宋_GB2312" w:cs="仿宋_GB2312"/>
          <w:b w:val="0"/>
          <w:bCs w:val="0"/>
          <w:kern w:val="2"/>
          <w:sz w:val="32"/>
          <w:szCs w:val="32"/>
          <w:lang w:val="en-US" w:bidi="ar-SA"/>
        </w:rPr>
        <w:t>人民政府</w:t>
      </w:r>
      <w:r>
        <w:rPr>
          <w:rFonts w:hint="eastAsia" w:ascii="仿宋_GB2312" w:hAnsi="仿宋_GB2312" w:eastAsia="仿宋_GB2312" w:cs="仿宋_GB2312"/>
          <w:b w:val="0"/>
          <w:bCs w:val="0"/>
          <w:kern w:val="2"/>
          <w:sz w:val="32"/>
          <w:szCs w:val="32"/>
          <w:lang w:bidi="ar-SA"/>
        </w:rPr>
        <w:t>组织</w:t>
      </w:r>
      <w:r>
        <w:rPr>
          <w:rFonts w:hint="eastAsia" w:ascii="仿宋_GB2312" w:hAnsi="仿宋_GB2312" w:eastAsia="仿宋_GB2312" w:cs="仿宋_GB2312"/>
          <w:b w:val="0"/>
          <w:bCs w:val="0"/>
          <w:kern w:val="2"/>
          <w:sz w:val="32"/>
          <w:szCs w:val="32"/>
          <w:lang w:eastAsia="zh-CN" w:bidi="ar-SA"/>
        </w:rPr>
        <w:t>自然资源</w:t>
      </w:r>
      <w:r>
        <w:rPr>
          <w:rFonts w:hint="eastAsia" w:ascii="仿宋_GB2312" w:hAnsi="仿宋_GB2312" w:eastAsia="仿宋_GB2312" w:cs="仿宋_GB2312"/>
          <w:b w:val="0"/>
          <w:bCs w:val="0"/>
          <w:kern w:val="2"/>
          <w:sz w:val="32"/>
          <w:szCs w:val="32"/>
          <w:lang w:bidi="ar-SA"/>
        </w:rPr>
        <w:t>、</w:t>
      </w:r>
      <w:r>
        <w:rPr>
          <w:rFonts w:hint="eastAsia" w:ascii="仿宋_GB2312" w:hAnsi="仿宋_GB2312" w:eastAsia="仿宋_GB2312" w:cs="仿宋_GB2312"/>
          <w:b w:val="0"/>
          <w:bCs w:val="0"/>
          <w:kern w:val="2"/>
          <w:sz w:val="32"/>
          <w:szCs w:val="32"/>
          <w:lang w:eastAsia="zh-CN" w:bidi="ar-SA"/>
        </w:rPr>
        <w:t>生态</w:t>
      </w:r>
      <w:r>
        <w:rPr>
          <w:rFonts w:hint="eastAsia" w:ascii="仿宋_GB2312" w:hAnsi="仿宋_GB2312" w:eastAsia="仿宋_GB2312" w:cs="仿宋_GB2312"/>
          <w:b w:val="0"/>
          <w:bCs w:val="0"/>
          <w:kern w:val="2"/>
          <w:sz w:val="32"/>
          <w:szCs w:val="32"/>
          <w:lang w:bidi="ar-SA"/>
        </w:rPr>
        <w:t>环境主管部门和揭阳潮汕机场公司，根据国家有关规定划定机场地区噪声影响范围，对机场周边建设噪声敏感建筑物实施控制。在机场地区噪声影响区域内，限制新建、改建、扩建噪声敏感建筑物。确需在该区域内建设噪声敏感建筑物的，建设单位应当采取措施减轻或者避免民用航空器运行时对其产生的噪声影响。</w:t>
      </w:r>
    </w:p>
    <w:p>
      <w:pPr>
        <w:keepNext w:val="0"/>
        <w:keepLines w:val="0"/>
        <w:pageBreakBefore w:val="0"/>
        <w:widowControl/>
        <w:numPr>
          <w:ilvl w:val="0"/>
          <w:numId w:val="0"/>
        </w:numPr>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bidi="ar-SA"/>
        </w:rPr>
        <w:t>第二十</w:t>
      </w:r>
      <w:r>
        <w:rPr>
          <w:rFonts w:hint="eastAsia" w:ascii="仿宋_GB2312" w:hAnsi="仿宋_GB2312" w:eastAsia="仿宋_GB2312" w:cs="仿宋_GB2312"/>
          <w:b/>
          <w:bCs/>
          <w:kern w:val="2"/>
          <w:sz w:val="32"/>
          <w:szCs w:val="32"/>
          <w:lang w:val="en-US" w:eastAsia="zh-CN" w:bidi="ar-SA"/>
        </w:rPr>
        <w:t>九</w:t>
      </w:r>
      <w:r>
        <w:rPr>
          <w:rFonts w:hint="eastAsia" w:ascii="仿宋_GB2312" w:hAnsi="仿宋_GB2312" w:eastAsia="仿宋_GB2312" w:cs="仿宋_GB2312"/>
          <w:b/>
          <w:bCs/>
          <w:kern w:val="2"/>
          <w:sz w:val="32"/>
          <w:szCs w:val="32"/>
          <w:lang w:bidi="ar-SA"/>
        </w:rPr>
        <w:t>条</w:t>
      </w:r>
      <w:r>
        <w:rPr>
          <w:rFonts w:hint="eastAsia" w:ascii="仿宋_GB2312" w:hAnsi="仿宋_GB2312" w:eastAsia="仿宋_GB2312" w:cs="仿宋_GB2312"/>
          <w:b w:val="0"/>
          <w:bCs w:val="0"/>
          <w:kern w:val="2"/>
          <w:sz w:val="32"/>
          <w:szCs w:val="32"/>
          <w:lang w:bidi="ar-SA"/>
        </w:rPr>
        <w:t xml:space="preserve"> 区</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val="en-US" w:eastAsia="zh-CN" w:bidi="ar-SA"/>
        </w:rPr>
        <w:t>县</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bidi="ar-SA"/>
        </w:rPr>
        <w:t>人民政府应当会同</w:t>
      </w:r>
      <w:r>
        <w:rPr>
          <w:rFonts w:hint="eastAsia" w:ascii="仿宋_GB2312" w:hAnsi="仿宋_GB2312" w:eastAsia="仿宋_GB2312" w:cs="仿宋_GB2312"/>
          <w:b w:val="0"/>
          <w:bCs w:val="0"/>
          <w:kern w:val="2"/>
          <w:sz w:val="32"/>
          <w:szCs w:val="32"/>
          <w:lang w:eastAsia="zh-CN" w:bidi="ar-SA"/>
        </w:rPr>
        <w:t>民航中南地区管理局</w:t>
      </w:r>
      <w:r>
        <w:rPr>
          <w:rFonts w:hint="eastAsia" w:ascii="仿宋_GB2312" w:hAnsi="仿宋_GB2312" w:eastAsia="仿宋_GB2312" w:cs="仿宋_GB2312"/>
          <w:b w:val="0"/>
          <w:bCs w:val="0"/>
          <w:kern w:val="2"/>
          <w:sz w:val="32"/>
          <w:szCs w:val="32"/>
          <w:lang w:bidi="ar-SA"/>
        </w:rPr>
        <w:t>协调解决在机场起降的民用航空器噪声影响引发的相关问题。</w:t>
      </w:r>
    </w:p>
    <w:p>
      <w:pPr>
        <w:keepNext w:val="0"/>
        <w:keepLines w:val="0"/>
        <w:pageBreakBefore w:val="0"/>
        <w:widowControl/>
        <w:numPr>
          <w:ilvl w:val="0"/>
          <w:numId w:val="0"/>
        </w:numPr>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bidi="ar-SA"/>
        </w:rPr>
        <w:t>第</w:t>
      </w:r>
      <w:r>
        <w:rPr>
          <w:rFonts w:hint="eastAsia" w:ascii="仿宋_GB2312" w:hAnsi="仿宋_GB2312" w:eastAsia="仿宋_GB2312" w:cs="仿宋_GB2312"/>
          <w:b/>
          <w:bCs/>
          <w:kern w:val="2"/>
          <w:sz w:val="32"/>
          <w:szCs w:val="32"/>
          <w:lang w:eastAsia="zh-CN" w:bidi="ar-SA"/>
        </w:rPr>
        <w:t>三十</w:t>
      </w:r>
      <w:r>
        <w:rPr>
          <w:rFonts w:hint="eastAsia" w:ascii="仿宋_GB2312" w:hAnsi="仿宋_GB2312" w:eastAsia="仿宋_GB2312" w:cs="仿宋_GB2312"/>
          <w:b/>
          <w:bCs/>
          <w:kern w:val="2"/>
          <w:sz w:val="32"/>
          <w:szCs w:val="32"/>
          <w:lang w:bidi="ar-SA"/>
        </w:rPr>
        <w:t>条</w:t>
      </w:r>
      <w:r>
        <w:rPr>
          <w:rFonts w:hint="eastAsia" w:ascii="仿宋_GB2312" w:hAnsi="仿宋_GB2312" w:eastAsia="仿宋_GB2312" w:cs="仿宋_GB2312"/>
          <w:b w:val="0"/>
          <w:bCs w:val="0"/>
          <w:kern w:val="2"/>
          <w:sz w:val="32"/>
          <w:szCs w:val="32"/>
          <w:lang w:bidi="ar-SA"/>
        </w:rPr>
        <w:t xml:space="preserve"> 各有关单位和个人不得翻越和破坏机场围墙、围栏、围界、挡土墙等围护设施。</w:t>
      </w:r>
    </w:p>
    <w:p>
      <w:pPr>
        <w:keepNext w:val="0"/>
        <w:keepLines w:val="0"/>
        <w:pageBreakBefore w:val="0"/>
        <w:widowControl/>
        <w:numPr>
          <w:ilvl w:val="0"/>
          <w:numId w:val="0"/>
        </w:numPr>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bidi="ar-SA"/>
        </w:rPr>
        <w:t>第</w:t>
      </w:r>
      <w:r>
        <w:rPr>
          <w:rFonts w:hint="eastAsia" w:ascii="仿宋_GB2312" w:hAnsi="仿宋_GB2312" w:eastAsia="仿宋_GB2312" w:cs="仿宋_GB2312"/>
          <w:b/>
          <w:bCs/>
          <w:kern w:val="2"/>
          <w:sz w:val="32"/>
          <w:szCs w:val="32"/>
          <w:lang w:eastAsia="zh-CN" w:bidi="ar-SA"/>
        </w:rPr>
        <w:t>三十一</w:t>
      </w:r>
      <w:r>
        <w:rPr>
          <w:rFonts w:hint="eastAsia" w:ascii="仿宋_GB2312" w:hAnsi="仿宋_GB2312" w:eastAsia="仿宋_GB2312" w:cs="仿宋_GB2312"/>
          <w:b/>
          <w:bCs/>
          <w:kern w:val="2"/>
          <w:sz w:val="32"/>
          <w:szCs w:val="32"/>
          <w:lang w:bidi="ar-SA"/>
        </w:rPr>
        <w:t>条</w:t>
      </w:r>
      <w:r>
        <w:rPr>
          <w:rFonts w:hint="eastAsia" w:ascii="仿宋_GB2312" w:hAnsi="仿宋_GB2312" w:eastAsia="仿宋_GB2312" w:cs="仿宋_GB2312"/>
          <w:b w:val="0"/>
          <w:bCs w:val="0"/>
          <w:kern w:val="2"/>
          <w:sz w:val="32"/>
          <w:szCs w:val="32"/>
          <w:lang w:bidi="ar-SA"/>
        </w:rPr>
        <w:t xml:space="preserve"> 严禁破坏机场及导航台站的输配电、给排水、供油、通讯、导航、监视、助航灯光等设施及配套线路，严禁擅自接引。</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bidi="ar-SA"/>
        </w:rPr>
        <w:t>第</w:t>
      </w:r>
      <w:r>
        <w:rPr>
          <w:rFonts w:hint="eastAsia" w:ascii="仿宋_GB2312" w:hAnsi="仿宋_GB2312" w:eastAsia="仿宋_GB2312" w:cs="仿宋_GB2312"/>
          <w:b/>
          <w:bCs/>
          <w:kern w:val="2"/>
          <w:sz w:val="32"/>
          <w:szCs w:val="32"/>
          <w:lang w:eastAsia="zh-CN" w:bidi="ar-SA"/>
        </w:rPr>
        <w:t>三十二</w:t>
      </w:r>
      <w:r>
        <w:rPr>
          <w:rFonts w:hint="eastAsia" w:ascii="仿宋_GB2312" w:hAnsi="仿宋_GB2312" w:eastAsia="仿宋_GB2312" w:cs="仿宋_GB2312"/>
          <w:b/>
          <w:bCs/>
          <w:kern w:val="2"/>
          <w:sz w:val="32"/>
          <w:szCs w:val="32"/>
          <w:lang w:bidi="ar-SA"/>
        </w:rPr>
        <w:t>条</w:t>
      </w:r>
      <w:r>
        <w:rPr>
          <w:rFonts w:hint="eastAsia" w:ascii="仿宋_GB2312" w:hAnsi="仿宋_GB2312" w:eastAsia="仿宋_GB2312" w:cs="仿宋_GB2312"/>
          <w:b w:val="0"/>
          <w:bCs w:val="0"/>
          <w:kern w:val="2"/>
          <w:sz w:val="32"/>
          <w:szCs w:val="32"/>
          <w:lang w:bidi="ar-SA"/>
        </w:rPr>
        <w:t xml:space="preserve"> 严禁在机场油库及周边150米区域内、航空加油站及周边150米区域内燃放各类烟花爆竹及明火作业。油库外居住区和公共建筑物、工矿企业、国家铁路线，工业企业铁路线、道路与机场油库的安全距离应严格执行国家相关规范标准。</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bidi="ar-SA"/>
        </w:rPr>
        <w:t>第三十三条</w:t>
      </w:r>
      <w:r>
        <w:rPr>
          <w:rFonts w:hint="eastAsia" w:ascii="仿宋_GB2312" w:hAnsi="仿宋_GB2312" w:eastAsia="仿宋_GB2312" w:cs="仿宋_GB2312"/>
          <w:b/>
          <w:bCs/>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bidi="ar-SA"/>
        </w:rPr>
        <w:t>登岗镇、</w:t>
      </w:r>
      <w:r>
        <w:rPr>
          <w:rFonts w:hint="eastAsia" w:ascii="仿宋_GB2312" w:hAnsi="仿宋_GB2312" w:eastAsia="仿宋_GB2312" w:cs="仿宋_GB2312"/>
          <w:b w:val="0"/>
          <w:bCs w:val="0"/>
          <w:kern w:val="2"/>
          <w:sz w:val="32"/>
          <w:szCs w:val="32"/>
          <w:lang w:eastAsia="zh-CN" w:bidi="ar-SA"/>
        </w:rPr>
        <w:t>砲</w:t>
      </w:r>
      <w:r>
        <w:rPr>
          <w:rFonts w:hint="eastAsia" w:ascii="仿宋_GB2312" w:hAnsi="仿宋_GB2312" w:eastAsia="仿宋_GB2312" w:cs="仿宋_GB2312"/>
          <w:b w:val="0"/>
          <w:bCs w:val="0"/>
          <w:kern w:val="2"/>
          <w:sz w:val="32"/>
          <w:szCs w:val="32"/>
          <w:lang w:bidi="ar-SA"/>
        </w:rPr>
        <w:t>台镇、渔湖</w:t>
      </w:r>
      <w:r>
        <w:rPr>
          <w:rFonts w:hint="eastAsia" w:ascii="仿宋_GB2312" w:hAnsi="仿宋_GB2312" w:eastAsia="仿宋_GB2312" w:cs="仿宋_GB2312"/>
          <w:b w:val="0"/>
          <w:bCs w:val="0"/>
          <w:kern w:val="2"/>
          <w:sz w:val="32"/>
          <w:szCs w:val="32"/>
          <w:lang w:eastAsia="zh-CN" w:bidi="ar-SA"/>
        </w:rPr>
        <w:t>街道、凤美街道、京冈街道、</w:t>
      </w:r>
      <w:r>
        <w:rPr>
          <w:rFonts w:hint="eastAsia" w:ascii="仿宋_GB2312" w:hAnsi="仿宋_GB2312" w:eastAsia="仿宋_GB2312" w:cs="仿宋_GB2312"/>
          <w:b w:val="0"/>
          <w:bCs w:val="0"/>
          <w:kern w:val="2"/>
          <w:sz w:val="32"/>
          <w:szCs w:val="32"/>
          <w:lang w:bidi="ar-SA"/>
        </w:rPr>
        <w:t>玉</w:t>
      </w:r>
      <w:r>
        <w:rPr>
          <w:rFonts w:hint="eastAsia" w:ascii="仿宋" w:hAnsi="仿宋" w:eastAsia="仿宋"/>
          <w:sz w:val="30"/>
          <w:szCs w:val="30"/>
        </w:rPr>
        <w:t>滘</w:t>
      </w:r>
      <w:r>
        <w:rPr>
          <w:rFonts w:hint="eastAsia" w:ascii="仿宋_GB2312" w:hAnsi="仿宋_GB2312" w:eastAsia="仿宋_GB2312" w:cs="仿宋_GB2312"/>
          <w:b w:val="0"/>
          <w:bCs w:val="0"/>
          <w:kern w:val="2"/>
          <w:sz w:val="32"/>
          <w:szCs w:val="32"/>
          <w:lang w:bidi="ar-SA"/>
        </w:rPr>
        <w:t>镇</w:t>
      </w:r>
      <w:r>
        <w:rPr>
          <w:rFonts w:hint="eastAsia" w:ascii="仿宋_GB2312" w:hAnsi="仿宋_GB2312" w:eastAsia="仿宋_GB2312" w:cs="仿宋_GB2312"/>
          <w:b w:val="0"/>
          <w:bCs w:val="0"/>
          <w:kern w:val="2"/>
          <w:sz w:val="32"/>
          <w:szCs w:val="32"/>
          <w:lang w:eastAsia="zh-CN" w:bidi="ar-SA"/>
        </w:rPr>
        <w:t>及云路镇</w:t>
      </w:r>
      <w:r>
        <w:rPr>
          <w:rFonts w:hint="eastAsia" w:ascii="仿宋_GB2312" w:hAnsi="仿宋_GB2312" w:eastAsia="仿宋_GB2312" w:cs="仿宋_GB2312"/>
          <w:b w:val="0"/>
          <w:bCs w:val="0"/>
          <w:kern w:val="2"/>
          <w:sz w:val="32"/>
          <w:szCs w:val="32"/>
          <w:lang w:bidi="ar-SA"/>
        </w:rPr>
        <w:t>属于机场周边</w:t>
      </w:r>
      <w:r>
        <w:rPr>
          <w:rFonts w:hint="eastAsia" w:ascii="仿宋_GB2312" w:hAnsi="仿宋_GB2312" w:eastAsia="仿宋_GB2312" w:cs="仿宋_GB2312"/>
          <w:b w:val="0"/>
          <w:bCs w:val="0"/>
          <w:kern w:val="2"/>
          <w:sz w:val="32"/>
          <w:szCs w:val="32"/>
          <w:lang w:val="en-US" w:eastAsia="zh-CN" w:bidi="ar-SA"/>
        </w:rPr>
        <w:t>净</w:t>
      </w:r>
      <w:r>
        <w:rPr>
          <w:rFonts w:hint="eastAsia" w:ascii="仿宋_GB2312" w:hAnsi="仿宋_GB2312" w:eastAsia="仿宋_GB2312" w:cs="仿宋_GB2312"/>
          <w:b w:val="0"/>
          <w:bCs w:val="0"/>
          <w:kern w:val="2"/>
          <w:sz w:val="32"/>
          <w:szCs w:val="32"/>
          <w:lang w:bidi="ar-SA"/>
        </w:rPr>
        <w:t>空重点</w:t>
      </w:r>
      <w:r>
        <w:rPr>
          <w:rFonts w:hint="eastAsia" w:ascii="仿宋_GB2312" w:hAnsi="仿宋_GB2312" w:eastAsia="仿宋_GB2312" w:cs="仿宋_GB2312"/>
          <w:b w:val="0"/>
          <w:bCs w:val="0"/>
          <w:kern w:val="2"/>
          <w:sz w:val="32"/>
          <w:szCs w:val="32"/>
          <w:lang w:val="en-US" w:eastAsia="zh-CN" w:bidi="ar-SA"/>
        </w:rPr>
        <w:t>管控</w:t>
      </w:r>
      <w:r>
        <w:rPr>
          <w:rFonts w:hint="eastAsia" w:ascii="仿宋_GB2312" w:hAnsi="仿宋_GB2312" w:eastAsia="仿宋_GB2312" w:cs="仿宋_GB2312"/>
          <w:b w:val="0"/>
          <w:bCs w:val="0"/>
          <w:kern w:val="2"/>
          <w:sz w:val="32"/>
          <w:szCs w:val="32"/>
          <w:lang w:bidi="ar-SA"/>
        </w:rPr>
        <w:t>区域，所属区</w:t>
      </w:r>
      <w:r>
        <w:rPr>
          <w:rFonts w:hint="eastAsia" w:ascii="仿宋_GB2312" w:hAnsi="仿宋_GB2312" w:eastAsia="仿宋_GB2312" w:cs="仿宋_GB2312"/>
          <w:b w:val="0"/>
          <w:bCs w:val="0"/>
          <w:kern w:val="2"/>
          <w:sz w:val="32"/>
          <w:szCs w:val="32"/>
          <w:lang w:eastAsia="zh-CN" w:bidi="ar-SA"/>
        </w:rPr>
        <w:t>（县）</w:t>
      </w:r>
      <w:r>
        <w:rPr>
          <w:rFonts w:hint="eastAsia" w:ascii="仿宋_GB2312" w:hAnsi="仿宋_GB2312" w:eastAsia="仿宋_GB2312" w:cs="仿宋_GB2312"/>
          <w:b w:val="0"/>
          <w:bCs w:val="0"/>
          <w:kern w:val="2"/>
          <w:sz w:val="32"/>
          <w:szCs w:val="32"/>
          <w:lang w:bidi="ar-SA"/>
        </w:rPr>
        <w:t>、镇人民政府须开展空飘物防治工作，采取针对性措施</w:t>
      </w:r>
      <w:r>
        <w:rPr>
          <w:rFonts w:hint="eastAsia" w:ascii="仿宋_GB2312" w:hAnsi="仿宋_GB2312" w:eastAsia="仿宋_GB2312" w:cs="仿宋_GB2312"/>
          <w:b w:val="0"/>
          <w:bCs w:val="0"/>
          <w:kern w:val="2"/>
          <w:sz w:val="32"/>
          <w:szCs w:val="32"/>
          <w:lang w:val="en-US" w:eastAsia="zh-CN" w:bidi="ar-SA"/>
        </w:rPr>
        <w:t>进行</w:t>
      </w:r>
      <w:r>
        <w:rPr>
          <w:rFonts w:hint="eastAsia" w:ascii="仿宋_GB2312" w:hAnsi="仿宋_GB2312" w:eastAsia="仿宋_GB2312" w:cs="仿宋_GB2312"/>
          <w:b w:val="0"/>
          <w:bCs w:val="0"/>
          <w:kern w:val="2"/>
          <w:sz w:val="32"/>
          <w:szCs w:val="32"/>
          <w:lang w:bidi="ar-SA"/>
        </w:rPr>
        <w:t>管控。</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bCs/>
          <w:kern w:val="2"/>
          <w:sz w:val="32"/>
          <w:szCs w:val="32"/>
          <w:lang w:bidi="ar-SA"/>
        </w:rPr>
        <w:t>第三十四条</w:t>
      </w:r>
      <w:r>
        <w:rPr>
          <w:rFonts w:hint="eastAsia" w:ascii="仿宋_GB2312" w:hAnsi="仿宋_GB2312" w:eastAsia="仿宋_GB2312" w:cs="仿宋_GB2312"/>
          <w:b w:val="0"/>
          <w:bCs w:val="0"/>
          <w:kern w:val="2"/>
          <w:sz w:val="32"/>
          <w:szCs w:val="32"/>
          <w:lang w:bidi="ar-SA"/>
        </w:rPr>
        <w:t xml:space="preserve"> 榕城区、揭东区人民政府应加强空飘物防治宣传教育，采用广播、电视、新媒体、电子显示屏等多种媒体和手段常态化开展净空保护</w:t>
      </w:r>
      <w:r>
        <w:rPr>
          <w:rFonts w:hint="eastAsia" w:ascii="仿宋_GB2312" w:hAnsi="仿宋_GB2312" w:eastAsia="仿宋_GB2312" w:cs="仿宋_GB2312"/>
          <w:b w:val="0"/>
          <w:bCs w:val="0"/>
          <w:kern w:val="2"/>
          <w:sz w:val="32"/>
          <w:szCs w:val="32"/>
          <w:lang w:eastAsia="zh-CN" w:bidi="ar-SA"/>
        </w:rPr>
        <w:t>宣</w:t>
      </w:r>
      <w:r>
        <w:rPr>
          <w:rFonts w:hint="eastAsia" w:ascii="仿宋_GB2312" w:hAnsi="仿宋_GB2312" w:eastAsia="仿宋_GB2312" w:cs="仿宋_GB2312"/>
          <w:b w:val="0"/>
          <w:bCs w:val="0"/>
          <w:kern w:val="2"/>
          <w:sz w:val="32"/>
          <w:szCs w:val="32"/>
          <w:lang w:bidi="ar-SA"/>
        </w:rPr>
        <w:t>传工作，在重点区域设置警示牌或张贴宣传标语，</w:t>
      </w:r>
      <w:r>
        <w:rPr>
          <w:rFonts w:hint="eastAsia" w:ascii="仿宋_GB2312" w:hAnsi="仿宋_GB2312" w:eastAsia="仿宋_GB2312" w:cs="仿宋_GB2312"/>
          <w:b w:val="0"/>
          <w:bCs w:val="0"/>
          <w:kern w:val="2"/>
          <w:sz w:val="32"/>
          <w:szCs w:val="32"/>
          <w:lang w:val="en-US" w:eastAsia="zh-CN" w:bidi="ar-SA"/>
        </w:rPr>
        <w:t>并在节假日期间</w:t>
      </w:r>
      <w:r>
        <w:rPr>
          <w:rFonts w:hint="eastAsia" w:ascii="仿宋_GB2312" w:hAnsi="仿宋_GB2312" w:eastAsia="仿宋_GB2312" w:cs="仿宋_GB2312"/>
          <w:b w:val="0"/>
          <w:bCs w:val="0"/>
          <w:kern w:val="2"/>
          <w:sz w:val="32"/>
          <w:szCs w:val="32"/>
          <w:lang w:bidi="ar-SA"/>
        </w:rPr>
        <w:t>和重点人群（中、小学生等）</w:t>
      </w:r>
      <w:r>
        <w:rPr>
          <w:rFonts w:hint="eastAsia" w:ascii="仿宋_GB2312" w:hAnsi="仿宋_GB2312" w:eastAsia="仿宋_GB2312" w:cs="仿宋_GB2312"/>
          <w:b w:val="0"/>
          <w:bCs w:val="0"/>
          <w:kern w:val="2"/>
          <w:sz w:val="32"/>
          <w:szCs w:val="32"/>
          <w:lang w:eastAsia="zh-CN" w:bidi="ar-SA"/>
        </w:rPr>
        <w:t>中</w:t>
      </w:r>
      <w:r>
        <w:rPr>
          <w:rFonts w:hint="eastAsia" w:ascii="仿宋_GB2312" w:hAnsi="仿宋_GB2312" w:eastAsia="仿宋_GB2312" w:cs="仿宋_GB2312"/>
          <w:b w:val="0"/>
          <w:bCs w:val="0"/>
          <w:kern w:val="2"/>
          <w:sz w:val="32"/>
          <w:szCs w:val="32"/>
          <w:lang w:bidi="ar-SA"/>
        </w:rPr>
        <w:t>加大宣传力度。</w:t>
      </w:r>
    </w:p>
    <w:p>
      <w:pPr>
        <w:keepNext w:val="0"/>
        <w:keepLines w:val="0"/>
        <w:pageBreakBefore w:val="0"/>
        <w:widowControl/>
        <w:numPr>
          <w:ilvl w:val="0"/>
          <w:numId w:val="0"/>
        </w:numPr>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bidi="ar-SA"/>
        </w:rPr>
        <w:t>第</w:t>
      </w:r>
      <w:r>
        <w:rPr>
          <w:rFonts w:hint="eastAsia" w:ascii="仿宋_GB2312" w:hAnsi="仿宋_GB2312" w:eastAsia="仿宋_GB2312" w:cs="仿宋_GB2312"/>
          <w:b/>
          <w:bCs/>
          <w:kern w:val="2"/>
          <w:sz w:val="32"/>
          <w:szCs w:val="32"/>
          <w:lang w:eastAsia="zh-CN" w:bidi="ar-SA"/>
        </w:rPr>
        <w:t>三</w:t>
      </w:r>
      <w:r>
        <w:rPr>
          <w:rFonts w:hint="eastAsia" w:ascii="仿宋_GB2312" w:hAnsi="仿宋_GB2312" w:eastAsia="仿宋_GB2312" w:cs="仿宋_GB2312"/>
          <w:b/>
          <w:bCs/>
          <w:kern w:val="2"/>
          <w:sz w:val="32"/>
          <w:szCs w:val="32"/>
          <w:lang w:bidi="ar-SA"/>
        </w:rPr>
        <w:t>十</w:t>
      </w:r>
      <w:r>
        <w:rPr>
          <w:rFonts w:hint="eastAsia" w:ascii="仿宋_GB2312" w:hAnsi="仿宋_GB2312" w:eastAsia="仿宋_GB2312" w:cs="仿宋_GB2312"/>
          <w:b/>
          <w:bCs/>
          <w:kern w:val="2"/>
          <w:sz w:val="32"/>
          <w:szCs w:val="32"/>
          <w:lang w:val="en-US" w:eastAsia="zh-CN" w:bidi="ar-SA"/>
        </w:rPr>
        <w:t>五</w:t>
      </w:r>
      <w:r>
        <w:rPr>
          <w:rFonts w:hint="eastAsia" w:ascii="仿宋_GB2312" w:hAnsi="仿宋_GB2312" w:eastAsia="仿宋_GB2312" w:cs="仿宋_GB2312"/>
          <w:b/>
          <w:bCs/>
          <w:kern w:val="2"/>
          <w:sz w:val="32"/>
          <w:szCs w:val="32"/>
          <w:lang w:bidi="ar-SA"/>
        </w:rPr>
        <w:t>条</w:t>
      </w:r>
      <w:r>
        <w:rPr>
          <w:rFonts w:hint="eastAsia" w:ascii="仿宋_GB2312" w:hAnsi="仿宋_GB2312" w:eastAsia="仿宋_GB2312" w:cs="仿宋_GB2312"/>
          <w:b w:val="0"/>
          <w:bCs w:val="0"/>
          <w:kern w:val="2"/>
          <w:sz w:val="32"/>
          <w:szCs w:val="32"/>
          <w:lang w:bidi="ar-SA"/>
        </w:rPr>
        <w:t xml:space="preserve"> 违反本管理规定第</w:t>
      </w:r>
      <w:r>
        <w:rPr>
          <w:rFonts w:hint="eastAsia" w:ascii="仿宋_GB2312" w:hAnsi="仿宋_GB2312" w:eastAsia="仿宋_GB2312" w:cs="仿宋_GB2312"/>
          <w:b w:val="0"/>
          <w:bCs w:val="0"/>
          <w:kern w:val="2"/>
          <w:sz w:val="32"/>
          <w:szCs w:val="32"/>
          <w:lang w:eastAsia="zh-CN" w:bidi="ar-SA"/>
        </w:rPr>
        <w:t>十四</w:t>
      </w:r>
      <w:r>
        <w:rPr>
          <w:rFonts w:hint="eastAsia" w:ascii="仿宋_GB2312" w:hAnsi="仿宋_GB2312" w:eastAsia="仿宋_GB2312" w:cs="仿宋_GB2312"/>
          <w:b w:val="0"/>
          <w:bCs w:val="0"/>
          <w:kern w:val="2"/>
          <w:sz w:val="32"/>
          <w:szCs w:val="32"/>
          <w:lang w:bidi="ar-SA"/>
        </w:rPr>
        <w:t>条规定，在机场净空保护区域内设置22万伏以上（含22万伏）的高压输电塔，未依照国务院民用航空主管部门的有关规定设置障碍灯或者标志的，由民航中南地区管理局责令改正，处10万元以上50万元以下的罚款。</w:t>
      </w:r>
    </w:p>
    <w:p>
      <w:pPr>
        <w:keepNext w:val="0"/>
        <w:keepLines w:val="0"/>
        <w:pageBreakBefore w:val="0"/>
        <w:widowControl/>
        <w:numPr>
          <w:ilvl w:val="0"/>
          <w:numId w:val="0"/>
        </w:numPr>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bidi="ar-SA"/>
        </w:rPr>
        <w:t>第</w:t>
      </w:r>
      <w:r>
        <w:rPr>
          <w:rFonts w:hint="eastAsia" w:ascii="仿宋_GB2312" w:hAnsi="仿宋_GB2312" w:eastAsia="仿宋_GB2312" w:cs="仿宋_GB2312"/>
          <w:b/>
          <w:bCs/>
          <w:kern w:val="2"/>
          <w:sz w:val="32"/>
          <w:szCs w:val="32"/>
          <w:lang w:eastAsia="zh-CN" w:bidi="ar-SA"/>
        </w:rPr>
        <w:t>三</w:t>
      </w:r>
      <w:r>
        <w:rPr>
          <w:rFonts w:hint="eastAsia" w:ascii="仿宋_GB2312" w:hAnsi="仿宋_GB2312" w:eastAsia="仿宋_GB2312" w:cs="仿宋_GB2312"/>
          <w:b/>
          <w:bCs/>
          <w:kern w:val="2"/>
          <w:sz w:val="32"/>
          <w:szCs w:val="32"/>
          <w:lang w:bidi="ar-SA"/>
        </w:rPr>
        <w:t>十</w:t>
      </w:r>
      <w:r>
        <w:rPr>
          <w:rFonts w:hint="eastAsia" w:ascii="仿宋_GB2312" w:hAnsi="仿宋_GB2312" w:eastAsia="仿宋_GB2312" w:cs="仿宋_GB2312"/>
          <w:b/>
          <w:bCs/>
          <w:kern w:val="2"/>
          <w:sz w:val="32"/>
          <w:szCs w:val="32"/>
          <w:lang w:val="en-US" w:eastAsia="zh-CN" w:bidi="ar-SA"/>
        </w:rPr>
        <w:t>六</w:t>
      </w:r>
      <w:r>
        <w:rPr>
          <w:rFonts w:hint="eastAsia" w:ascii="仿宋_GB2312" w:hAnsi="仿宋_GB2312" w:eastAsia="仿宋_GB2312" w:cs="仿宋_GB2312"/>
          <w:b/>
          <w:bCs/>
          <w:kern w:val="2"/>
          <w:sz w:val="32"/>
          <w:szCs w:val="32"/>
          <w:lang w:bidi="ar-SA"/>
        </w:rPr>
        <w:t>条</w:t>
      </w: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bidi="ar-SA"/>
        </w:rPr>
        <w:t>违反本管理规定第</w:t>
      </w:r>
      <w:r>
        <w:rPr>
          <w:rFonts w:hint="eastAsia" w:ascii="仿宋_GB2312" w:hAnsi="仿宋_GB2312" w:eastAsia="仿宋_GB2312" w:cs="仿宋_GB2312"/>
          <w:b w:val="0"/>
          <w:bCs w:val="0"/>
          <w:kern w:val="2"/>
          <w:sz w:val="32"/>
          <w:szCs w:val="32"/>
          <w:lang w:val="en-US" w:eastAsia="zh-CN" w:bidi="ar-SA"/>
        </w:rPr>
        <w:t>十七</w:t>
      </w:r>
      <w:r>
        <w:rPr>
          <w:rFonts w:hint="eastAsia" w:ascii="仿宋_GB2312" w:hAnsi="仿宋_GB2312" w:eastAsia="仿宋_GB2312" w:cs="仿宋_GB2312"/>
          <w:b w:val="0"/>
          <w:bCs w:val="0"/>
          <w:kern w:val="2"/>
          <w:sz w:val="32"/>
          <w:szCs w:val="32"/>
          <w:lang w:bidi="ar-SA"/>
        </w:rPr>
        <w:t>条规定情形之一的，由所在区</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val="en-US" w:eastAsia="zh-CN" w:bidi="ar-SA"/>
        </w:rPr>
        <w:t>县</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bidi="ar-SA"/>
        </w:rPr>
        <w:t>人民政府责令改正；情节严重的，处2万元以上10万元以下的罚款。</w:t>
      </w:r>
    </w:p>
    <w:p>
      <w:pPr>
        <w:keepNext w:val="0"/>
        <w:keepLines w:val="0"/>
        <w:pageBreakBefore w:val="0"/>
        <w:widowControl/>
        <w:numPr>
          <w:ilvl w:val="0"/>
          <w:numId w:val="0"/>
        </w:numPr>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sz w:val="32"/>
          <w:szCs w:val="32"/>
          <w:lang w:eastAsia="zh-CN" w:bidi="ar-SA"/>
        </w:rPr>
      </w:pPr>
      <w:r>
        <w:rPr>
          <w:rFonts w:hint="eastAsia" w:ascii="仿宋_GB2312" w:hAnsi="仿宋_GB2312" w:eastAsia="仿宋_GB2312" w:cs="仿宋_GB2312"/>
          <w:b/>
          <w:bCs/>
          <w:kern w:val="2"/>
          <w:sz w:val="32"/>
          <w:szCs w:val="32"/>
          <w:lang w:bidi="ar-SA"/>
        </w:rPr>
        <w:t>第三十</w:t>
      </w:r>
      <w:r>
        <w:rPr>
          <w:rFonts w:hint="eastAsia" w:ascii="仿宋_GB2312" w:hAnsi="仿宋_GB2312" w:eastAsia="仿宋_GB2312" w:cs="仿宋_GB2312"/>
          <w:b/>
          <w:bCs/>
          <w:kern w:val="2"/>
          <w:sz w:val="32"/>
          <w:szCs w:val="32"/>
          <w:lang w:val="en-US" w:eastAsia="zh-CN" w:bidi="ar-SA"/>
        </w:rPr>
        <w:t>七</w:t>
      </w:r>
      <w:r>
        <w:rPr>
          <w:rFonts w:hint="eastAsia" w:ascii="仿宋_GB2312" w:hAnsi="仿宋_GB2312" w:eastAsia="仿宋_GB2312" w:cs="仿宋_GB2312"/>
          <w:b/>
          <w:bCs/>
          <w:kern w:val="2"/>
          <w:sz w:val="32"/>
          <w:szCs w:val="32"/>
          <w:lang w:bidi="ar-SA"/>
        </w:rPr>
        <w:t>条</w:t>
      </w:r>
      <w:r>
        <w:rPr>
          <w:rFonts w:hint="eastAsia" w:ascii="仿宋_GB2312" w:hAnsi="仿宋_GB2312" w:eastAsia="仿宋_GB2312" w:cs="仿宋_GB2312"/>
          <w:b w:val="0"/>
          <w:bCs w:val="0"/>
          <w:kern w:val="2"/>
          <w:sz w:val="32"/>
          <w:szCs w:val="32"/>
          <w:lang w:bidi="ar-SA"/>
        </w:rPr>
        <w:t xml:space="preserve"> 违反本管理规定，使用的无线电台（站）或者其他仪器、装置，对机场航空无线电专用频率的正常使用产生干扰的，由所在区</w:t>
      </w:r>
      <w:r>
        <w:rPr>
          <w:rFonts w:hint="eastAsia" w:ascii="仿宋_GB2312" w:hAnsi="仿宋_GB2312" w:eastAsia="仿宋_GB2312" w:cs="仿宋_GB2312"/>
          <w:b w:val="0"/>
          <w:bCs w:val="0"/>
          <w:kern w:val="2"/>
          <w:sz w:val="32"/>
          <w:szCs w:val="32"/>
          <w:lang w:eastAsia="zh-CN" w:bidi="ar-SA"/>
        </w:rPr>
        <w:t>（县）</w:t>
      </w:r>
      <w:r>
        <w:rPr>
          <w:rFonts w:hint="eastAsia" w:ascii="仿宋_GB2312" w:hAnsi="仿宋_GB2312" w:eastAsia="仿宋_GB2312" w:cs="仿宋_GB2312"/>
          <w:b w:val="0"/>
          <w:bCs w:val="0"/>
          <w:kern w:val="2"/>
          <w:sz w:val="32"/>
          <w:szCs w:val="32"/>
          <w:lang w:bidi="ar-SA"/>
        </w:rPr>
        <w:t>无线电管理机构责令改正；情节严重的，处2万元以上10万元以下的罚款。</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bidi="ar-SA"/>
        </w:rPr>
        <w:t>第三十</w:t>
      </w:r>
      <w:r>
        <w:rPr>
          <w:rFonts w:hint="eastAsia" w:ascii="仿宋_GB2312" w:hAnsi="仿宋_GB2312" w:eastAsia="仿宋_GB2312" w:cs="仿宋_GB2312"/>
          <w:b/>
          <w:bCs/>
          <w:kern w:val="2"/>
          <w:sz w:val="32"/>
          <w:szCs w:val="32"/>
          <w:lang w:val="en-US" w:eastAsia="zh-CN" w:bidi="ar-SA"/>
        </w:rPr>
        <w:t>八</w:t>
      </w:r>
      <w:r>
        <w:rPr>
          <w:rFonts w:hint="eastAsia" w:ascii="仿宋_GB2312" w:hAnsi="仿宋_GB2312" w:eastAsia="仿宋_GB2312" w:cs="仿宋_GB2312"/>
          <w:b/>
          <w:bCs/>
          <w:kern w:val="2"/>
          <w:sz w:val="32"/>
          <w:szCs w:val="32"/>
          <w:lang w:bidi="ar-SA"/>
        </w:rPr>
        <w:t>条</w:t>
      </w:r>
      <w:r>
        <w:rPr>
          <w:rFonts w:hint="eastAsia" w:ascii="仿宋_GB2312" w:hAnsi="仿宋_GB2312" w:eastAsia="仿宋_GB2312" w:cs="仿宋_GB2312"/>
          <w:b/>
          <w:bCs/>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bidi="ar-SA"/>
        </w:rPr>
        <w:t>违反本管理规定，在机场民用航空无线电台（站）电磁环境保护区域内从事下列活动的，由所在区</w:t>
      </w:r>
      <w:r>
        <w:rPr>
          <w:rFonts w:hint="eastAsia"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val="en-US" w:eastAsia="zh-CN" w:bidi="ar-SA"/>
        </w:rPr>
        <w:t>县）</w:t>
      </w:r>
      <w:r>
        <w:rPr>
          <w:rFonts w:hint="eastAsia" w:ascii="仿宋_GB2312" w:hAnsi="仿宋_GB2312" w:eastAsia="仿宋_GB2312" w:cs="仿宋_GB2312"/>
          <w:b w:val="0"/>
          <w:bCs w:val="0"/>
          <w:kern w:val="2"/>
          <w:sz w:val="32"/>
          <w:szCs w:val="32"/>
          <w:lang w:bidi="ar-SA"/>
        </w:rPr>
        <w:t>人民政府责令改正；情节严重的，处2万元以上10万元以下的罚款：</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val="0"/>
          <w:bCs w:val="0"/>
          <w:kern w:val="2"/>
          <w:sz w:val="32"/>
          <w:szCs w:val="32"/>
          <w:lang w:bidi="ar-SA"/>
        </w:rPr>
        <w:t>（一）修建架空高压输电线、架空金属线、铁路、公路、电力排灌站；</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val="0"/>
          <w:bCs w:val="0"/>
          <w:kern w:val="2"/>
          <w:sz w:val="32"/>
          <w:szCs w:val="32"/>
          <w:lang w:bidi="ar-SA"/>
        </w:rPr>
        <w:t>（二）存放金属堆积物；</w:t>
      </w:r>
    </w:p>
    <w:p>
      <w:pPr>
        <w:keepNext w:val="0"/>
        <w:keepLines w:val="0"/>
        <w:pageBreakBefore w:val="0"/>
        <w:widowControl/>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val="0"/>
          <w:bCs w:val="0"/>
          <w:kern w:val="2"/>
          <w:sz w:val="32"/>
          <w:szCs w:val="32"/>
          <w:lang w:bidi="ar-SA"/>
        </w:rPr>
        <w:t>（三）从事掘土、采砂、采石等改变地形地貌的活动；</w:t>
      </w:r>
    </w:p>
    <w:p>
      <w:pPr>
        <w:keepNext w:val="0"/>
        <w:keepLines w:val="0"/>
        <w:pageBreakBefore w:val="0"/>
        <w:widowControl/>
        <w:numPr>
          <w:ilvl w:val="0"/>
          <w:numId w:val="0"/>
        </w:numPr>
        <w:kinsoku/>
        <w:wordWrap/>
        <w:overflowPunct/>
        <w:topLinePunct w:val="0"/>
        <w:autoSpaceDE/>
        <w:autoSpaceDN/>
        <w:bidi w:val="0"/>
        <w:spacing w:before="0" w:beforeLines="-2147483648" w:beforeAutospacing="0"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val="0"/>
          <w:bCs w:val="0"/>
          <w:kern w:val="2"/>
          <w:sz w:val="32"/>
          <w:szCs w:val="32"/>
          <w:lang w:bidi="ar-SA"/>
        </w:rPr>
        <w:t>（四）国务院民用航空主管部门规定的其他影响机场电磁环境保护的行为。</w:t>
      </w:r>
    </w:p>
    <w:p>
      <w:pPr>
        <w:keepNext w:val="0"/>
        <w:keepLines w:val="0"/>
        <w:pageBreakBefore w:val="0"/>
        <w:widowControl/>
        <w:kinsoku/>
        <w:wordWrap/>
        <w:overflowPunct/>
        <w:topLinePunct w:val="0"/>
        <w:autoSpaceDE/>
        <w:autoSpaceDN/>
        <w:bidi w:val="0"/>
        <w:spacing w:after="0" w:afterLines="0" w:afterAutospacing="0" w:line="576" w:lineRule="exact"/>
        <w:ind w:firstLine="643" w:firstLineChars="200"/>
        <w:jc w:val="left"/>
        <w:textAlignment w:val="auto"/>
        <w:rPr>
          <w:rFonts w:hint="eastAsia" w:ascii="仿宋_GB2312" w:hAnsi="仿宋_GB2312" w:eastAsia="仿宋_GB2312" w:cs="仿宋_GB2312"/>
          <w:b w:val="0"/>
          <w:bCs w:val="0"/>
          <w:kern w:val="2"/>
          <w:sz w:val="32"/>
          <w:szCs w:val="32"/>
          <w:lang w:bidi="ar-SA"/>
        </w:rPr>
      </w:pPr>
      <w:r>
        <w:rPr>
          <w:rFonts w:hint="eastAsia" w:ascii="仿宋_GB2312" w:hAnsi="仿宋_GB2312" w:eastAsia="仿宋_GB2312" w:cs="仿宋_GB2312"/>
          <w:b/>
          <w:bCs/>
          <w:kern w:val="2"/>
          <w:sz w:val="32"/>
          <w:szCs w:val="32"/>
          <w:lang w:bidi="ar-SA"/>
        </w:rPr>
        <w:t>第三十</w:t>
      </w:r>
      <w:r>
        <w:rPr>
          <w:rFonts w:hint="eastAsia" w:ascii="仿宋_GB2312" w:hAnsi="仿宋_GB2312" w:eastAsia="仿宋_GB2312" w:cs="仿宋_GB2312"/>
          <w:b/>
          <w:bCs/>
          <w:kern w:val="2"/>
          <w:sz w:val="32"/>
          <w:szCs w:val="32"/>
          <w:lang w:val="en-US" w:eastAsia="zh-CN" w:bidi="ar-SA"/>
        </w:rPr>
        <w:t>九</w:t>
      </w:r>
      <w:r>
        <w:rPr>
          <w:rFonts w:hint="eastAsia" w:ascii="仿宋_GB2312" w:hAnsi="仿宋_GB2312" w:eastAsia="仿宋_GB2312" w:cs="仿宋_GB2312"/>
          <w:b/>
          <w:bCs/>
          <w:kern w:val="2"/>
          <w:sz w:val="32"/>
          <w:szCs w:val="32"/>
          <w:lang w:bidi="ar-SA"/>
        </w:rPr>
        <w:t>条</w:t>
      </w:r>
      <w:r>
        <w:rPr>
          <w:rFonts w:hint="eastAsia" w:ascii="仿宋_GB2312" w:hAnsi="仿宋_GB2312" w:eastAsia="仿宋_GB2312" w:cs="仿宋_GB2312"/>
          <w:b w:val="0"/>
          <w:bCs w:val="0"/>
          <w:kern w:val="2"/>
          <w:sz w:val="32"/>
          <w:szCs w:val="32"/>
          <w:lang w:bidi="ar-SA"/>
        </w:rPr>
        <w:t xml:space="preserve"> 本管理规定自</w:t>
      </w:r>
      <w:r>
        <w:rPr>
          <w:rFonts w:hint="eastAsia" w:ascii="仿宋_GB2312" w:hAnsi="仿宋_GB2312" w:eastAsia="仿宋_GB2312" w:cs="仿宋_GB2312"/>
          <w:b w:val="0"/>
          <w:bCs w:val="0"/>
          <w:kern w:val="2"/>
          <w:sz w:val="32"/>
          <w:szCs w:val="32"/>
          <w:lang w:val="en-US" w:eastAsia="zh-CN" w:bidi="ar-SA"/>
        </w:rPr>
        <w:t>x</w:t>
      </w:r>
      <w:r>
        <w:rPr>
          <w:rFonts w:hint="eastAsia" w:ascii="仿宋_GB2312" w:hAnsi="仿宋_GB2312" w:eastAsia="仿宋_GB2312" w:cs="仿宋_GB2312"/>
          <w:b w:val="0"/>
          <w:bCs w:val="0"/>
          <w:kern w:val="2"/>
          <w:sz w:val="32"/>
          <w:szCs w:val="32"/>
          <w:lang w:bidi="ar-SA"/>
        </w:rPr>
        <w:t>年</w:t>
      </w:r>
      <w:r>
        <w:rPr>
          <w:rFonts w:hint="eastAsia" w:ascii="仿宋_GB2312" w:hAnsi="仿宋_GB2312" w:eastAsia="仿宋_GB2312" w:cs="仿宋_GB2312"/>
          <w:b w:val="0"/>
          <w:bCs w:val="0"/>
          <w:kern w:val="2"/>
          <w:sz w:val="32"/>
          <w:szCs w:val="32"/>
          <w:lang w:val="en-US" w:eastAsia="zh-CN" w:bidi="ar-SA"/>
        </w:rPr>
        <w:t>xx</w:t>
      </w:r>
      <w:r>
        <w:rPr>
          <w:rFonts w:hint="eastAsia" w:ascii="仿宋_GB2312" w:hAnsi="仿宋_GB2312" w:eastAsia="仿宋_GB2312" w:cs="仿宋_GB2312"/>
          <w:b w:val="0"/>
          <w:bCs w:val="0"/>
          <w:kern w:val="2"/>
          <w:sz w:val="32"/>
          <w:szCs w:val="32"/>
          <w:lang w:bidi="ar-SA"/>
        </w:rPr>
        <w:t>月</w:t>
      </w:r>
      <w:r>
        <w:rPr>
          <w:rFonts w:hint="eastAsia" w:ascii="仿宋_GB2312" w:hAnsi="仿宋_GB2312" w:eastAsia="仿宋_GB2312" w:cs="仿宋_GB2312"/>
          <w:b w:val="0"/>
          <w:bCs w:val="0"/>
          <w:kern w:val="2"/>
          <w:sz w:val="32"/>
          <w:szCs w:val="32"/>
          <w:lang w:val="en-US" w:eastAsia="zh-CN" w:bidi="ar-SA"/>
        </w:rPr>
        <w:t>xx</w:t>
      </w:r>
      <w:r>
        <w:rPr>
          <w:rFonts w:hint="eastAsia" w:ascii="仿宋_GB2312" w:hAnsi="仿宋_GB2312" w:eastAsia="仿宋_GB2312" w:cs="仿宋_GB2312"/>
          <w:b w:val="0"/>
          <w:bCs w:val="0"/>
          <w:kern w:val="2"/>
          <w:sz w:val="32"/>
          <w:szCs w:val="32"/>
          <w:lang w:bidi="ar-SA"/>
        </w:rPr>
        <w:t>日起施行，有效期至</w:t>
      </w:r>
      <w:r>
        <w:rPr>
          <w:rFonts w:hint="eastAsia" w:ascii="仿宋_GB2312" w:hAnsi="仿宋_GB2312" w:eastAsia="仿宋_GB2312" w:cs="仿宋_GB2312"/>
          <w:b w:val="0"/>
          <w:bCs w:val="0"/>
          <w:kern w:val="2"/>
          <w:sz w:val="32"/>
          <w:szCs w:val="32"/>
          <w:lang w:val="en-US" w:eastAsia="zh-CN" w:bidi="ar-SA"/>
        </w:rPr>
        <w:t>x</w:t>
      </w:r>
      <w:r>
        <w:rPr>
          <w:rFonts w:hint="eastAsia" w:ascii="仿宋_GB2312" w:hAnsi="仿宋_GB2312" w:eastAsia="仿宋_GB2312" w:cs="仿宋_GB2312"/>
          <w:b w:val="0"/>
          <w:bCs w:val="0"/>
          <w:kern w:val="2"/>
          <w:sz w:val="32"/>
          <w:szCs w:val="32"/>
          <w:lang w:bidi="ar-SA"/>
        </w:rPr>
        <w:t>年</w:t>
      </w:r>
      <w:r>
        <w:rPr>
          <w:rFonts w:hint="eastAsia" w:ascii="仿宋_GB2312" w:hAnsi="仿宋_GB2312" w:eastAsia="仿宋_GB2312" w:cs="仿宋_GB2312"/>
          <w:b w:val="0"/>
          <w:bCs w:val="0"/>
          <w:kern w:val="2"/>
          <w:sz w:val="32"/>
          <w:szCs w:val="32"/>
          <w:lang w:val="en-US" w:eastAsia="zh-CN" w:bidi="ar-SA"/>
        </w:rPr>
        <w:t>xx</w:t>
      </w:r>
      <w:r>
        <w:rPr>
          <w:rFonts w:hint="eastAsia" w:ascii="仿宋_GB2312" w:hAnsi="仿宋_GB2312" w:eastAsia="仿宋_GB2312" w:cs="仿宋_GB2312"/>
          <w:b w:val="0"/>
          <w:bCs w:val="0"/>
          <w:kern w:val="2"/>
          <w:sz w:val="32"/>
          <w:szCs w:val="32"/>
          <w:lang w:bidi="ar-SA"/>
        </w:rPr>
        <w:t>月</w:t>
      </w:r>
      <w:r>
        <w:rPr>
          <w:rFonts w:hint="eastAsia" w:ascii="仿宋_GB2312" w:hAnsi="仿宋_GB2312" w:eastAsia="仿宋_GB2312" w:cs="仿宋_GB2312"/>
          <w:b w:val="0"/>
          <w:bCs w:val="0"/>
          <w:kern w:val="2"/>
          <w:sz w:val="32"/>
          <w:szCs w:val="32"/>
          <w:lang w:val="en-US" w:eastAsia="zh-CN" w:bidi="ar-SA"/>
        </w:rPr>
        <w:t>xx</w:t>
      </w:r>
      <w:r>
        <w:rPr>
          <w:rFonts w:hint="eastAsia" w:ascii="仿宋_GB2312" w:hAnsi="仿宋_GB2312" w:eastAsia="仿宋_GB2312" w:cs="仿宋_GB2312"/>
          <w:b w:val="0"/>
          <w:bCs w:val="0"/>
          <w:kern w:val="2"/>
          <w:sz w:val="32"/>
          <w:szCs w:val="32"/>
          <w:lang w:bidi="ar-SA"/>
        </w:rPr>
        <w:t>日止。揭阳市人民政府20</w:t>
      </w:r>
      <w:r>
        <w:rPr>
          <w:rFonts w:hint="eastAsia" w:ascii="仿宋_GB2312" w:hAnsi="仿宋_GB2312" w:eastAsia="仿宋_GB2312" w:cs="仿宋_GB2312"/>
          <w:b w:val="0"/>
          <w:bCs w:val="0"/>
          <w:kern w:val="2"/>
          <w:sz w:val="32"/>
          <w:szCs w:val="32"/>
          <w:lang w:val="en-US" w:eastAsia="zh-CN" w:bidi="ar-SA"/>
        </w:rPr>
        <w:t>16</w:t>
      </w:r>
      <w:r>
        <w:rPr>
          <w:rFonts w:hint="eastAsia" w:ascii="仿宋_GB2312" w:hAnsi="仿宋_GB2312" w:eastAsia="仿宋_GB2312" w:cs="仿宋_GB2312"/>
          <w:b w:val="0"/>
          <w:bCs w:val="0"/>
          <w:kern w:val="2"/>
          <w:sz w:val="32"/>
          <w:szCs w:val="32"/>
          <w:lang w:bidi="ar-SA"/>
        </w:rPr>
        <w:t>年7月</w:t>
      </w:r>
      <w:r>
        <w:rPr>
          <w:rFonts w:hint="default" w:ascii="仿宋_GB2312" w:hAnsi="仿宋_GB2312" w:eastAsia="仿宋_GB2312" w:cs="仿宋_GB2312"/>
          <w:b w:val="0"/>
          <w:bCs w:val="0"/>
          <w:kern w:val="2"/>
          <w:sz w:val="32"/>
          <w:szCs w:val="32"/>
          <w:lang w:val="en-US" w:bidi="ar-SA"/>
        </w:rPr>
        <w:t>19</w:t>
      </w:r>
      <w:r>
        <w:rPr>
          <w:rFonts w:hint="eastAsia" w:ascii="仿宋_GB2312" w:hAnsi="仿宋_GB2312" w:eastAsia="仿宋_GB2312" w:cs="仿宋_GB2312"/>
          <w:b w:val="0"/>
          <w:bCs w:val="0"/>
          <w:kern w:val="2"/>
          <w:sz w:val="32"/>
          <w:szCs w:val="32"/>
          <w:lang w:bidi="ar-SA"/>
        </w:rPr>
        <w:t>日公布的《揭阳市揭阳潮汕机场安全环境保护管理规定》（揭府〔2016〕40号）同时废止。</w:t>
      </w:r>
    </w:p>
    <w:p>
      <w:pPr>
        <w:keepNext w:val="0"/>
        <w:keepLines w:val="0"/>
        <w:pageBreakBefore w:val="0"/>
        <w:widowControl/>
        <w:kinsoku/>
        <w:wordWrap/>
        <w:overflowPunct/>
        <w:topLinePunct w:val="0"/>
        <w:autoSpaceDE/>
        <w:autoSpaceDN/>
        <w:bidi w:val="0"/>
        <w:spacing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bidi="ar-SA"/>
        </w:rPr>
        <w:sectPr>
          <w:pgSz w:w="11906" w:h="16838"/>
          <w:pgMar w:top="2098" w:right="1474" w:bottom="1984" w:left="1587" w:header="851" w:footer="992" w:gutter="0"/>
          <w:cols w:space="720" w:num="1"/>
          <w:docGrid w:type="lines" w:linePitch="312" w:charSpace="0"/>
        </w:sectPr>
      </w:pPr>
    </w:p>
    <w:p>
      <w:pPr>
        <w:keepNext w:val="0"/>
        <w:keepLines w:val="0"/>
        <w:pageBreakBefore w:val="0"/>
        <w:widowControl/>
        <w:kinsoku/>
        <w:wordWrap/>
        <w:overflowPunct/>
        <w:topLinePunct w:val="0"/>
        <w:autoSpaceDE/>
        <w:autoSpaceDN/>
        <w:bidi w:val="0"/>
        <w:spacing w:after="0" w:afterLines="0" w:afterAutospacing="0" w:line="576" w:lineRule="exact"/>
        <w:jc w:val="left"/>
        <w:textAlignment w:val="auto"/>
        <w:rPr>
          <w:rFonts w:hint="eastAsia" w:ascii="黑体" w:hAnsi="黑体" w:eastAsia="黑体" w:cs="黑体"/>
          <w:b w:val="0"/>
          <w:bCs w:val="0"/>
          <w:kern w:val="2"/>
          <w:sz w:val="32"/>
          <w:szCs w:val="32"/>
          <w:lang w:eastAsia="zh-CN" w:bidi="ar-SA"/>
        </w:rPr>
      </w:pPr>
      <w:r>
        <w:rPr>
          <w:rFonts w:hint="eastAsia" w:ascii="黑体" w:hAnsi="黑体" w:eastAsia="黑体" w:cs="黑体"/>
          <w:b w:val="0"/>
          <w:bCs w:val="0"/>
          <w:kern w:val="2"/>
          <w:sz w:val="32"/>
          <w:szCs w:val="32"/>
          <w:lang w:eastAsia="zh-CN" w:bidi="ar-SA"/>
        </w:rPr>
        <w:t>附件</w:t>
      </w:r>
    </w:p>
    <w:p>
      <w:pPr>
        <w:keepNext w:val="0"/>
        <w:keepLines w:val="0"/>
        <w:pageBreakBefore w:val="0"/>
        <w:widowControl/>
        <w:kinsoku/>
        <w:wordWrap/>
        <w:overflowPunct/>
        <w:topLinePunct w:val="0"/>
        <w:autoSpaceDE/>
        <w:autoSpaceDN/>
        <w:bidi w:val="0"/>
        <w:adjustRightInd w:val="0"/>
        <w:snapToGrid w:val="0"/>
        <w:spacing w:after="0" w:afterLines="0" w:afterAutospacing="0" w:line="576" w:lineRule="exact"/>
        <w:jc w:val="center"/>
        <w:textAlignment w:val="auto"/>
        <w:rPr>
          <w:rFonts w:hint="eastAsia" w:ascii="方正小标宋_GBK" w:hAnsi="方正小标宋_GBK" w:eastAsia="方正小标宋_GBK" w:cs="方正小标宋_GBK"/>
          <w:b w:val="0"/>
          <w:bCs w:val="0"/>
          <w:kern w:val="2"/>
          <w:sz w:val="44"/>
          <w:szCs w:val="44"/>
          <w:lang w:eastAsia="zh-CN" w:bidi="ar-SA"/>
        </w:rPr>
      </w:pPr>
    </w:p>
    <w:p>
      <w:pPr>
        <w:keepNext w:val="0"/>
        <w:keepLines w:val="0"/>
        <w:pageBreakBefore w:val="0"/>
        <w:widowControl/>
        <w:kinsoku/>
        <w:wordWrap/>
        <w:overflowPunct/>
        <w:topLinePunct w:val="0"/>
        <w:autoSpaceDE/>
        <w:autoSpaceDN/>
        <w:bidi w:val="0"/>
        <w:adjustRightInd w:val="0"/>
        <w:snapToGrid w:val="0"/>
        <w:spacing w:before="0" w:beforeLines="-2147483648" w:beforeAutospacing="0" w:after="0" w:afterLines="0" w:afterAutospacing="0" w:line="576" w:lineRule="exact"/>
        <w:jc w:val="center"/>
        <w:textAlignment w:val="auto"/>
        <w:rPr>
          <w:rFonts w:hint="eastAsia" w:ascii="方正小标宋_GBK" w:hAnsi="方正小标宋_GBK" w:eastAsia="方正小标宋_GBK" w:cs="方正小标宋_GBK"/>
          <w:b w:val="0"/>
          <w:bCs w:val="0"/>
          <w:kern w:val="2"/>
          <w:sz w:val="44"/>
          <w:szCs w:val="44"/>
          <w:lang w:eastAsia="zh-CN" w:bidi="ar-SA"/>
        </w:rPr>
      </w:pPr>
      <w:r>
        <w:rPr>
          <w:rFonts w:hint="eastAsia" w:ascii="方正小标宋_GBK" w:hAnsi="方正小标宋_GBK" w:eastAsia="方正小标宋_GBK" w:cs="方正小标宋_GBK"/>
          <w:b w:val="0"/>
          <w:bCs w:val="0"/>
          <w:kern w:val="2"/>
          <w:sz w:val="44"/>
          <w:szCs w:val="44"/>
          <w:lang w:eastAsia="zh-CN" w:bidi="ar-SA"/>
        </w:rPr>
        <w:t>可能影响民用航空无线电台（站）场地保护和民用机场电磁环境的情形</w:t>
      </w:r>
    </w:p>
    <w:p>
      <w:pPr>
        <w:keepNext w:val="0"/>
        <w:keepLines w:val="0"/>
        <w:pageBreakBefore w:val="0"/>
        <w:widowControl/>
        <w:kinsoku/>
        <w:wordWrap/>
        <w:overflowPunct/>
        <w:topLinePunct w:val="0"/>
        <w:autoSpaceDE/>
        <w:autoSpaceDN/>
        <w:bidi w:val="0"/>
        <w:spacing w:after="0" w:afterLines="0" w:afterAutospacing="0" w:line="576" w:lineRule="exact"/>
        <w:jc w:val="left"/>
        <w:textAlignment w:val="auto"/>
        <w:rPr>
          <w:rFonts w:hint="eastAsia" w:ascii="仿宋_GB2312" w:hAnsi="仿宋_GB2312" w:eastAsia="仿宋_GB2312" w:cs="仿宋_GB2312"/>
          <w:b w:val="0"/>
          <w:bCs w:val="0"/>
          <w:kern w:val="2"/>
          <w:sz w:val="32"/>
          <w:szCs w:val="32"/>
          <w:lang w:eastAsia="zh-CN" w:bidi="ar-SA"/>
        </w:rPr>
      </w:pPr>
    </w:p>
    <w:p>
      <w:pPr>
        <w:keepNext w:val="0"/>
        <w:keepLines w:val="0"/>
        <w:pageBreakBefore w:val="0"/>
        <w:widowControl/>
        <w:kinsoku/>
        <w:wordWrap/>
        <w:overflowPunct/>
        <w:topLinePunct w:val="0"/>
        <w:autoSpaceDE/>
        <w:autoSpaceDN/>
        <w:bidi w:val="0"/>
        <w:spacing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eastAsia="zh-CN" w:bidi="ar-SA"/>
        </w:rPr>
      </w:pPr>
      <w:r>
        <w:rPr>
          <w:rFonts w:hint="eastAsia" w:ascii="仿宋_GB2312" w:hAnsi="仿宋_GB2312" w:eastAsia="仿宋_GB2312" w:cs="仿宋_GB2312"/>
          <w:b w:val="0"/>
          <w:bCs w:val="0"/>
          <w:kern w:val="2"/>
          <w:sz w:val="32"/>
          <w:szCs w:val="32"/>
          <w:lang w:eastAsia="zh-CN" w:bidi="ar-SA"/>
        </w:rPr>
        <w:t>一、无线电台（站）场地保护范围内：高大植物、堤坝、建筑物、金属栅栏、铁塔、塔吊等；</w:t>
      </w:r>
    </w:p>
    <w:p>
      <w:pPr>
        <w:keepNext w:val="0"/>
        <w:keepLines w:val="0"/>
        <w:pageBreakBefore w:val="0"/>
        <w:widowControl/>
        <w:kinsoku/>
        <w:wordWrap/>
        <w:overflowPunct/>
        <w:topLinePunct w:val="0"/>
        <w:autoSpaceDE/>
        <w:autoSpaceDN/>
        <w:bidi w:val="0"/>
        <w:spacing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eastAsia="zh-CN" w:bidi="ar-SA"/>
        </w:rPr>
      </w:pPr>
      <w:r>
        <w:rPr>
          <w:rFonts w:hint="eastAsia" w:ascii="仿宋_GB2312" w:hAnsi="仿宋_GB2312" w:eastAsia="仿宋_GB2312" w:cs="仿宋_GB2312"/>
          <w:b w:val="0"/>
          <w:bCs w:val="0"/>
          <w:kern w:val="2"/>
          <w:sz w:val="32"/>
          <w:szCs w:val="32"/>
          <w:lang w:eastAsia="zh-CN" w:bidi="ar-SA"/>
        </w:rPr>
        <w:t>二、铁路、公路；</w:t>
      </w:r>
    </w:p>
    <w:p>
      <w:pPr>
        <w:keepNext w:val="0"/>
        <w:keepLines w:val="0"/>
        <w:pageBreakBefore w:val="0"/>
        <w:widowControl/>
        <w:kinsoku/>
        <w:wordWrap/>
        <w:overflowPunct/>
        <w:topLinePunct w:val="0"/>
        <w:autoSpaceDE/>
        <w:autoSpaceDN/>
        <w:bidi w:val="0"/>
        <w:spacing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eastAsia="zh-CN" w:bidi="ar-SA"/>
        </w:rPr>
      </w:pPr>
      <w:r>
        <w:rPr>
          <w:rFonts w:hint="eastAsia" w:ascii="仿宋_GB2312" w:hAnsi="仿宋_GB2312" w:eastAsia="仿宋_GB2312" w:cs="仿宋_GB2312"/>
          <w:b w:val="0"/>
          <w:bCs w:val="0"/>
          <w:kern w:val="2"/>
          <w:sz w:val="32"/>
          <w:szCs w:val="32"/>
          <w:lang w:eastAsia="zh-CN" w:bidi="ar-SA"/>
        </w:rPr>
        <w:t>三、架空高压输电线、架空金属线、金属堆积物；</w:t>
      </w:r>
    </w:p>
    <w:p>
      <w:pPr>
        <w:keepNext w:val="0"/>
        <w:keepLines w:val="0"/>
        <w:pageBreakBefore w:val="0"/>
        <w:widowControl/>
        <w:kinsoku/>
        <w:wordWrap/>
        <w:overflowPunct/>
        <w:topLinePunct w:val="0"/>
        <w:autoSpaceDE/>
        <w:autoSpaceDN/>
        <w:bidi w:val="0"/>
        <w:spacing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eastAsia="zh-CN" w:bidi="ar-SA"/>
        </w:rPr>
      </w:pPr>
      <w:r>
        <w:rPr>
          <w:rFonts w:hint="eastAsia" w:ascii="仿宋_GB2312" w:hAnsi="仿宋_GB2312" w:eastAsia="仿宋_GB2312" w:cs="仿宋_GB2312"/>
          <w:b w:val="0"/>
          <w:bCs w:val="0"/>
          <w:kern w:val="2"/>
          <w:sz w:val="32"/>
          <w:szCs w:val="32"/>
          <w:lang w:eastAsia="zh-CN" w:bidi="ar-SA"/>
        </w:rPr>
        <w:t>四、电力设施：电力排灌站、变电站、光伏发电站、风力发电机、热电厂、核电厂等；</w:t>
      </w:r>
    </w:p>
    <w:p>
      <w:pPr>
        <w:keepNext w:val="0"/>
        <w:keepLines w:val="0"/>
        <w:pageBreakBefore w:val="0"/>
        <w:widowControl/>
        <w:kinsoku/>
        <w:wordWrap/>
        <w:overflowPunct/>
        <w:topLinePunct w:val="0"/>
        <w:autoSpaceDE/>
        <w:autoSpaceDN/>
        <w:bidi w:val="0"/>
        <w:spacing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eastAsia="zh-CN" w:bidi="ar-SA"/>
        </w:rPr>
      </w:pPr>
      <w:r>
        <w:rPr>
          <w:rFonts w:hint="eastAsia" w:ascii="仿宋_GB2312" w:hAnsi="仿宋_GB2312" w:eastAsia="仿宋_GB2312" w:cs="仿宋_GB2312"/>
          <w:b w:val="0"/>
          <w:bCs w:val="0"/>
          <w:kern w:val="2"/>
          <w:sz w:val="32"/>
          <w:szCs w:val="32"/>
          <w:lang w:eastAsia="zh-CN" w:bidi="ar-SA"/>
        </w:rPr>
        <w:t>五、无线电设施：无线电发射台（站）、无线电压制（阻断）设备；</w:t>
      </w:r>
    </w:p>
    <w:p>
      <w:pPr>
        <w:keepNext w:val="0"/>
        <w:keepLines w:val="0"/>
        <w:pageBreakBefore w:val="0"/>
        <w:widowControl/>
        <w:kinsoku/>
        <w:wordWrap/>
        <w:overflowPunct/>
        <w:topLinePunct w:val="0"/>
        <w:autoSpaceDE/>
        <w:autoSpaceDN/>
        <w:bidi w:val="0"/>
        <w:spacing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eastAsia="zh-CN" w:bidi="ar-SA"/>
        </w:rPr>
      </w:pPr>
      <w:r>
        <w:rPr>
          <w:rFonts w:hint="eastAsia" w:ascii="仿宋_GB2312" w:hAnsi="仿宋_GB2312" w:eastAsia="仿宋_GB2312" w:cs="仿宋_GB2312"/>
          <w:b w:val="0"/>
          <w:bCs w:val="0"/>
          <w:kern w:val="2"/>
          <w:sz w:val="32"/>
          <w:szCs w:val="32"/>
          <w:lang w:eastAsia="zh-CN" w:bidi="ar-SA"/>
        </w:rPr>
        <w:t>六、建设项目中含大型工科医设备：高频热合机、高频炉、工业电焊、超高频理疗机、农用电力设备、有无线电辐射的工业设施、海上钻井平台等；</w:t>
      </w:r>
    </w:p>
    <w:p>
      <w:pPr>
        <w:keepNext w:val="0"/>
        <w:keepLines w:val="0"/>
        <w:pageBreakBefore w:val="0"/>
        <w:widowControl/>
        <w:kinsoku/>
        <w:wordWrap/>
        <w:overflowPunct/>
        <w:topLinePunct w:val="0"/>
        <w:autoSpaceDE/>
        <w:autoSpaceDN/>
        <w:bidi w:val="0"/>
        <w:spacing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eastAsia="zh-CN" w:bidi="ar-SA"/>
        </w:rPr>
      </w:pPr>
      <w:r>
        <w:rPr>
          <w:rFonts w:hint="eastAsia" w:ascii="仿宋_GB2312" w:hAnsi="仿宋_GB2312" w:eastAsia="仿宋_GB2312" w:cs="仿宋_GB2312"/>
          <w:b w:val="0"/>
          <w:bCs w:val="0"/>
          <w:kern w:val="2"/>
          <w:sz w:val="32"/>
          <w:szCs w:val="32"/>
          <w:lang w:eastAsia="zh-CN" w:bidi="ar-SA"/>
        </w:rPr>
        <w:t>七、含掘土、采砂、采石等改变地形地貌活动的项目；</w:t>
      </w:r>
    </w:p>
    <w:p>
      <w:pPr>
        <w:keepNext w:val="0"/>
        <w:keepLines w:val="0"/>
        <w:pageBreakBefore w:val="0"/>
        <w:widowControl/>
        <w:kinsoku/>
        <w:wordWrap/>
        <w:overflowPunct/>
        <w:topLinePunct w:val="0"/>
        <w:autoSpaceDE/>
        <w:autoSpaceDN/>
        <w:bidi w:val="0"/>
        <w:spacing w:after="0" w:afterLines="0" w:afterAutospacing="0" w:line="576" w:lineRule="exact"/>
        <w:ind w:firstLine="640" w:firstLineChars="200"/>
        <w:jc w:val="left"/>
        <w:textAlignment w:val="auto"/>
        <w:rPr>
          <w:rFonts w:hint="eastAsia" w:ascii="仿宋_GB2312" w:hAnsi="仿宋_GB2312" w:eastAsia="仿宋_GB2312" w:cs="仿宋_GB2312"/>
          <w:b w:val="0"/>
          <w:bCs w:val="0"/>
          <w:kern w:val="2"/>
          <w:sz w:val="32"/>
          <w:szCs w:val="32"/>
          <w:lang w:eastAsia="zh-CN" w:bidi="ar-SA"/>
        </w:rPr>
      </w:pPr>
      <w:r>
        <w:rPr>
          <w:rFonts w:hint="eastAsia" w:ascii="仿宋_GB2312" w:hAnsi="仿宋_GB2312" w:eastAsia="仿宋_GB2312" w:cs="仿宋_GB2312"/>
          <w:b w:val="0"/>
          <w:bCs w:val="0"/>
          <w:kern w:val="2"/>
          <w:sz w:val="32"/>
          <w:szCs w:val="32"/>
          <w:lang w:eastAsia="zh-CN" w:bidi="ar-SA"/>
        </w:rPr>
        <w:t>八、其他在民用机场净空保护区域内可能影响民用航空无线电台（站）场地保护和机场电磁环境的情形。</w:t>
      </w:r>
    </w:p>
    <w:p>
      <w:pPr>
        <w:keepNext w:val="0"/>
        <w:keepLines w:val="0"/>
        <w:pageBreakBefore w:val="0"/>
        <w:widowControl/>
        <w:kinsoku/>
        <w:wordWrap/>
        <w:overflowPunct/>
        <w:topLinePunct w:val="0"/>
        <w:autoSpaceDE/>
        <w:autoSpaceDN/>
        <w:bidi w:val="0"/>
        <w:spacing w:after="0" w:afterLines="0" w:afterAutospacing="0" w:line="576" w:lineRule="exact"/>
        <w:ind w:firstLine="560" w:firstLineChars="200"/>
        <w:jc w:val="left"/>
        <w:textAlignment w:val="auto"/>
      </w:pPr>
    </w:p>
    <w:p>
      <w:pPr>
        <w:keepNext w:val="0"/>
        <w:keepLines w:val="0"/>
        <w:pageBreakBefore w:val="0"/>
        <w:widowControl/>
        <w:kinsoku/>
        <w:wordWrap/>
        <w:overflowPunct/>
        <w:topLinePunct w:val="0"/>
        <w:autoSpaceDE/>
        <w:autoSpaceDN/>
        <w:bidi w:val="0"/>
        <w:spacing w:after="0" w:afterLines="0" w:afterAutospacing="0" w:line="576" w:lineRule="exact"/>
        <w:ind w:firstLine="560" w:firstLineChars="200"/>
        <w:jc w:val="left"/>
        <w:textAlignment w:val="auto"/>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26"/>
        <w:szCs w:val="2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0M2JhNDY5MTdhZTgxMGNjMTBlNGFmNjdhNzRlMTMifQ=="/>
  </w:docVars>
  <w:rsids>
    <w:rsidRoot w:val="00172A27"/>
    <w:rsid w:val="002B1183"/>
    <w:rsid w:val="00863B59"/>
    <w:rsid w:val="00B76377"/>
    <w:rsid w:val="00C91C98"/>
    <w:rsid w:val="010D553B"/>
    <w:rsid w:val="01250E89"/>
    <w:rsid w:val="01307774"/>
    <w:rsid w:val="01343580"/>
    <w:rsid w:val="017F6039"/>
    <w:rsid w:val="01A82451"/>
    <w:rsid w:val="01CD1D71"/>
    <w:rsid w:val="01D17056"/>
    <w:rsid w:val="01D76FD5"/>
    <w:rsid w:val="01F73402"/>
    <w:rsid w:val="022B689C"/>
    <w:rsid w:val="024C5178"/>
    <w:rsid w:val="02C40184"/>
    <w:rsid w:val="030D7ED2"/>
    <w:rsid w:val="03171DD9"/>
    <w:rsid w:val="03441E07"/>
    <w:rsid w:val="035E0DBD"/>
    <w:rsid w:val="036B685D"/>
    <w:rsid w:val="03830824"/>
    <w:rsid w:val="03C82F99"/>
    <w:rsid w:val="03CC3F79"/>
    <w:rsid w:val="03D97E98"/>
    <w:rsid w:val="0442248D"/>
    <w:rsid w:val="04542180"/>
    <w:rsid w:val="04D362A5"/>
    <w:rsid w:val="04DE21B6"/>
    <w:rsid w:val="05123C0E"/>
    <w:rsid w:val="056B74A1"/>
    <w:rsid w:val="05942874"/>
    <w:rsid w:val="05D918FF"/>
    <w:rsid w:val="05FB5BAD"/>
    <w:rsid w:val="05FD48BE"/>
    <w:rsid w:val="06367DD0"/>
    <w:rsid w:val="06432DBC"/>
    <w:rsid w:val="06652463"/>
    <w:rsid w:val="06ED2416"/>
    <w:rsid w:val="070435F1"/>
    <w:rsid w:val="0800623E"/>
    <w:rsid w:val="0803269F"/>
    <w:rsid w:val="084A7B62"/>
    <w:rsid w:val="0887262F"/>
    <w:rsid w:val="091D7025"/>
    <w:rsid w:val="099F51D3"/>
    <w:rsid w:val="09A70B6A"/>
    <w:rsid w:val="09E61947"/>
    <w:rsid w:val="09F00295"/>
    <w:rsid w:val="09F61D50"/>
    <w:rsid w:val="0A133CD2"/>
    <w:rsid w:val="0A1A42FD"/>
    <w:rsid w:val="0A344626"/>
    <w:rsid w:val="0A4E4DF4"/>
    <w:rsid w:val="0A74444D"/>
    <w:rsid w:val="0A7E1D45"/>
    <w:rsid w:val="0AA14293"/>
    <w:rsid w:val="0AEF7B99"/>
    <w:rsid w:val="0B1F52D6"/>
    <w:rsid w:val="0B27738A"/>
    <w:rsid w:val="0B446CA5"/>
    <w:rsid w:val="0B6E1DBA"/>
    <w:rsid w:val="0B9A495D"/>
    <w:rsid w:val="0BDF3825"/>
    <w:rsid w:val="0BE5207C"/>
    <w:rsid w:val="0BE770B7"/>
    <w:rsid w:val="0C272694"/>
    <w:rsid w:val="0C435EE8"/>
    <w:rsid w:val="0C482F3F"/>
    <w:rsid w:val="0C964B43"/>
    <w:rsid w:val="0C9C3234"/>
    <w:rsid w:val="0CD32E34"/>
    <w:rsid w:val="0D09164D"/>
    <w:rsid w:val="0D2C7836"/>
    <w:rsid w:val="0D371D16"/>
    <w:rsid w:val="0D415C0E"/>
    <w:rsid w:val="0D523479"/>
    <w:rsid w:val="0D93004E"/>
    <w:rsid w:val="0DAB2E51"/>
    <w:rsid w:val="0DC20E4A"/>
    <w:rsid w:val="0DE1042A"/>
    <w:rsid w:val="0DEC5DA7"/>
    <w:rsid w:val="0E386CFA"/>
    <w:rsid w:val="0E601E8E"/>
    <w:rsid w:val="0E83792A"/>
    <w:rsid w:val="0EB7028C"/>
    <w:rsid w:val="0EC817E1"/>
    <w:rsid w:val="0ED031F8"/>
    <w:rsid w:val="0EE90C3C"/>
    <w:rsid w:val="0EEF61DE"/>
    <w:rsid w:val="0F377EF5"/>
    <w:rsid w:val="0F3842DA"/>
    <w:rsid w:val="0F3C52FF"/>
    <w:rsid w:val="0F3F7243"/>
    <w:rsid w:val="0F7F416C"/>
    <w:rsid w:val="0FF860F6"/>
    <w:rsid w:val="10525806"/>
    <w:rsid w:val="105772C0"/>
    <w:rsid w:val="10C009C2"/>
    <w:rsid w:val="11637B31"/>
    <w:rsid w:val="116E041E"/>
    <w:rsid w:val="11CA4BC1"/>
    <w:rsid w:val="11F11AD9"/>
    <w:rsid w:val="12093267"/>
    <w:rsid w:val="123864A4"/>
    <w:rsid w:val="12492C39"/>
    <w:rsid w:val="124B4C03"/>
    <w:rsid w:val="12817FDB"/>
    <w:rsid w:val="12866648"/>
    <w:rsid w:val="128B4FFF"/>
    <w:rsid w:val="12A61E39"/>
    <w:rsid w:val="12E33CEF"/>
    <w:rsid w:val="12EF7D74"/>
    <w:rsid w:val="131E5E73"/>
    <w:rsid w:val="13985C26"/>
    <w:rsid w:val="145D29CB"/>
    <w:rsid w:val="1471073A"/>
    <w:rsid w:val="14F52C04"/>
    <w:rsid w:val="152A0945"/>
    <w:rsid w:val="15880BAB"/>
    <w:rsid w:val="159D7523"/>
    <w:rsid w:val="15B26BCE"/>
    <w:rsid w:val="16283474"/>
    <w:rsid w:val="166B5873"/>
    <w:rsid w:val="174F22CC"/>
    <w:rsid w:val="17B345AD"/>
    <w:rsid w:val="18842C1C"/>
    <w:rsid w:val="18934C0E"/>
    <w:rsid w:val="189D2308"/>
    <w:rsid w:val="18BD1C8B"/>
    <w:rsid w:val="19145D84"/>
    <w:rsid w:val="195938BD"/>
    <w:rsid w:val="195E37EC"/>
    <w:rsid w:val="19BB2377"/>
    <w:rsid w:val="19DC3C64"/>
    <w:rsid w:val="1A524FDB"/>
    <w:rsid w:val="1AB570BD"/>
    <w:rsid w:val="1AEA01E4"/>
    <w:rsid w:val="1B244243"/>
    <w:rsid w:val="1B280D47"/>
    <w:rsid w:val="1B3E503B"/>
    <w:rsid w:val="1B3F7FA6"/>
    <w:rsid w:val="1B99707F"/>
    <w:rsid w:val="1B9B7A84"/>
    <w:rsid w:val="1B9C6F80"/>
    <w:rsid w:val="1C4416D3"/>
    <w:rsid w:val="1C5A0976"/>
    <w:rsid w:val="1CB579DC"/>
    <w:rsid w:val="1CBF0037"/>
    <w:rsid w:val="1CDB2898"/>
    <w:rsid w:val="1D26357D"/>
    <w:rsid w:val="1D4666F2"/>
    <w:rsid w:val="1D7768AC"/>
    <w:rsid w:val="1DB07C0D"/>
    <w:rsid w:val="1DBD4FA5"/>
    <w:rsid w:val="1E005888"/>
    <w:rsid w:val="1E4852D2"/>
    <w:rsid w:val="1E5B61CE"/>
    <w:rsid w:val="1E85324A"/>
    <w:rsid w:val="1EEB7BF9"/>
    <w:rsid w:val="1EF65419"/>
    <w:rsid w:val="1F745799"/>
    <w:rsid w:val="1FA65AF3"/>
    <w:rsid w:val="1FB060A5"/>
    <w:rsid w:val="203210E8"/>
    <w:rsid w:val="206D5D07"/>
    <w:rsid w:val="20C959EA"/>
    <w:rsid w:val="210466A8"/>
    <w:rsid w:val="21170CDC"/>
    <w:rsid w:val="212E67C1"/>
    <w:rsid w:val="21314A02"/>
    <w:rsid w:val="226715E5"/>
    <w:rsid w:val="22704963"/>
    <w:rsid w:val="22E678FA"/>
    <w:rsid w:val="2312294B"/>
    <w:rsid w:val="237848B5"/>
    <w:rsid w:val="23863CED"/>
    <w:rsid w:val="2392443F"/>
    <w:rsid w:val="23AE4FF1"/>
    <w:rsid w:val="23F01166"/>
    <w:rsid w:val="23F42AE7"/>
    <w:rsid w:val="240F5A90"/>
    <w:rsid w:val="24364D30"/>
    <w:rsid w:val="245E6FE4"/>
    <w:rsid w:val="246E1DA1"/>
    <w:rsid w:val="246F0A89"/>
    <w:rsid w:val="248A3A64"/>
    <w:rsid w:val="249C5005"/>
    <w:rsid w:val="24B142B9"/>
    <w:rsid w:val="25101F47"/>
    <w:rsid w:val="25323A5B"/>
    <w:rsid w:val="25414148"/>
    <w:rsid w:val="256F255E"/>
    <w:rsid w:val="258C1362"/>
    <w:rsid w:val="259C094B"/>
    <w:rsid w:val="25BA5ED0"/>
    <w:rsid w:val="25BB03B9"/>
    <w:rsid w:val="25C805EC"/>
    <w:rsid w:val="25E01565"/>
    <w:rsid w:val="25E065DF"/>
    <w:rsid w:val="25E47809"/>
    <w:rsid w:val="25FA4C36"/>
    <w:rsid w:val="26150BCA"/>
    <w:rsid w:val="261725A6"/>
    <w:rsid w:val="26267818"/>
    <w:rsid w:val="26D33686"/>
    <w:rsid w:val="26EF3957"/>
    <w:rsid w:val="276A5EFB"/>
    <w:rsid w:val="27B361CC"/>
    <w:rsid w:val="27C44564"/>
    <w:rsid w:val="28071805"/>
    <w:rsid w:val="28173165"/>
    <w:rsid w:val="281C4C20"/>
    <w:rsid w:val="28462482"/>
    <w:rsid w:val="286B34B1"/>
    <w:rsid w:val="28853668"/>
    <w:rsid w:val="28A32C4B"/>
    <w:rsid w:val="29881C11"/>
    <w:rsid w:val="29F552FB"/>
    <w:rsid w:val="2A087840"/>
    <w:rsid w:val="2A1536D4"/>
    <w:rsid w:val="2A194A30"/>
    <w:rsid w:val="2A2A36FF"/>
    <w:rsid w:val="2A8C3954"/>
    <w:rsid w:val="2AEB3EFE"/>
    <w:rsid w:val="2B3463C7"/>
    <w:rsid w:val="2BBD5B03"/>
    <w:rsid w:val="2BC03B14"/>
    <w:rsid w:val="2BFC2805"/>
    <w:rsid w:val="2C492DA9"/>
    <w:rsid w:val="2CF41CC7"/>
    <w:rsid w:val="2D3227EF"/>
    <w:rsid w:val="2D572256"/>
    <w:rsid w:val="2DC1677B"/>
    <w:rsid w:val="2DE735DA"/>
    <w:rsid w:val="2DE746E5"/>
    <w:rsid w:val="2E3C1B78"/>
    <w:rsid w:val="2E433BD4"/>
    <w:rsid w:val="2E853AC6"/>
    <w:rsid w:val="2F436F36"/>
    <w:rsid w:val="2F4420EE"/>
    <w:rsid w:val="2FA55C4E"/>
    <w:rsid w:val="2FA55D5F"/>
    <w:rsid w:val="2FDB0F1C"/>
    <w:rsid w:val="30554847"/>
    <w:rsid w:val="30717AD3"/>
    <w:rsid w:val="30787B9B"/>
    <w:rsid w:val="308C3C63"/>
    <w:rsid w:val="309D08C8"/>
    <w:rsid w:val="30A068B7"/>
    <w:rsid w:val="30A164AF"/>
    <w:rsid w:val="313A5BF6"/>
    <w:rsid w:val="31480833"/>
    <w:rsid w:val="315E0648"/>
    <w:rsid w:val="3183186B"/>
    <w:rsid w:val="31AB7987"/>
    <w:rsid w:val="31B9528D"/>
    <w:rsid w:val="33152997"/>
    <w:rsid w:val="332B7811"/>
    <w:rsid w:val="33625438"/>
    <w:rsid w:val="33627BF6"/>
    <w:rsid w:val="336B6A5B"/>
    <w:rsid w:val="340F3E18"/>
    <w:rsid w:val="34321327"/>
    <w:rsid w:val="34360E17"/>
    <w:rsid w:val="34956703"/>
    <w:rsid w:val="34A170AB"/>
    <w:rsid w:val="355377A7"/>
    <w:rsid w:val="35A71DF0"/>
    <w:rsid w:val="35F25212"/>
    <w:rsid w:val="362B3C54"/>
    <w:rsid w:val="3663302B"/>
    <w:rsid w:val="369860AD"/>
    <w:rsid w:val="36A4650C"/>
    <w:rsid w:val="36D06057"/>
    <w:rsid w:val="36E8167B"/>
    <w:rsid w:val="372F4ED9"/>
    <w:rsid w:val="37DE3DDD"/>
    <w:rsid w:val="383640FD"/>
    <w:rsid w:val="38AD71CE"/>
    <w:rsid w:val="39633217"/>
    <w:rsid w:val="39B07817"/>
    <w:rsid w:val="39D27CC4"/>
    <w:rsid w:val="3A06128C"/>
    <w:rsid w:val="3A5A7CE2"/>
    <w:rsid w:val="3AC37000"/>
    <w:rsid w:val="3AD1680F"/>
    <w:rsid w:val="3AFE02F2"/>
    <w:rsid w:val="3B0A2D13"/>
    <w:rsid w:val="3B2A2D0E"/>
    <w:rsid w:val="3B3442EE"/>
    <w:rsid w:val="3B826358"/>
    <w:rsid w:val="3BC0465F"/>
    <w:rsid w:val="3BF84C04"/>
    <w:rsid w:val="3C8617EF"/>
    <w:rsid w:val="3C9C5ED7"/>
    <w:rsid w:val="3C9D0943"/>
    <w:rsid w:val="3C9F28FD"/>
    <w:rsid w:val="3CDC4526"/>
    <w:rsid w:val="3D047A00"/>
    <w:rsid w:val="3D0D796C"/>
    <w:rsid w:val="3D56117A"/>
    <w:rsid w:val="3D9F17DB"/>
    <w:rsid w:val="3E3435D8"/>
    <w:rsid w:val="3E5500EC"/>
    <w:rsid w:val="3E8976CD"/>
    <w:rsid w:val="3EEA4A80"/>
    <w:rsid w:val="3EF317AB"/>
    <w:rsid w:val="3F1E4982"/>
    <w:rsid w:val="3F4278AE"/>
    <w:rsid w:val="3F975851"/>
    <w:rsid w:val="3FF32307"/>
    <w:rsid w:val="40237247"/>
    <w:rsid w:val="40AB4B0C"/>
    <w:rsid w:val="40D56EC9"/>
    <w:rsid w:val="410018BF"/>
    <w:rsid w:val="412A5D47"/>
    <w:rsid w:val="412C5CC5"/>
    <w:rsid w:val="41521E7B"/>
    <w:rsid w:val="41523008"/>
    <w:rsid w:val="41631A93"/>
    <w:rsid w:val="4175536B"/>
    <w:rsid w:val="41A16F01"/>
    <w:rsid w:val="41F26F65"/>
    <w:rsid w:val="41FC78AB"/>
    <w:rsid w:val="4202081C"/>
    <w:rsid w:val="4236322C"/>
    <w:rsid w:val="423A501F"/>
    <w:rsid w:val="42614449"/>
    <w:rsid w:val="42714DB2"/>
    <w:rsid w:val="42BA78F4"/>
    <w:rsid w:val="42D27F5D"/>
    <w:rsid w:val="42D53EF1"/>
    <w:rsid w:val="43096A28"/>
    <w:rsid w:val="432F7310"/>
    <w:rsid w:val="437D2908"/>
    <w:rsid w:val="4391729B"/>
    <w:rsid w:val="43B43B06"/>
    <w:rsid w:val="44305883"/>
    <w:rsid w:val="443641E6"/>
    <w:rsid w:val="443F5AC6"/>
    <w:rsid w:val="446F0A44"/>
    <w:rsid w:val="44A91191"/>
    <w:rsid w:val="44AD28B8"/>
    <w:rsid w:val="44DD0E3B"/>
    <w:rsid w:val="45AB6B42"/>
    <w:rsid w:val="45FC2BA3"/>
    <w:rsid w:val="46853538"/>
    <w:rsid w:val="471316AD"/>
    <w:rsid w:val="471C4D66"/>
    <w:rsid w:val="47906638"/>
    <w:rsid w:val="47984EF9"/>
    <w:rsid w:val="47B40579"/>
    <w:rsid w:val="481608EC"/>
    <w:rsid w:val="482E0134"/>
    <w:rsid w:val="482F25AD"/>
    <w:rsid w:val="487873CB"/>
    <w:rsid w:val="488A12DA"/>
    <w:rsid w:val="488C3E72"/>
    <w:rsid w:val="48FC21D7"/>
    <w:rsid w:val="493F0316"/>
    <w:rsid w:val="49423962"/>
    <w:rsid w:val="49B94018"/>
    <w:rsid w:val="49BD5342"/>
    <w:rsid w:val="4A064EEF"/>
    <w:rsid w:val="4A21695C"/>
    <w:rsid w:val="4A5002E5"/>
    <w:rsid w:val="4A6E0F84"/>
    <w:rsid w:val="4A71221C"/>
    <w:rsid w:val="4A904B7D"/>
    <w:rsid w:val="4AB42673"/>
    <w:rsid w:val="4AF3182D"/>
    <w:rsid w:val="4AF521CC"/>
    <w:rsid w:val="4C051D90"/>
    <w:rsid w:val="4C6F2CC0"/>
    <w:rsid w:val="4C8007C1"/>
    <w:rsid w:val="4C8C73CE"/>
    <w:rsid w:val="4CD81F1A"/>
    <w:rsid w:val="4D1E40D6"/>
    <w:rsid w:val="4D754306"/>
    <w:rsid w:val="4D8031C4"/>
    <w:rsid w:val="4D8F2BED"/>
    <w:rsid w:val="4DCF5DB9"/>
    <w:rsid w:val="4DDA060D"/>
    <w:rsid w:val="4DEC0901"/>
    <w:rsid w:val="4E5A43E4"/>
    <w:rsid w:val="4EA96FA0"/>
    <w:rsid w:val="4EDF52EC"/>
    <w:rsid w:val="4F7461BB"/>
    <w:rsid w:val="4FF534DD"/>
    <w:rsid w:val="503405C8"/>
    <w:rsid w:val="50461F8A"/>
    <w:rsid w:val="50692AA8"/>
    <w:rsid w:val="50A6356C"/>
    <w:rsid w:val="50F675DE"/>
    <w:rsid w:val="50FF1B83"/>
    <w:rsid w:val="510661FE"/>
    <w:rsid w:val="510F08D1"/>
    <w:rsid w:val="512B6237"/>
    <w:rsid w:val="513A317E"/>
    <w:rsid w:val="51503287"/>
    <w:rsid w:val="51737861"/>
    <w:rsid w:val="517D3BB6"/>
    <w:rsid w:val="51AA09B7"/>
    <w:rsid w:val="51E73477"/>
    <w:rsid w:val="522E5EF2"/>
    <w:rsid w:val="524424F9"/>
    <w:rsid w:val="52C525D4"/>
    <w:rsid w:val="530B346C"/>
    <w:rsid w:val="531C0CC6"/>
    <w:rsid w:val="532A1E9E"/>
    <w:rsid w:val="539F5A31"/>
    <w:rsid w:val="53BF0356"/>
    <w:rsid w:val="53C03E02"/>
    <w:rsid w:val="542C1497"/>
    <w:rsid w:val="545F361A"/>
    <w:rsid w:val="546046FE"/>
    <w:rsid w:val="54713FE8"/>
    <w:rsid w:val="54C33BA9"/>
    <w:rsid w:val="552000A3"/>
    <w:rsid w:val="55DF2C65"/>
    <w:rsid w:val="56040F00"/>
    <w:rsid w:val="563B1ABE"/>
    <w:rsid w:val="56AD4B11"/>
    <w:rsid w:val="57531D17"/>
    <w:rsid w:val="578C4726"/>
    <w:rsid w:val="58176969"/>
    <w:rsid w:val="58237ABA"/>
    <w:rsid w:val="582422F4"/>
    <w:rsid w:val="589269A8"/>
    <w:rsid w:val="58A62685"/>
    <w:rsid w:val="58BA1767"/>
    <w:rsid w:val="58C46B9B"/>
    <w:rsid w:val="58F261C1"/>
    <w:rsid w:val="5949728C"/>
    <w:rsid w:val="597520D2"/>
    <w:rsid w:val="59AC5554"/>
    <w:rsid w:val="59D773A4"/>
    <w:rsid w:val="5A8F64D0"/>
    <w:rsid w:val="5ACC370D"/>
    <w:rsid w:val="5B1A029B"/>
    <w:rsid w:val="5B4142B1"/>
    <w:rsid w:val="5B863B83"/>
    <w:rsid w:val="5BBC65CD"/>
    <w:rsid w:val="5CA00C74"/>
    <w:rsid w:val="5CA1738C"/>
    <w:rsid w:val="5CB3536B"/>
    <w:rsid w:val="5CBD6813"/>
    <w:rsid w:val="5D0E67DD"/>
    <w:rsid w:val="5D43520E"/>
    <w:rsid w:val="5D8A74D2"/>
    <w:rsid w:val="5D9E1BEF"/>
    <w:rsid w:val="5DED4FE5"/>
    <w:rsid w:val="5E08087F"/>
    <w:rsid w:val="5E094196"/>
    <w:rsid w:val="5E361890"/>
    <w:rsid w:val="5E806366"/>
    <w:rsid w:val="5ECE7D1A"/>
    <w:rsid w:val="5ED6097D"/>
    <w:rsid w:val="5EEB7603"/>
    <w:rsid w:val="5F530CB4"/>
    <w:rsid w:val="5F6A73A6"/>
    <w:rsid w:val="5F84503E"/>
    <w:rsid w:val="6029355C"/>
    <w:rsid w:val="60432042"/>
    <w:rsid w:val="60681AA9"/>
    <w:rsid w:val="60867623"/>
    <w:rsid w:val="60D34524"/>
    <w:rsid w:val="60D406D6"/>
    <w:rsid w:val="60DF6AA7"/>
    <w:rsid w:val="60E2116F"/>
    <w:rsid w:val="60FF065F"/>
    <w:rsid w:val="610D240D"/>
    <w:rsid w:val="619674CB"/>
    <w:rsid w:val="61CB467E"/>
    <w:rsid w:val="61DA09EB"/>
    <w:rsid w:val="61EA4F9C"/>
    <w:rsid w:val="61ED64B3"/>
    <w:rsid w:val="621D66D2"/>
    <w:rsid w:val="622A1D28"/>
    <w:rsid w:val="626B4EA1"/>
    <w:rsid w:val="62DD052C"/>
    <w:rsid w:val="62FA0C98"/>
    <w:rsid w:val="63494BBB"/>
    <w:rsid w:val="635752A5"/>
    <w:rsid w:val="63F41FD1"/>
    <w:rsid w:val="64356146"/>
    <w:rsid w:val="64364C1E"/>
    <w:rsid w:val="644A6558"/>
    <w:rsid w:val="644A7E43"/>
    <w:rsid w:val="64EB7DD2"/>
    <w:rsid w:val="652E32C1"/>
    <w:rsid w:val="653945E5"/>
    <w:rsid w:val="65501489"/>
    <w:rsid w:val="657345AC"/>
    <w:rsid w:val="65944A84"/>
    <w:rsid w:val="65FB51E1"/>
    <w:rsid w:val="661C580F"/>
    <w:rsid w:val="66DD448F"/>
    <w:rsid w:val="672F523B"/>
    <w:rsid w:val="673821D5"/>
    <w:rsid w:val="676C7EB9"/>
    <w:rsid w:val="67712C01"/>
    <w:rsid w:val="68055131"/>
    <w:rsid w:val="680C4CAE"/>
    <w:rsid w:val="68294213"/>
    <w:rsid w:val="68737512"/>
    <w:rsid w:val="689D042D"/>
    <w:rsid w:val="68DF7CD8"/>
    <w:rsid w:val="6916392A"/>
    <w:rsid w:val="69297269"/>
    <w:rsid w:val="694F3806"/>
    <w:rsid w:val="69EB3B51"/>
    <w:rsid w:val="69F00D16"/>
    <w:rsid w:val="6A0A597F"/>
    <w:rsid w:val="6A244C92"/>
    <w:rsid w:val="6A9C0AAD"/>
    <w:rsid w:val="6AAB7BD1"/>
    <w:rsid w:val="6AF07B10"/>
    <w:rsid w:val="6B51012C"/>
    <w:rsid w:val="6B5B0CC8"/>
    <w:rsid w:val="6BB7605A"/>
    <w:rsid w:val="6BC56001"/>
    <w:rsid w:val="6BD36970"/>
    <w:rsid w:val="6BEE7306"/>
    <w:rsid w:val="6C0E1756"/>
    <w:rsid w:val="6C2454FC"/>
    <w:rsid w:val="6C4C4E7C"/>
    <w:rsid w:val="6C5630FD"/>
    <w:rsid w:val="6C7A503E"/>
    <w:rsid w:val="6CD01102"/>
    <w:rsid w:val="6D2815E6"/>
    <w:rsid w:val="6D6E7D95"/>
    <w:rsid w:val="6DC77211"/>
    <w:rsid w:val="6E366386"/>
    <w:rsid w:val="6E7C1237"/>
    <w:rsid w:val="6E807396"/>
    <w:rsid w:val="6E8C4FA6"/>
    <w:rsid w:val="6E952811"/>
    <w:rsid w:val="6F541302"/>
    <w:rsid w:val="7060454A"/>
    <w:rsid w:val="70B2124A"/>
    <w:rsid w:val="70BE4675"/>
    <w:rsid w:val="70DC1511"/>
    <w:rsid w:val="70FA7AFA"/>
    <w:rsid w:val="711D1646"/>
    <w:rsid w:val="71262F83"/>
    <w:rsid w:val="71500A63"/>
    <w:rsid w:val="71D3278C"/>
    <w:rsid w:val="71EA1A6A"/>
    <w:rsid w:val="71EB7D7D"/>
    <w:rsid w:val="72121874"/>
    <w:rsid w:val="727C3B52"/>
    <w:rsid w:val="72996FB8"/>
    <w:rsid w:val="72FB0C7B"/>
    <w:rsid w:val="732301DD"/>
    <w:rsid w:val="7378461B"/>
    <w:rsid w:val="73885D9B"/>
    <w:rsid w:val="73C03FFE"/>
    <w:rsid w:val="74081181"/>
    <w:rsid w:val="743B3304"/>
    <w:rsid w:val="755A7479"/>
    <w:rsid w:val="76014469"/>
    <w:rsid w:val="76442BD0"/>
    <w:rsid w:val="7648014C"/>
    <w:rsid w:val="769703BB"/>
    <w:rsid w:val="76BD3FAD"/>
    <w:rsid w:val="76DF440A"/>
    <w:rsid w:val="7711659E"/>
    <w:rsid w:val="775748F9"/>
    <w:rsid w:val="7766781E"/>
    <w:rsid w:val="7783065E"/>
    <w:rsid w:val="77D351D8"/>
    <w:rsid w:val="77D91340"/>
    <w:rsid w:val="77F6604F"/>
    <w:rsid w:val="77F71C38"/>
    <w:rsid w:val="77FB0CFA"/>
    <w:rsid w:val="782E4E14"/>
    <w:rsid w:val="78510AA0"/>
    <w:rsid w:val="78773D19"/>
    <w:rsid w:val="78D635FC"/>
    <w:rsid w:val="78F53783"/>
    <w:rsid w:val="7927654D"/>
    <w:rsid w:val="792F0F5E"/>
    <w:rsid w:val="7AA4217D"/>
    <w:rsid w:val="7B0C0269"/>
    <w:rsid w:val="7BE50D2E"/>
    <w:rsid w:val="7C1B40A2"/>
    <w:rsid w:val="7C2154D6"/>
    <w:rsid w:val="7C23124E"/>
    <w:rsid w:val="7D485EC2"/>
    <w:rsid w:val="7D4C666D"/>
    <w:rsid w:val="7D993885"/>
    <w:rsid w:val="7DC05948"/>
    <w:rsid w:val="7DC223A1"/>
    <w:rsid w:val="7DDA357B"/>
    <w:rsid w:val="7E316AE7"/>
    <w:rsid w:val="7EA412BC"/>
    <w:rsid w:val="7F14627E"/>
    <w:rsid w:val="7F442849"/>
    <w:rsid w:val="7F4774B9"/>
    <w:rsid w:val="7F857B2A"/>
    <w:rsid w:val="7FC1548E"/>
    <w:rsid w:val="7FDD1714"/>
    <w:rsid w:val="7FF449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8"/>
      <w:szCs w:val="22"/>
      <w:lang w:val="en-US" w:eastAsia="zh-CN"/>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2490F8"/>
      <w:u w:val="none"/>
    </w:rPr>
  </w:style>
  <w:style w:type="character" w:styleId="11">
    <w:name w:val="HTML Definition"/>
    <w:basedOn w:val="8"/>
    <w:qFormat/>
    <w:uiPriority w:val="0"/>
  </w:style>
  <w:style w:type="character" w:styleId="12">
    <w:name w:val="HTML Variable"/>
    <w:basedOn w:val="8"/>
    <w:qFormat/>
    <w:uiPriority w:val="0"/>
  </w:style>
  <w:style w:type="character" w:styleId="13">
    <w:name w:val="Hyperlink"/>
    <w:basedOn w:val="8"/>
    <w:qFormat/>
    <w:uiPriority w:val="0"/>
    <w:rPr>
      <w:color w:val="2490F8"/>
      <w:u w:val="none"/>
    </w:rPr>
  </w:style>
  <w:style w:type="character" w:styleId="14">
    <w:name w:val="HTML Code"/>
    <w:basedOn w:val="8"/>
    <w:qFormat/>
    <w:uiPriority w:val="0"/>
    <w:rPr>
      <w:rFonts w:ascii="Courier New" w:hAnsi="Courier New"/>
      <w:sz w:val="20"/>
    </w:rPr>
  </w:style>
  <w:style w:type="character" w:styleId="15">
    <w:name w:val="HTML Cite"/>
    <w:basedOn w:val="8"/>
    <w:qFormat/>
    <w:uiPriority w:val="0"/>
  </w:style>
  <w:style w:type="character" w:customStyle="1" w:styleId="16">
    <w:name w:val="icontext2"/>
    <w:basedOn w:val="8"/>
    <w:qFormat/>
    <w:uiPriority w:val="0"/>
  </w:style>
  <w:style w:type="character" w:customStyle="1" w:styleId="17">
    <w:name w:val="drapbtn"/>
    <w:basedOn w:val="8"/>
    <w:qFormat/>
    <w:uiPriority w:val="0"/>
  </w:style>
  <w:style w:type="character" w:customStyle="1" w:styleId="18">
    <w:name w:val="cdropright"/>
    <w:basedOn w:val="8"/>
    <w:qFormat/>
    <w:uiPriority w:val="0"/>
  </w:style>
  <w:style w:type="character" w:customStyle="1" w:styleId="19">
    <w:name w:val="hover41"/>
    <w:basedOn w:val="8"/>
    <w:qFormat/>
    <w:uiPriority w:val="0"/>
    <w:rPr>
      <w:color w:val="FFFFFF"/>
    </w:rPr>
  </w:style>
  <w:style w:type="character" w:customStyle="1" w:styleId="20">
    <w:name w:val="after"/>
    <w:basedOn w:val="8"/>
    <w:qFormat/>
    <w:uiPriority w:val="0"/>
    <w:rPr>
      <w:sz w:val="0"/>
      <w:szCs w:val="0"/>
    </w:rPr>
  </w:style>
  <w:style w:type="character" w:customStyle="1" w:styleId="21">
    <w:name w:val="cdropleft"/>
    <w:basedOn w:val="8"/>
    <w:qFormat/>
    <w:uiPriority w:val="0"/>
  </w:style>
  <w:style w:type="character" w:customStyle="1" w:styleId="22">
    <w:name w:val="first-child"/>
    <w:basedOn w:val="8"/>
    <w:qFormat/>
    <w:uiPriority w:val="0"/>
  </w:style>
  <w:style w:type="character" w:customStyle="1" w:styleId="23">
    <w:name w:val="hilite"/>
    <w:basedOn w:val="8"/>
    <w:qFormat/>
    <w:uiPriority w:val="0"/>
    <w:rPr>
      <w:color w:val="FFFFFF"/>
      <w:shd w:val="clear" w:fill="666666"/>
    </w:rPr>
  </w:style>
  <w:style w:type="character" w:customStyle="1" w:styleId="24">
    <w:name w:val="design_class"/>
    <w:basedOn w:val="8"/>
    <w:qFormat/>
    <w:uiPriority w:val="0"/>
  </w:style>
  <w:style w:type="character" w:customStyle="1" w:styleId="25">
    <w:name w:val="ico1654"/>
    <w:basedOn w:val="8"/>
    <w:qFormat/>
    <w:uiPriority w:val="0"/>
  </w:style>
  <w:style w:type="character" w:customStyle="1" w:styleId="26">
    <w:name w:val="pagechatarealistclose_box"/>
    <w:basedOn w:val="8"/>
    <w:qFormat/>
    <w:uiPriority w:val="0"/>
  </w:style>
  <w:style w:type="character" w:customStyle="1" w:styleId="27">
    <w:name w:val="pagechatarealistclose_box1"/>
    <w:basedOn w:val="8"/>
    <w:qFormat/>
    <w:uiPriority w:val="0"/>
  </w:style>
  <w:style w:type="character" w:customStyle="1" w:styleId="28">
    <w:name w:val="xdrichtextbox4"/>
    <w:basedOn w:val="8"/>
    <w:qFormat/>
    <w:uiPriority w:val="0"/>
  </w:style>
  <w:style w:type="character" w:customStyle="1" w:styleId="29">
    <w:name w:val="active5"/>
    <w:basedOn w:val="8"/>
    <w:qFormat/>
    <w:uiPriority w:val="0"/>
    <w:rPr>
      <w:color w:val="00FF00"/>
      <w:shd w:val="clear" w:fill="111111"/>
    </w:rPr>
  </w:style>
  <w:style w:type="character" w:customStyle="1" w:styleId="30">
    <w:name w:val="active6"/>
    <w:basedOn w:val="8"/>
    <w:qFormat/>
    <w:uiPriority w:val="0"/>
    <w:rPr>
      <w:shd w:val="clear" w:fill="EC3535"/>
    </w:rPr>
  </w:style>
  <w:style w:type="character" w:customStyle="1" w:styleId="31">
    <w:name w:val="choosename"/>
    <w:basedOn w:val="8"/>
    <w:qFormat/>
    <w:uiPriority w:val="0"/>
  </w:style>
  <w:style w:type="character" w:customStyle="1" w:styleId="32">
    <w:name w:val="icontext1"/>
    <w:basedOn w:val="8"/>
    <w:qFormat/>
    <w:uiPriority w:val="0"/>
  </w:style>
  <w:style w:type="character" w:customStyle="1" w:styleId="33">
    <w:name w:val="icontext11"/>
    <w:basedOn w:val="8"/>
    <w:qFormat/>
    <w:uiPriority w:val="0"/>
  </w:style>
  <w:style w:type="character" w:customStyle="1" w:styleId="34">
    <w:name w:val="icontext12"/>
    <w:basedOn w:val="8"/>
    <w:qFormat/>
    <w:uiPriority w:val="0"/>
  </w:style>
  <w:style w:type="character" w:customStyle="1" w:styleId="35">
    <w:name w:val="layui-layer-tabnow"/>
    <w:basedOn w:val="8"/>
    <w:qFormat/>
    <w:uiPriority w:val="0"/>
    <w:rPr>
      <w:bdr w:val="single" w:color="CCCCCC" w:sz="6" w:space="0"/>
      <w:shd w:val="clear" w:fill="FFFFFF"/>
    </w:rPr>
  </w:style>
  <w:style w:type="character" w:customStyle="1" w:styleId="36">
    <w:name w:val="w32"/>
    <w:basedOn w:val="8"/>
    <w:qFormat/>
    <w:uiPriority w:val="0"/>
  </w:style>
  <w:style w:type="character" w:customStyle="1" w:styleId="37">
    <w:name w:val="edit_class"/>
    <w:basedOn w:val="8"/>
    <w:qFormat/>
    <w:uiPriority w:val="0"/>
  </w:style>
  <w:style w:type="character" w:customStyle="1" w:styleId="38">
    <w:name w:val="button4"/>
    <w:basedOn w:val="8"/>
    <w:qFormat/>
    <w:uiPriority w:val="0"/>
  </w:style>
  <w:style w:type="character" w:customStyle="1" w:styleId="39">
    <w:name w:val="icontext3"/>
    <w:basedOn w:val="8"/>
    <w:qFormat/>
    <w:uiPriority w:val="0"/>
  </w:style>
  <w:style w:type="character" w:customStyle="1" w:styleId="40">
    <w:name w:val="tmpztreemove_arrow"/>
    <w:basedOn w:val="8"/>
    <w:qFormat/>
    <w:uiPriority w:val="0"/>
  </w:style>
  <w:style w:type="character" w:customStyle="1" w:styleId="41">
    <w:name w:val="iconline2"/>
    <w:basedOn w:val="8"/>
    <w:qFormat/>
    <w:uiPriority w:val="0"/>
  </w:style>
  <w:style w:type="character" w:customStyle="1" w:styleId="42">
    <w:name w:val="iconline21"/>
    <w:basedOn w:val="8"/>
    <w:qFormat/>
    <w:uiPriority w:val="0"/>
  </w:style>
  <w:style w:type="character" w:customStyle="1" w:styleId="43">
    <w:name w:val="cy"/>
    <w:basedOn w:val="8"/>
    <w:qFormat/>
    <w:uiPriority w:val="0"/>
  </w:style>
  <w:style w:type="character" w:customStyle="1" w:styleId="44">
    <w:name w:val="associateddata"/>
    <w:basedOn w:val="8"/>
    <w:qFormat/>
    <w:uiPriority w:val="0"/>
    <w:rPr>
      <w:shd w:val="clear" w:fill="50A6F9"/>
    </w:rPr>
  </w:style>
  <w:style w:type="character" w:customStyle="1" w:styleId="45">
    <w:name w:val="biggerthanmax"/>
    <w:basedOn w:val="8"/>
    <w:qFormat/>
    <w:uiPriority w:val="0"/>
    <w:rPr>
      <w:shd w:val="clear" w:fill="FFFF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5941</Words>
  <Characters>5990</Characters>
  <Lines>0</Lines>
  <Paragraphs>0</Paragraphs>
  <TotalTime>114</TotalTime>
  <ScaleCrop>false</ScaleCrop>
  <LinksUpToDate>false</LinksUpToDate>
  <CharactersWithSpaces>6029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2017-05-21T07:42:00Z</dcterms:created>
  <dc:creator>徐晓娜</dc:creator>
  <cp:lastModifiedBy>Administrator</cp:lastModifiedBy>
  <cp:lastPrinted>2023-12-13T07:23:41Z</cp:lastPrinted>
  <dcterms:modified xsi:type="dcterms:W3CDTF">2023-12-13T07:25:24Z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6FC0C392693B4BA9AE6F8A5AA4C7226D_13</vt:lpwstr>
  </property>
</Properties>
</file>