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揭阳市餐厨垃圾管理办法</w:t>
      </w:r>
    </w:p>
    <w:p>
      <w:pPr>
        <w:pStyle w:val="2"/>
        <w:spacing w:before="0" w:beforeLines="0" w:after="0" w:afterLines="0"/>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（送审稿征求意见稿）</w:t>
      </w:r>
    </w:p>
    <w:p>
      <w:pPr>
        <w:rPr>
          <w:color w:val="auto"/>
        </w:rPr>
      </w:pP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第一章  总则</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第一条 【目的依据】</w:t>
      </w:r>
      <w:r>
        <w:rPr>
          <w:rFonts w:hint="eastAsia" w:ascii="方正仿宋简体" w:hAnsi="方正仿宋简体" w:eastAsia="方正仿宋简体" w:cs="方正仿宋简体"/>
          <w:color w:val="auto"/>
          <w:sz w:val="32"/>
          <w:szCs w:val="32"/>
        </w:rPr>
        <w:t>为了加强餐厨垃圾管理，保障食品安全，维护城乡市容环境</w:t>
      </w:r>
      <w:r>
        <w:rPr>
          <w:rFonts w:hint="eastAsia" w:ascii="方正仿宋简体" w:hAnsi="方正仿宋简体" w:eastAsia="方正仿宋简体" w:cs="方正仿宋简体"/>
          <w:color w:val="auto"/>
          <w:sz w:val="32"/>
          <w:szCs w:val="32"/>
          <w:lang w:eastAsia="zh-CN"/>
        </w:rPr>
        <w:t>卫生</w:t>
      </w:r>
      <w:r>
        <w:rPr>
          <w:rFonts w:hint="eastAsia" w:ascii="方正仿宋简体" w:hAnsi="方正仿宋简体" w:eastAsia="方正仿宋简体" w:cs="方正仿宋简体"/>
          <w:color w:val="auto"/>
          <w:sz w:val="32"/>
          <w:szCs w:val="32"/>
        </w:rPr>
        <w:t>，促进资源循环利用，根据《中华人民共和国固体废物污染环境防治法》《广东省城乡生活垃圾管理条例》《揭阳市生活垃圾管理条例》等有关法律、法规，结合本市实际，制定本办法。</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第二条 【适用范围】</w:t>
      </w:r>
      <w:r>
        <w:rPr>
          <w:rFonts w:hint="eastAsia" w:ascii="方正仿宋简体" w:hAnsi="方正仿宋简体" w:eastAsia="方正仿宋简体" w:cs="方正仿宋简体"/>
          <w:color w:val="auto"/>
          <w:sz w:val="32"/>
          <w:szCs w:val="32"/>
        </w:rPr>
        <w:t>本办法适用于本市行政区域内餐厨垃圾的排放、收运、处置及其相关的</w:t>
      </w:r>
      <w:r>
        <w:rPr>
          <w:rFonts w:hint="eastAsia" w:ascii="方正仿宋简体" w:hAnsi="方正仿宋简体" w:eastAsia="方正仿宋简体" w:cs="方正仿宋简体"/>
          <w:color w:val="auto"/>
          <w:sz w:val="32"/>
          <w:szCs w:val="32"/>
          <w:lang w:val="en-US" w:eastAsia="zh-CN"/>
        </w:rPr>
        <w:t>监督管理等</w:t>
      </w:r>
      <w:r>
        <w:rPr>
          <w:rFonts w:hint="eastAsia" w:ascii="方正仿宋简体" w:hAnsi="方正仿宋简体" w:eastAsia="方正仿宋简体" w:cs="方正仿宋简体"/>
          <w:color w:val="auto"/>
          <w:sz w:val="32"/>
          <w:szCs w:val="32"/>
        </w:rPr>
        <w:t>活动。</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第三条 【餐厨垃圾定义】</w:t>
      </w:r>
      <w:r>
        <w:rPr>
          <w:rFonts w:hint="eastAsia" w:ascii="方正仿宋简体" w:hAnsi="方正仿宋简体" w:eastAsia="方正仿宋简体" w:cs="方正仿宋简体"/>
          <w:color w:val="auto"/>
          <w:sz w:val="32"/>
          <w:szCs w:val="32"/>
        </w:rPr>
        <w:t>本办法所称餐厨垃圾，是指餐厨垃圾产生单位在食品生产经营活动中产生的食物残余、食品加工废料、过期食品和废弃食用油脂</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家庭厨余垃圾和其他厨余垃圾依据生活垃圾管理的有关规定执行</w:t>
      </w:r>
      <w:r>
        <w:rPr>
          <w:rFonts w:hint="eastAsia" w:ascii="方正仿宋简体" w:hAnsi="方正仿宋简体" w:eastAsia="方正仿宋简体" w:cs="方正仿宋简体"/>
          <w:color w:val="auto"/>
          <w:sz w:val="32"/>
          <w:szCs w:val="32"/>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本办法所称餐厨垃圾产生单位，是指通过即时加工制作、商业销售和服务性劳动等手段，向消费者提供食品的生产经营单位，包括</w:t>
      </w:r>
      <w:r>
        <w:rPr>
          <w:rFonts w:hint="eastAsia" w:ascii="方正仿宋简体" w:hAnsi="方正仿宋简体" w:eastAsia="方正仿宋简体" w:cs="方正仿宋简体"/>
          <w:color w:val="auto"/>
          <w:sz w:val="32"/>
          <w:szCs w:val="32"/>
          <w:lang w:val="en-US" w:eastAsia="zh-CN"/>
        </w:rPr>
        <w:t>宾馆、饭店、餐馆、机关、企事业单位及提供食品消费的商场、超市等单位</w:t>
      </w:r>
      <w:r>
        <w:rPr>
          <w:rFonts w:hint="eastAsia" w:ascii="方正仿宋简体" w:hAnsi="方正仿宋简体" w:eastAsia="方正仿宋简体" w:cs="方正仿宋简体"/>
          <w:color w:val="auto"/>
          <w:sz w:val="32"/>
          <w:szCs w:val="32"/>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本办法所称废弃食用油脂，是指从</w:t>
      </w:r>
      <w:r>
        <w:rPr>
          <w:rFonts w:hint="eastAsia" w:ascii="方正仿宋简体" w:hAnsi="方正仿宋简体" w:eastAsia="方正仿宋简体" w:cs="方正仿宋简体"/>
          <w:color w:val="auto"/>
          <w:sz w:val="32"/>
          <w:szCs w:val="32"/>
          <w:lang w:eastAsia="zh-CN"/>
        </w:rPr>
        <w:t>餐厨垃圾</w:t>
      </w:r>
      <w:r>
        <w:rPr>
          <w:rFonts w:hint="eastAsia" w:ascii="方正仿宋简体" w:hAnsi="方正仿宋简体" w:eastAsia="方正仿宋简体" w:cs="方正仿宋简体"/>
          <w:color w:val="auto"/>
          <w:sz w:val="32"/>
          <w:szCs w:val="32"/>
        </w:rPr>
        <w:t>分离、提炼出的油脂，餐厨垃圾产生单位做煎炸食品后的煎炸用油，从餐厨垃圾产生单位厨房排水除油设施分离出的油脂和排水管道或检查井清掏物中提炼出的油脂。</w:t>
      </w:r>
    </w:p>
    <w:p>
      <w:p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第四条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【处理原则】</w:t>
      </w:r>
      <w:r>
        <w:rPr>
          <w:rFonts w:hint="eastAsia" w:ascii="方正仿宋简体" w:hAnsi="方正仿宋简体" w:eastAsia="方正仿宋简体" w:cs="方正仿宋简体"/>
          <w:color w:val="auto"/>
          <w:sz w:val="32"/>
          <w:szCs w:val="32"/>
        </w:rPr>
        <w:t>餐厨垃圾的处理应遵循减量化、资源化、无害化原则。</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餐厨垃圾处理应当遵循政府主导、市场运作、专业监管、社会监督的原则，实行规范排放、统一收运、集中处置，并按处置设施建设进度分步实施。</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第五条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【职责分工】</w:t>
      </w:r>
      <w:r>
        <w:rPr>
          <w:rFonts w:hint="eastAsia" w:ascii="方正仿宋简体" w:hAnsi="方正仿宋简体" w:eastAsia="方正仿宋简体" w:cs="方正仿宋简体"/>
          <w:b w:val="0"/>
          <w:bCs w:val="0"/>
          <w:color w:val="auto"/>
          <w:sz w:val="32"/>
          <w:szCs w:val="32"/>
          <w:lang w:val="en-US" w:eastAsia="zh-CN"/>
        </w:rPr>
        <w:t>市</w:t>
      </w:r>
      <w:r>
        <w:rPr>
          <w:rFonts w:hint="eastAsia" w:ascii="方正仿宋简体" w:hAnsi="方正仿宋简体" w:eastAsia="方正仿宋简体" w:cs="方正仿宋简体"/>
          <w:color w:val="auto"/>
          <w:sz w:val="32"/>
          <w:szCs w:val="32"/>
        </w:rPr>
        <w:t>人民政府环境卫生主管部门</w:t>
      </w:r>
      <w:r>
        <w:rPr>
          <w:rFonts w:hint="eastAsia" w:ascii="方正仿宋简体" w:hAnsi="方正仿宋简体" w:eastAsia="方正仿宋简体" w:cs="方正仿宋简体"/>
          <w:color w:val="auto"/>
          <w:sz w:val="32"/>
          <w:szCs w:val="32"/>
          <w:lang w:eastAsia="zh-CN"/>
        </w:rPr>
        <w:t>负责</w:t>
      </w:r>
      <w:r>
        <w:rPr>
          <w:rFonts w:hint="eastAsia" w:ascii="方正仿宋简体" w:hAnsi="方正仿宋简体" w:eastAsia="方正仿宋简体" w:cs="方正仿宋简体"/>
          <w:color w:val="auto"/>
          <w:sz w:val="32"/>
          <w:szCs w:val="32"/>
        </w:rPr>
        <w:t>组织实施本办法。</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县级以上人民政府环境卫生主管部门负责本行政区域内餐厨垃圾排放、收运和处置的监督管理工作，建立和完善餐厨垃圾管理的工作机制和管理体制。</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生态环境主管部门负责对</w:t>
      </w:r>
      <w:r>
        <w:rPr>
          <w:rFonts w:hint="eastAsia" w:ascii="方正仿宋简体" w:hAnsi="方正仿宋简体" w:eastAsia="方正仿宋简体" w:cs="方正仿宋简体"/>
          <w:color w:val="auto"/>
          <w:sz w:val="32"/>
          <w:szCs w:val="32"/>
        </w:rPr>
        <w:t>餐厨垃圾处置服务</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lang w:val="en-US" w:eastAsia="zh-CN"/>
        </w:rPr>
        <w:t>的污染防治措施落实情况的监督管理。</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农业农村主管部门负责禽畜养殖环节的监督管理，督促养殖场（户）遵守国家关于禁止利用未经无害化处理的餐厨垃圾饲喂畜禽的规定。</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发展改革主管部门</w:t>
      </w:r>
      <w:r>
        <w:rPr>
          <w:rFonts w:hint="eastAsia" w:ascii="方正仿宋简体" w:hAnsi="方正仿宋简体" w:eastAsia="方正仿宋简体" w:cs="方正仿宋简体"/>
          <w:color w:val="auto"/>
          <w:sz w:val="32"/>
          <w:szCs w:val="32"/>
          <w:lang w:val="en-US" w:eastAsia="zh-CN"/>
        </w:rPr>
        <w:t>负责</w:t>
      </w:r>
      <w:r>
        <w:rPr>
          <w:rFonts w:hint="eastAsia" w:ascii="方正仿宋简体" w:hAnsi="方正仿宋简体" w:eastAsia="方正仿宋简体" w:cs="方正仿宋简体"/>
          <w:color w:val="auto"/>
          <w:sz w:val="32"/>
          <w:szCs w:val="32"/>
        </w:rPr>
        <w:t>研究完善相关政策和措施，推进餐厨垃圾处理费收费政策制定工作，并做好餐厨垃圾处理成本监审工作。</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财政主管部门</w:t>
      </w:r>
      <w:r>
        <w:rPr>
          <w:rFonts w:hint="eastAsia" w:ascii="方正仿宋简体" w:hAnsi="方正仿宋简体" w:eastAsia="方正仿宋简体" w:cs="方正仿宋简体"/>
          <w:color w:val="auto"/>
          <w:sz w:val="32"/>
          <w:szCs w:val="32"/>
          <w:lang w:eastAsia="zh-CN"/>
        </w:rPr>
        <w:t>负责</w:t>
      </w:r>
      <w:r>
        <w:rPr>
          <w:rFonts w:hint="eastAsia" w:ascii="方正仿宋简体" w:hAnsi="方正仿宋简体" w:eastAsia="方正仿宋简体" w:cs="方正仿宋简体"/>
          <w:color w:val="auto"/>
          <w:sz w:val="32"/>
          <w:szCs w:val="32"/>
        </w:rPr>
        <w:t>对纳入城市公用事业管理的餐厨垃圾收运、处置设施运行</w:t>
      </w:r>
      <w:r>
        <w:rPr>
          <w:rFonts w:hint="eastAsia" w:ascii="方正仿宋简体" w:hAnsi="方正仿宋简体" w:eastAsia="方正仿宋简体" w:cs="方正仿宋简体"/>
          <w:color w:val="auto"/>
          <w:sz w:val="32"/>
          <w:szCs w:val="32"/>
          <w:lang w:val="en-US" w:eastAsia="zh-CN"/>
        </w:rPr>
        <w:t>等</w:t>
      </w:r>
      <w:r>
        <w:rPr>
          <w:rFonts w:hint="eastAsia" w:ascii="方正仿宋简体" w:hAnsi="方正仿宋简体" w:eastAsia="方正仿宋简体" w:cs="方正仿宋简体"/>
          <w:color w:val="auto"/>
          <w:sz w:val="32"/>
          <w:szCs w:val="32"/>
        </w:rPr>
        <w:t>资金进行监督管理。</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市场监管</w:t>
      </w:r>
      <w:r>
        <w:rPr>
          <w:rFonts w:hint="eastAsia" w:ascii="方正仿宋简体" w:hAnsi="方正仿宋简体" w:eastAsia="方正仿宋简体" w:cs="方正仿宋简体"/>
          <w:color w:val="auto"/>
          <w:sz w:val="32"/>
          <w:szCs w:val="32"/>
          <w:lang w:eastAsia="zh-CN"/>
        </w:rPr>
        <w:t>主管部门负责对以餐厨垃圾为原料加工企业的产品质量、标准的监督管理，依法查处利用餐厨垃圾加工的油脂制作食品的行为。</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商务主管部门负责餐饮业行业管理，</w:t>
      </w:r>
      <w:r>
        <w:rPr>
          <w:rFonts w:hint="eastAsia" w:ascii="方正仿宋简体" w:hAnsi="方正仿宋简体" w:eastAsia="方正仿宋简体" w:cs="方正仿宋简体"/>
          <w:color w:val="auto"/>
          <w:sz w:val="32"/>
          <w:szCs w:val="32"/>
          <w:lang w:val="en-US" w:eastAsia="zh-CN"/>
        </w:rPr>
        <w:t>指导</w:t>
      </w:r>
      <w:r>
        <w:rPr>
          <w:rFonts w:hint="eastAsia" w:ascii="方正仿宋简体" w:hAnsi="方正仿宋简体" w:eastAsia="方正仿宋简体" w:cs="方正仿宋简体"/>
          <w:color w:val="auto"/>
          <w:sz w:val="32"/>
          <w:szCs w:val="32"/>
          <w:lang w:eastAsia="zh-CN"/>
        </w:rPr>
        <w:t>餐饮服务单位将餐厨垃圾交给取得收运和处置许可的单位。</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卫生</w:t>
      </w:r>
      <w:r>
        <w:rPr>
          <w:rFonts w:hint="eastAsia" w:ascii="方正仿宋简体" w:hAnsi="方正仿宋简体" w:eastAsia="方正仿宋简体" w:cs="方正仿宋简体"/>
          <w:color w:val="auto"/>
          <w:sz w:val="32"/>
          <w:szCs w:val="32"/>
          <w:lang w:val="en-US" w:eastAsia="zh-CN"/>
        </w:rPr>
        <w:t>健康主管</w:t>
      </w:r>
      <w:r>
        <w:rPr>
          <w:rFonts w:hint="eastAsia" w:ascii="方正仿宋简体" w:hAnsi="方正仿宋简体" w:eastAsia="方正仿宋简体" w:cs="方正仿宋简体"/>
          <w:color w:val="auto"/>
          <w:sz w:val="32"/>
          <w:szCs w:val="32"/>
        </w:rPr>
        <w:t>部门</w:t>
      </w:r>
      <w:r>
        <w:rPr>
          <w:rFonts w:hint="eastAsia" w:ascii="方正仿宋简体" w:hAnsi="方正仿宋简体" w:eastAsia="方正仿宋简体" w:cs="方正仿宋简体"/>
          <w:color w:val="auto"/>
          <w:sz w:val="32"/>
          <w:szCs w:val="32"/>
          <w:lang w:eastAsia="zh-CN"/>
        </w:rPr>
        <w:t>负责</w:t>
      </w:r>
      <w:r>
        <w:rPr>
          <w:rFonts w:hint="eastAsia" w:ascii="方正仿宋简体" w:hAnsi="方正仿宋简体" w:eastAsia="方正仿宋简体" w:cs="方正仿宋简体"/>
          <w:color w:val="auto"/>
          <w:sz w:val="32"/>
          <w:szCs w:val="32"/>
        </w:rPr>
        <w:t>食用油安全的风险监测，完善相关检测方法。</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公安机关</w:t>
      </w:r>
      <w:r>
        <w:rPr>
          <w:rFonts w:hint="eastAsia" w:ascii="方正仿宋简体" w:hAnsi="方正仿宋简体" w:eastAsia="方正仿宋简体" w:cs="方正仿宋简体"/>
          <w:color w:val="auto"/>
          <w:sz w:val="32"/>
          <w:szCs w:val="32"/>
          <w:lang w:eastAsia="zh-CN"/>
        </w:rPr>
        <w:t>负责</w:t>
      </w:r>
      <w:r>
        <w:rPr>
          <w:rFonts w:hint="eastAsia" w:ascii="方正仿宋简体" w:hAnsi="方正仿宋简体" w:eastAsia="方正仿宋简体" w:cs="方正仿宋简体"/>
          <w:color w:val="auto"/>
          <w:sz w:val="32"/>
          <w:szCs w:val="32"/>
        </w:rPr>
        <w:t>对餐厨垃圾收集运输车辆的道路交通安全管理，依法查处各种无证无照收运、处置餐厨垃圾以及生产经营利用餐厨垃圾加工油脂危害环境与人身健康的违法犯罪行为</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县级以上人民政府</w:t>
      </w:r>
      <w:r>
        <w:rPr>
          <w:rFonts w:hint="eastAsia" w:ascii="方正仿宋简体" w:hAnsi="方正仿宋简体" w:eastAsia="方正仿宋简体" w:cs="方正仿宋简体"/>
          <w:color w:val="auto"/>
          <w:sz w:val="32"/>
          <w:szCs w:val="32"/>
          <w:lang w:eastAsia="zh-CN"/>
        </w:rPr>
        <w:t>其他</w:t>
      </w:r>
      <w:r>
        <w:rPr>
          <w:rFonts w:hint="eastAsia" w:ascii="方正仿宋简体" w:hAnsi="方正仿宋简体" w:eastAsia="方正仿宋简体" w:cs="方正仿宋简体"/>
          <w:color w:val="auto"/>
          <w:sz w:val="32"/>
          <w:szCs w:val="32"/>
        </w:rPr>
        <w:t>部门按照职责协同做好餐厨垃圾管理工作。</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第六条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【发展保障】</w:t>
      </w:r>
      <w:r>
        <w:rPr>
          <w:rFonts w:hint="eastAsia" w:ascii="方正仿宋简体" w:hAnsi="方正仿宋简体" w:eastAsia="方正仿宋简体" w:cs="方正仿宋简体"/>
          <w:color w:val="auto"/>
          <w:sz w:val="32"/>
          <w:szCs w:val="32"/>
        </w:rPr>
        <w:t>县级以上人民政府应当按照国民经济和社会发展规划，保障餐厨垃圾治理资金的投入，支持餐厨垃圾处置设施项目建设。</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市、县（市、区）人民政府应当利用报刊、广播、电视和网络等媒体，开展餐厨垃圾</w:t>
      </w:r>
      <w:r>
        <w:rPr>
          <w:rFonts w:hint="eastAsia" w:ascii="方正仿宋简体" w:hAnsi="方正仿宋简体" w:eastAsia="方正仿宋简体" w:cs="方正仿宋简体"/>
          <w:color w:val="auto"/>
          <w:sz w:val="32"/>
          <w:szCs w:val="32"/>
          <w:lang w:eastAsia="zh-CN"/>
        </w:rPr>
        <w:t>处理</w:t>
      </w:r>
      <w:r>
        <w:rPr>
          <w:rFonts w:hint="eastAsia" w:ascii="方正仿宋简体" w:hAnsi="方正仿宋简体" w:eastAsia="方正仿宋简体" w:cs="方正仿宋简体"/>
          <w:color w:val="auto"/>
          <w:sz w:val="32"/>
          <w:szCs w:val="32"/>
        </w:rPr>
        <w:t>相关知识的宣传教育活动，引导社会公众文明消费，增强公众</w:t>
      </w:r>
      <w:r>
        <w:rPr>
          <w:rFonts w:hint="eastAsia" w:ascii="方正仿宋简体" w:hAnsi="方正仿宋简体" w:eastAsia="方正仿宋简体" w:cs="方正仿宋简体"/>
          <w:color w:val="auto"/>
          <w:sz w:val="32"/>
          <w:szCs w:val="32"/>
          <w:lang w:eastAsia="zh-CN"/>
        </w:rPr>
        <w:t>餐厨</w:t>
      </w:r>
      <w:r>
        <w:rPr>
          <w:rFonts w:hint="eastAsia" w:ascii="方正仿宋简体" w:hAnsi="方正仿宋简体" w:eastAsia="方正仿宋简体" w:cs="方正仿宋简体"/>
          <w:color w:val="auto"/>
          <w:sz w:val="32"/>
          <w:szCs w:val="32"/>
        </w:rPr>
        <w:t>垃圾源头减量和分类意识，倡导通过净菜上市、改进食品加工工艺、节约粮食等方式，减少餐厨垃圾的产生；通过经济、技术等手段，促进餐厨垃圾资源化利用和无害化处理</w:t>
      </w:r>
      <w:r>
        <w:rPr>
          <w:rFonts w:hint="eastAsia" w:ascii="方正仿宋简体" w:hAnsi="方正仿宋简体" w:eastAsia="方正仿宋简体" w:cs="方正仿宋简体"/>
          <w:color w:val="auto"/>
          <w:sz w:val="32"/>
          <w:szCs w:val="32"/>
          <w:lang w:eastAsia="zh-CN"/>
        </w:rPr>
        <w:t>。</w:t>
      </w:r>
    </w:p>
    <w:p>
      <w:pPr>
        <w:spacing w:beforeLines="0" w:afterLines="0"/>
        <w:ind w:firstLine="643" w:firstLineChars="200"/>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val="0"/>
          <w:color w:val="auto"/>
          <w:kern w:val="2"/>
          <w:sz w:val="32"/>
          <w:szCs w:val="32"/>
          <w:lang w:val="en-US" w:eastAsia="zh-CN" w:bidi="ar-SA"/>
        </w:rPr>
        <w:t>第七条</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【经费保障】</w:t>
      </w:r>
      <w:r>
        <w:rPr>
          <w:rFonts w:hint="eastAsia" w:ascii="方正仿宋简体" w:hAnsi="方正仿宋简体" w:eastAsia="方正仿宋简体" w:cs="方正仿宋简体"/>
          <w:color w:val="auto"/>
          <w:sz w:val="32"/>
          <w:szCs w:val="32"/>
          <w:highlight w:val="none"/>
        </w:rPr>
        <w:t>餐厨垃圾处置实行“多产生、多付费”原则，餐厨垃圾产生单位应当按照市、县级人民政府有关规定缴纳相关费用。各县级人民政府要充分发挥价格机制激励约束作用，结合辖区内现行的生活垃圾处理费征收管理办法，制定餐厨垃圾处理费征收管理办法。</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highlight w:val="none"/>
        </w:rPr>
        <w:t>餐厨垃圾收运处置费用不足部分由县级以上人民政府在当地财政列支，并组织制定统筹解决措施。</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第八条 【行业规范】</w:t>
      </w:r>
      <w:r>
        <w:rPr>
          <w:rFonts w:hint="eastAsia" w:ascii="方正仿宋简体" w:hAnsi="方正仿宋简体" w:eastAsia="方正仿宋简体" w:cs="方正仿宋简体"/>
          <w:color w:val="auto"/>
          <w:sz w:val="32"/>
          <w:szCs w:val="32"/>
        </w:rPr>
        <w:t>餐饮服务行业协会、环境卫生行业协会应当发挥行业自律作用，参与制定有关标准，规范行业行为，推广减少餐厨垃圾及源头分类减量的方法，将餐厨垃圾的管理工作纳入餐饮行业等级评定范围。</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第九条</w:t>
      </w:r>
      <w:r>
        <w:rPr>
          <w:rFonts w:hint="eastAsia" w:ascii="方正仿宋简体" w:hAnsi="方正仿宋简体" w:eastAsia="方正仿宋简体" w:cs="方正仿宋简体"/>
          <w:b/>
          <w:bCs/>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【资质许可】</w:t>
      </w:r>
      <w:r>
        <w:rPr>
          <w:rFonts w:hint="eastAsia" w:ascii="方正仿宋简体" w:hAnsi="方正仿宋简体" w:eastAsia="方正仿宋简体" w:cs="方正仿宋简体"/>
          <w:color w:val="auto"/>
          <w:sz w:val="32"/>
          <w:szCs w:val="32"/>
        </w:rPr>
        <w:t>未取得城市生活垃圾经营性清扫、收集、运输</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处置</w:t>
      </w:r>
      <w:r>
        <w:rPr>
          <w:rFonts w:hint="eastAsia" w:ascii="方正仿宋简体" w:hAnsi="方正仿宋简体" w:eastAsia="方正仿宋简体" w:cs="方正仿宋简体"/>
          <w:color w:val="auto"/>
          <w:sz w:val="32"/>
          <w:szCs w:val="32"/>
        </w:rPr>
        <w:t>服务许可证的</w:t>
      </w:r>
      <w:r>
        <w:rPr>
          <w:rFonts w:hint="eastAsia" w:ascii="方正仿宋简体" w:hAnsi="方正仿宋简体" w:eastAsia="方正仿宋简体" w:cs="方正仿宋简体"/>
          <w:color w:val="auto"/>
          <w:sz w:val="32"/>
          <w:szCs w:val="32"/>
          <w:lang w:val="en-US" w:eastAsia="zh-CN"/>
        </w:rPr>
        <w:t>单位</w:t>
      </w:r>
      <w:r>
        <w:rPr>
          <w:rFonts w:hint="eastAsia" w:ascii="方正仿宋简体" w:hAnsi="方正仿宋简体" w:eastAsia="方正仿宋简体" w:cs="方正仿宋简体"/>
          <w:color w:val="auto"/>
          <w:sz w:val="32"/>
          <w:szCs w:val="32"/>
        </w:rPr>
        <w:t>，不得从事餐厨垃圾经营性收运</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处置</w:t>
      </w:r>
      <w:r>
        <w:rPr>
          <w:rFonts w:hint="eastAsia" w:ascii="方正仿宋简体" w:hAnsi="方正仿宋简体" w:eastAsia="方正仿宋简体" w:cs="方正仿宋简体"/>
          <w:color w:val="auto"/>
          <w:sz w:val="32"/>
          <w:szCs w:val="32"/>
        </w:rPr>
        <w:t>活动</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第十条 【设施统筹】</w:t>
      </w:r>
      <w:r>
        <w:rPr>
          <w:rFonts w:hint="eastAsia" w:ascii="方正仿宋简体" w:hAnsi="方正仿宋简体" w:eastAsia="方正仿宋简体" w:cs="方正仿宋简体"/>
          <w:color w:val="auto"/>
          <w:sz w:val="32"/>
          <w:szCs w:val="32"/>
        </w:rPr>
        <w:t>揭阳市</w:t>
      </w:r>
      <w:r>
        <w:rPr>
          <w:rFonts w:hint="eastAsia" w:ascii="方正仿宋简体" w:hAnsi="方正仿宋简体" w:eastAsia="方正仿宋简体" w:cs="方正仿宋简体"/>
          <w:color w:val="auto"/>
          <w:sz w:val="32"/>
          <w:szCs w:val="32"/>
          <w:lang w:eastAsia="zh-CN"/>
        </w:rPr>
        <w:t>市区</w:t>
      </w:r>
      <w:r>
        <w:rPr>
          <w:rFonts w:hint="eastAsia" w:ascii="方正仿宋简体" w:hAnsi="方正仿宋简体" w:eastAsia="方正仿宋简体" w:cs="方正仿宋简体"/>
          <w:color w:val="auto"/>
          <w:sz w:val="32"/>
          <w:szCs w:val="32"/>
        </w:rPr>
        <w:t>范围内由市人民政府统筹安排餐厨垃圾收运、处置设施的布局、用地和规模，进行统一规划建设。</w:t>
      </w:r>
      <w:r>
        <w:rPr>
          <w:rFonts w:hint="eastAsia" w:ascii="方正仿宋简体" w:hAnsi="方正仿宋简体" w:eastAsia="方正仿宋简体" w:cs="方正仿宋简体"/>
          <w:color w:val="auto"/>
          <w:sz w:val="32"/>
          <w:szCs w:val="32"/>
          <w:lang w:val="en-US" w:eastAsia="zh-CN"/>
        </w:rPr>
        <w:t>各县级</w:t>
      </w:r>
      <w:r>
        <w:rPr>
          <w:rFonts w:hint="eastAsia" w:ascii="方正仿宋简体" w:hAnsi="方正仿宋简体" w:eastAsia="方正仿宋简体" w:cs="方正仿宋简体"/>
          <w:color w:val="auto"/>
          <w:sz w:val="32"/>
          <w:szCs w:val="32"/>
        </w:rPr>
        <w:t>人民政府统筹安排行政区域内餐厨垃圾收运、处置设施的布局、用地和规模，结合当地实际情况进行规划建设。</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章  餐厨垃圾排放和收运</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第十一条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【餐厨垃圾管理责任人制度】</w:t>
      </w:r>
      <w:r>
        <w:rPr>
          <w:rFonts w:hint="eastAsia" w:ascii="方正仿宋简体" w:hAnsi="方正仿宋简体" w:eastAsia="方正仿宋简体" w:cs="方正仿宋简体"/>
          <w:color w:val="auto"/>
          <w:sz w:val="32"/>
          <w:szCs w:val="32"/>
        </w:rPr>
        <w:t>餐厨垃圾投放管理责任由经营管理单位负责；没有经营管理单位的，由餐厨垃圾产生</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负责。管理责任人应当履行下列管理责任：</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（一）根据餐厨垃圾产生量，设置餐厨垃圾收集容器，并保证餐厨垃圾收集容器完好、密闭和整洁，污染防治设施正常运行，并保持周边环境干净、整洁；</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（二）按照环境保护的有关规定，设置油水分离器或者隔油池等污染防治设施；</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（三）对不按照分类规定投放餐厨垃圾的人员进行劝阻、教育；</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（四）建立餐厨垃圾处置管理台账，详细记录餐厨垃圾的种类、数量、去向、用途等情况</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（五）</w:t>
      </w:r>
      <w:r>
        <w:rPr>
          <w:rFonts w:hint="eastAsia" w:ascii="方正仿宋简体" w:hAnsi="方正仿宋简体" w:eastAsia="方正仿宋简体" w:cs="方正仿宋简体"/>
          <w:color w:val="auto"/>
          <w:sz w:val="32"/>
          <w:szCs w:val="32"/>
        </w:rPr>
        <w:t>与收运服务单位签订餐厨垃圾收运服务协议，并在规定时间内将餐厨垃圾交给与其签订合同的餐厨垃圾收运服务单位；</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六</w:t>
      </w:r>
      <w:r>
        <w:rPr>
          <w:rFonts w:hint="eastAsia" w:ascii="方正仿宋简体" w:hAnsi="方正仿宋简体" w:eastAsia="方正仿宋简体" w:cs="方正仿宋简体"/>
          <w:color w:val="auto"/>
          <w:sz w:val="32"/>
          <w:szCs w:val="32"/>
        </w:rPr>
        <w:t>）法律、法规、规章规定的其他义务。</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第十二条 【餐厨垃圾产生单位责任】</w:t>
      </w:r>
      <w:r>
        <w:rPr>
          <w:rFonts w:hint="eastAsia" w:ascii="方正仿宋简体" w:hAnsi="方正仿宋简体" w:eastAsia="方正仿宋简体" w:cs="方正仿宋简体"/>
          <w:color w:val="auto"/>
          <w:sz w:val="32"/>
          <w:szCs w:val="32"/>
        </w:rPr>
        <w:t>餐厨垃圾产生</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不得有下列行为：</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（一）随意倾倒、抛撒、堆放餐厨垃圾</w:t>
      </w:r>
      <w:r>
        <w:rPr>
          <w:rFonts w:hint="eastAsia" w:ascii="方正仿宋简体" w:hAnsi="方正仿宋简体" w:eastAsia="方正仿宋简体" w:cs="方正仿宋简体"/>
          <w:color w:val="auto"/>
          <w:sz w:val="32"/>
          <w:szCs w:val="32"/>
          <w:lang w:eastAsia="zh-CN"/>
        </w:rPr>
        <w:t>或者直接</w:t>
      </w:r>
      <w:r>
        <w:rPr>
          <w:rFonts w:hint="eastAsia" w:ascii="方正仿宋简体" w:hAnsi="方正仿宋简体" w:eastAsia="方正仿宋简体" w:cs="方正仿宋简体"/>
          <w:color w:val="auto"/>
          <w:sz w:val="32"/>
          <w:szCs w:val="32"/>
        </w:rPr>
        <w:t>将餐厨垃圾排入雨水管道、污水管道等市政公共设施及河道、湖泊、水库、沟渠等公共水域场所</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二</w:t>
      </w:r>
      <w:r>
        <w:rPr>
          <w:rFonts w:hint="eastAsia" w:ascii="方正仿宋简体" w:hAnsi="方正仿宋简体" w:eastAsia="方正仿宋简体" w:cs="方正仿宋简体"/>
          <w:color w:val="auto"/>
          <w:sz w:val="32"/>
          <w:szCs w:val="32"/>
        </w:rPr>
        <w:t>）将餐厨垃圾交给未取得收运许可资质的单位、个人收运处理；</w:t>
      </w:r>
    </w:p>
    <w:p>
      <w:pPr>
        <w:pStyle w:val="28"/>
        <w:numPr>
          <w:ilvl w:val="0"/>
          <w:numId w:val="0"/>
        </w:num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三</w:t>
      </w:r>
      <w:r>
        <w:rPr>
          <w:rFonts w:hint="eastAsia" w:ascii="方正仿宋简体" w:hAnsi="方正仿宋简体" w:eastAsia="方正仿宋简体" w:cs="方正仿宋简体"/>
          <w:color w:val="auto"/>
          <w:sz w:val="32"/>
          <w:szCs w:val="32"/>
        </w:rPr>
        <w:t>）不按分类规定投放餐厨垃圾或者在餐厨垃圾中混入纸巾、包装袋、一次性餐厨具、酒水饮料容器、塑料台布等不属于餐厨垃圾的其他垃圾</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第十三条 【收运准入条件】</w:t>
      </w:r>
      <w:r>
        <w:rPr>
          <w:rFonts w:hint="eastAsia" w:ascii="方正仿宋简体" w:hAnsi="方正仿宋简体" w:eastAsia="方正仿宋简体" w:cs="方正仿宋简体"/>
          <w:color w:val="auto"/>
          <w:sz w:val="32"/>
          <w:szCs w:val="32"/>
        </w:rPr>
        <w:t>从事餐厨垃圾经营性收运服务</w:t>
      </w:r>
      <w:r>
        <w:rPr>
          <w:rFonts w:hint="eastAsia" w:ascii="方正仿宋简体" w:hAnsi="方正仿宋简体" w:eastAsia="方正仿宋简体" w:cs="方正仿宋简体"/>
          <w:color w:val="auto"/>
          <w:sz w:val="32"/>
          <w:szCs w:val="32"/>
          <w:lang w:eastAsia="zh-CN"/>
        </w:rPr>
        <w:t>的单位</w:t>
      </w:r>
      <w:r>
        <w:rPr>
          <w:rFonts w:hint="eastAsia" w:ascii="方正仿宋简体" w:hAnsi="方正仿宋简体" w:eastAsia="方正仿宋简体" w:cs="方正仿宋简体"/>
          <w:color w:val="auto"/>
          <w:sz w:val="32"/>
          <w:szCs w:val="32"/>
        </w:rPr>
        <w:t>，应当具备下列条件：</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餐厨垃圾收集应当采用全密闭专用收集容器；</w:t>
      </w:r>
    </w:p>
    <w:p>
      <w:p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餐厨垃圾运输应当配备符合国家相关标准和技术规范的</w:t>
      </w:r>
      <w:r>
        <w:rPr>
          <w:rFonts w:hint="eastAsia" w:ascii="方正仿宋简体" w:hAnsi="方正仿宋简体" w:eastAsia="方正仿宋简体" w:cs="方正仿宋简体"/>
          <w:color w:val="auto"/>
          <w:sz w:val="32"/>
          <w:szCs w:val="32"/>
          <w:lang w:eastAsia="zh-CN"/>
        </w:rPr>
        <w:t>餐厨</w:t>
      </w:r>
      <w:r>
        <w:rPr>
          <w:rFonts w:hint="eastAsia" w:ascii="方正仿宋简体" w:hAnsi="方正仿宋简体" w:eastAsia="方正仿宋简体" w:cs="方正仿宋简体"/>
          <w:color w:val="auto"/>
          <w:sz w:val="32"/>
          <w:szCs w:val="32"/>
        </w:rPr>
        <w:t>垃圾运输专用车辆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车辆具有</w:t>
      </w:r>
      <w:r>
        <w:rPr>
          <w:rFonts w:hint="eastAsia" w:ascii="方正仿宋简体" w:hAnsi="方正仿宋简体" w:eastAsia="方正仿宋简体" w:cs="方正仿宋简体"/>
          <w:color w:val="auto"/>
          <w:sz w:val="32"/>
          <w:szCs w:val="32"/>
          <w:lang w:eastAsia="zh-CN"/>
        </w:rPr>
        <w:t>餐厨</w:t>
      </w:r>
      <w:r>
        <w:rPr>
          <w:rFonts w:hint="eastAsia" w:ascii="方正仿宋简体" w:hAnsi="方正仿宋简体" w:eastAsia="方正仿宋简体" w:cs="方正仿宋简体"/>
          <w:color w:val="auto"/>
          <w:sz w:val="32"/>
          <w:szCs w:val="32"/>
        </w:rPr>
        <w:t>垃圾专用运输车标识并喷涂收集、运输单位的名称，采用全密闭车辆，具有防臭味扩散、防遗撒、防滴漏功能</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并安装行驶记录仪、装卸计量系统、视频监控设备和数据无线传输系统；</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具有合法的道路运输经营许可证、车辆行驶证；</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四</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具有固定的办公及机械、设备、车辆停放场所；</w:t>
      </w:r>
    </w:p>
    <w:p>
      <w:pPr>
        <w:pStyle w:val="7"/>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五</w:t>
      </w:r>
      <w:r>
        <w:rPr>
          <w:rFonts w:hint="eastAsia" w:ascii="方正仿宋简体" w:hAnsi="方正仿宋简体" w:eastAsia="方正仿宋简体" w:cs="方正仿宋简体"/>
          <w:color w:val="auto"/>
          <w:sz w:val="32"/>
          <w:szCs w:val="32"/>
        </w:rPr>
        <w:t>）企业经营管理体系健全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组织结构设置合理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具备健全的技术、质量、安全和监测管理制度并有效执行</w:t>
      </w:r>
      <w:r>
        <w:rPr>
          <w:rFonts w:hint="eastAsia" w:ascii="方正仿宋简体" w:hAnsi="方正仿宋简体" w:eastAsia="方正仿宋简体" w:cs="方正仿宋简体"/>
          <w:color w:val="auto"/>
          <w:sz w:val="32"/>
          <w:szCs w:val="32"/>
          <w:lang w:eastAsia="zh-CN"/>
        </w:rPr>
        <w:t>；</w:t>
      </w:r>
    </w:p>
    <w:p>
      <w:pPr>
        <w:pStyle w:val="7"/>
        <w:numPr>
          <w:ilvl w:val="-1"/>
          <w:numId w:val="0"/>
        </w:numPr>
        <w:spacing w:beforeLines="0" w:afterLines="0"/>
        <w:ind w:firstLine="640" w:firstLineChars="200"/>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color w:val="auto"/>
          <w:sz w:val="32"/>
          <w:szCs w:val="32"/>
          <w:lang w:eastAsia="zh-CN"/>
        </w:rPr>
        <w:t>（六）</w:t>
      </w:r>
      <w:r>
        <w:rPr>
          <w:rFonts w:hint="eastAsia" w:ascii="方正仿宋简体" w:hAnsi="方正仿宋简体" w:eastAsia="方正仿宋简体" w:cs="方正仿宋简体"/>
          <w:color w:val="auto"/>
          <w:sz w:val="32"/>
          <w:szCs w:val="32"/>
        </w:rPr>
        <w:t>法律、法规规定的其他条件。</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第十四条 【收运许可】</w:t>
      </w:r>
      <w:r>
        <w:rPr>
          <w:rFonts w:hint="eastAsia" w:ascii="方正仿宋简体" w:hAnsi="方正仿宋简体" w:eastAsia="方正仿宋简体" w:cs="方正仿宋简体"/>
          <w:color w:val="auto"/>
          <w:sz w:val="32"/>
          <w:szCs w:val="32"/>
          <w:lang w:val="en-US" w:eastAsia="zh-CN"/>
        </w:rPr>
        <w:t>揭阳市市区</w:t>
      </w:r>
      <w:r>
        <w:rPr>
          <w:rFonts w:hint="eastAsia" w:ascii="方正仿宋简体" w:hAnsi="方正仿宋简体" w:eastAsia="方正仿宋简体" w:cs="方正仿宋简体"/>
          <w:color w:val="auto"/>
          <w:sz w:val="32"/>
          <w:szCs w:val="32"/>
        </w:rPr>
        <w:t>范围内由市人民政府环境卫生主管部门统一</w:t>
      </w:r>
      <w:r>
        <w:rPr>
          <w:rFonts w:hint="eastAsia" w:ascii="方正仿宋简体" w:hAnsi="方正仿宋简体" w:eastAsia="方正仿宋简体" w:cs="方正仿宋简体"/>
          <w:color w:val="auto"/>
          <w:sz w:val="32"/>
          <w:szCs w:val="32"/>
          <w:lang w:val="en-US" w:eastAsia="zh-CN"/>
        </w:rPr>
        <w:t>通过招标等公平竞争方式</w:t>
      </w:r>
      <w:r>
        <w:rPr>
          <w:rFonts w:hint="eastAsia" w:ascii="方正仿宋简体" w:hAnsi="方正仿宋简体" w:eastAsia="方正仿宋简体" w:cs="方正仿宋简体"/>
          <w:color w:val="auto"/>
          <w:sz w:val="32"/>
          <w:szCs w:val="32"/>
        </w:rPr>
        <w:t>确定餐厨垃圾收运服务单位，</w:t>
      </w:r>
      <w:r>
        <w:rPr>
          <w:rFonts w:hint="eastAsia" w:ascii="方正仿宋简体" w:hAnsi="方正仿宋简体" w:eastAsia="方正仿宋简体" w:cs="方正仿宋简体"/>
          <w:color w:val="auto"/>
          <w:sz w:val="32"/>
          <w:szCs w:val="32"/>
          <w:lang w:eastAsia="zh-CN"/>
        </w:rPr>
        <w:t>市区</w:t>
      </w:r>
      <w:r>
        <w:rPr>
          <w:rFonts w:hint="eastAsia" w:ascii="方正仿宋简体" w:hAnsi="方正仿宋简体" w:eastAsia="方正仿宋简体" w:cs="方正仿宋简体"/>
          <w:color w:val="auto"/>
          <w:sz w:val="32"/>
          <w:szCs w:val="32"/>
        </w:rPr>
        <w:t>外的</w:t>
      </w:r>
      <w:r>
        <w:rPr>
          <w:rFonts w:hint="eastAsia" w:ascii="方正仿宋简体" w:hAnsi="方正仿宋简体" w:eastAsia="方正仿宋简体" w:cs="方正仿宋简体"/>
          <w:color w:val="auto"/>
          <w:sz w:val="32"/>
          <w:szCs w:val="32"/>
          <w:lang w:eastAsia="zh-CN"/>
        </w:rPr>
        <w:t>由各</w:t>
      </w:r>
      <w:r>
        <w:rPr>
          <w:rFonts w:hint="eastAsia" w:ascii="方正仿宋简体" w:hAnsi="方正仿宋简体" w:eastAsia="方正仿宋简体" w:cs="方正仿宋简体"/>
          <w:color w:val="auto"/>
          <w:sz w:val="32"/>
          <w:szCs w:val="32"/>
        </w:rPr>
        <w:t>县级人民政府环境卫生主管部门通过招标等公平竞争方式确定餐厨垃圾收运服务单位。</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县级以上人民政府环境卫生主管部门与取得</w:t>
      </w:r>
      <w:r>
        <w:rPr>
          <w:rFonts w:hint="eastAsia" w:ascii="方正仿宋简体" w:hAnsi="方正仿宋简体" w:eastAsia="方正仿宋简体" w:cs="方正仿宋简体"/>
          <w:color w:val="auto"/>
          <w:sz w:val="32"/>
          <w:szCs w:val="32"/>
          <w:lang w:eastAsia="zh-CN"/>
        </w:rPr>
        <w:t>收运许可资质</w:t>
      </w:r>
      <w:r>
        <w:rPr>
          <w:rFonts w:hint="eastAsia" w:ascii="方正仿宋简体" w:hAnsi="方正仿宋简体" w:eastAsia="方正仿宋简体" w:cs="方正仿宋简体"/>
          <w:color w:val="auto"/>
          <w:sz w:val="32"/>
          <w:szCs w:val="32"/>
        </w:rPr>
        <w:t>的餐厨垃圾收运服务单位签订的餐厨垃圾收运经营协议中应当明确约定经营期限、服务标准等内容。</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第十五条 【收运规范】</w:t>
      </w:r>
      <w:r>
        <w:rPr>
          <w:rFonts w:hint="eastAsia" w:ascii="方正仿宋简体" w:hAnsi="方正仿宋简体" w:eastAsia="方正仿宋简体" w:cs="方正仿宋简体"/>
          <w:color w:val="auto"/>
          <w:sz w:val="32"/>
          <w:szCs w:val="32"/>
        </w:rPr>
        <w:t>从事餐厨垃圾收运服务的</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应当遵守下列规定：</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（一）</w:t>
      </w:r>
      <w:r>
        <w:rPr>
          <w:rFonts w:hint="eastAsia" w:ascii="方正仿宋简体" w:hAnsi="方正仿宋简体" w:eastAsia="方正仿宋简体" w:cs="方正仿宋简体"/>
          <w:color w:val="auto"/>
          <w:sz w:val="32"/>
          <w:szCs w:val="32"/>
        </w:rPr>
        <w:t>按照环境卫生作业标准、规范和收集运输协议，在</w:t>
      </w:r>
      <w:r>
        <w:rPr>
          <w:rFonts w:hint="eastAsia" w:ascii="方正仿宋简体" w:hAnsi="方正仿宋简体" w:eastAsia="方正仿宋简体" w:cs="方正仿宋简体"/>
          <w:color w:val="auto"/>
          <w:sz w:val="32"/>
          <w:szCs w:val="32"/>
          <w:lang w:eastAsia="zh-CN"/>
        </w:rPr>
        <w:t>规定</w:t>
      </w:r>
      <w:r>
        <w:rPr>
          <w:rFonts w:hint="eastAsia" w:ascii="方正仿宋简体" w:hAnsi="方正仿宋简体" w:eastAsia="方正仿宋简体" w:cs="方正仿宋简体"/>
          <w:color w:val="auto"/>
          <w:sz w:val="32"/>
          <w:szCs w:val="32"/>
        </w:rPr>
        <w:t>时间内收集运输餐厨垃圾，并保持收运车辆、收集容器和作业区环境整洁；</w:t>
      </w:r>
    </w:p>
    <w:p>
      <w:p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（二）</w:t>
      </w:r>
      <w:r>
        <w:rPr>
          <w:rFonts w:hint="eastAsia" w:ascii="方正仿宋简体" w:hAnsi="方正仿宋简体" w:eastAsia="方正仿宋简体" w:cs="方正仿宋简体"/>
          <w:color w:val="auto"/>
          <w:sz w:val="32"/>
          <w:szCs w:val="32"/>
        </w:rPr>
        <w:t>按照规定时间将餐厨垃圾运送到指定的处置场所，在运输过程中不得随意倾倒、遗撒、丢弃餐厨垃圾，不得擅自改变处置场所</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（三）</w:t>
      </w:r>
      <w:r>
        <w:rPr>
          <w:rFonts w:hint="eastAsia" w:ascii="方正仿宋简体" w:hAnsi="方正仿宋简体" w:eastAsia="方正仿宋简体" w:cs="方正仿宋简体"/>
          <w:color w:val="auto"/>
          <w:sz w:val="32"/>
          <w:szCs w:val="32"/>
        </w:rPr>
        <w:t>用于收运餐厨垃圾的车辆，应当为全密闭车辆，安装行驶记录、卫星定位等电子装置并正常使用，电子装置应接入信息平台；</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（四）</w:t>
      </w:r>
      <w:r>
        <w:rPr>
          <w:rFonts w:hint="eastAsia" w:ascii="方正仿宋简体" w:hAnsi="方正仿宋简体" w:eastAsia="方正仿宋简体" w:cs="方正仿宋简体"/>
          <w:color w:val="auto"/>
          <w:sz w:val="32"/>
          <w:szCs w:val="32"/>
        </w:rPr>
        <w:t>餐厨垃圾产生、收运和处置实行联单制度，并逐步实施电子联单信息化管理；</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（五）</w:t>
      </w:r>
      <w:r>
        <w:rPr>
          <w:rFonts w:hint="eastAsia" w:ascii="方正仿宋简体" w:hAnsi="方正仿宋简体" w:eastAsia="方正仿宋简体" w:cs="方正仿宋简体"/>
          <w:color w:val="auto"/>
          <w:sz w:val="32"/>
          <w:szCs w:val="32"/>
        </w:rPr>
        <w:t>建立餐厨垃圾收运台账制度，详细记录</w:t>
      </w:r>
      <w:r>
        <w:rPr>
          <w:rFonts w:hint="eastAsia" w:ascii="方正仿宋简体" w:hAnsi="方正仿宋简体" w:eastAsia="方正仿宋简体" w:cs="方正仿宋简体"/>
          <w:color w:val="auto"/>
          <w:sz w:val="32"/>
          <w:szCs w:val="32"/>
          <w:lang w:eastAsia="zh-CN"/>
        </w:rPr>
        <w:t>餐厨</w:t>
      </w:r>
      <w:r>
        <w:rPr>
          <w:rFonts w:hint="eastAsia" w:ascii="方正仿宋简体" w:hAnsi="方正仿宋简体" w:eastAsia="方正仿宋简体" w:cs="方正仿宋简体"/>
          <w:color w:val="auto"/>
          <w:sz w:val="32"/>
          <w:szCs w:val="32"/>
        </w:rPr>
        <w:t>垃圾的来源、种类、数量、去向等信息，收运台账应当每月按时向</w:t>
      </w:r>
      <w:r>
        <w:rPr>
          <w:rFonts w:hint="eastAsia" w:ascii="方正仿宋简体" w:hAnsi="方正仿宋简体" w:eastAsia="方正仿宋简体" w:cs="方正仿宋简体"/>
          <w:color w:val="auto"/>
          <w:sz w:val="32"/>
          <w:szCs w:val="32"/>
          <w:lang w:eastAsia="zh-CN"/>
        </w:rPr>
        <w:t>县级以上</w:t>
      </w:r>
      <w:r>
        <w:rPr>
          <w:rFonts w:hint="eastAsia" w:ascii="方正仿宋简体" w:hAnsi="方正仿宋简体" w:eastAsia="方正仿宋简体" w:cs="方正仿宋简体"/>
          <w:color w:val="auto"/>
          <w:sz w:val="32"/>
          <w:szCs w:val="32"/>
        </w:rPr>
        <w:t>人民政府环境卫生主管部门报送；</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六</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未经县级以上人民政府环境卫生主管部门批准，不得擅自停业、歇业</w:t>
      </w:r>
      <w:r>
        <w:rPr>
          <w:rFonts w:hint="eastAsia" w:ascii="方正仿宋简体" w:hAnsi="方正仿宋简体" w:eastAsia="方正仿宋简体" w:cs="方正仿宋简体"/>
          <w:color w:val="auto"/>
          <w:sz w:val="32"/>
          <w:szCs w:val="32"/>
          <w:lang w:eastAsia="zh-CN"/>
        </w:rPr>
        <w:t>；</w:t>
      </w:r>
    </w:p>
    <w:p>
      <w:pPr>
        <w:pStyle w:val="7"/>
        <w:spacing w:beforeLines="0" w:afterLines="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七</w:t>
      </w:r>
      <w:r>
        <w:rPr>
          <w:rFonts w:hint="eastAsia" w:ascii="方正仿宋简体" w:hAnsi="方正仿宋简体" w:eastAsia="方正仿宋简体" w:cs="方正仿宋简体"/>
          <w:color w:val="auto"/>
          <w:sz w:val="32"/>
          <w:szCs w:val="32"/>
          <w:lang w:eastAsia="zh-CN"/>
        </w:rPr>
        <w:t>）不得擅自跨省、跨地级以上市转移餐厨垃圾，跨县（市、区）转移餐厨垃圾需经上一级环境卫生主管部门批准；</w:t>
      </w:r>
    </w:p>
    <w:p>
      <w:pPr>
        <w:ind w:firstLine="640" w:firstLineChars="200"/>
        <w:rPr>
          <w:rFonts w:hint="eastAsia" w:ascii="方正仿宋简体" w:hAnsi="方正仿宋简体" w:eastAsia="方正仿宋简体" w:cs="方正仿宋简体"/>
          <w:b w:val="0"/>
          <w:bCs w:val="0"/>
          <w:i w:val="0"/>
          <w:iCs w:val="0"/>
          <w:caps w:val="0"/>
          <w:color w:val="auto"/>
          <w:spacing w:val="0"/>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八</w:t>
      </w:r>
      <w:r>
        <w:rPr>
          <w:rFonts w:hint="eastAsia" w:ascii="方正仿宋简体" w:hAnsi="方正仿宋简体" w:eastAsia="方正仿宋简体" w:cs="方正仿宋简体"/>
          <w:color w:val="auto"/>
          <w:sz w:val="32"/>
          <w:szCs w:val="32"/>
          <w:lang w:eastAsia="zh-CN"/>
        </w:rPr>
        <w:t>）餐厨</w:t>
      </w:r>
      <w:r>
        <w:rPr>
          <w:rFonts w:hint="eastAsia" w:ascii="方正仿宋简体" w:hAnsi="方正仿宋简体" w:eastAsia="方正仿宋简体" w:cs="方正仿宋简体"/>
          <w:i w:val="0"/>
          <w:iCs w:val="0"/>
          <w:caps w:val="0"/>
          <w:color w:val="auto"/>
          <w:spacing w:val="0"/>
          <w:sz w:val="32"/>
          <w:szCs w:val="32"/>
        </w:rPr>
        <w:t>垃圾收集、运输单位发现交运的</w:t>
      </w:r>
      <w:r>
        <w:rPr>
          <w:rFonts w:hint="eastAsia" w:ascii="方正仿宋简体" w:hAnsi="方正仿宋简体" w:eastAsia="方正仿宋简体" w:cs="方正仿宋简体"/>
          <w:i w:val="0"/>
          <w:iCs w:val="0"/>
          <w:caps w:val="0"/>
          <w:color w:val="auto"/>
          <w:spacing w:val="0"/>
          <w:sz w:val="32"/>
          <w:szCs w:val="32"/>
          <w:lang w:eastAsia="zh-CN"/>
        </w:rPr>
        <w:t>餐厨</w:t>
      </w:r>
      <w:r>
        <w:rPr>
          <w:rFonts w:hint="eastAsia" w:ascii="方正仿宋简体" w:hAnsi="方正仿宋简体" w:eastAsia="方正仿宋简体" w:cs="方正仿宋简体"/>
          <w:i w:val="0"/>
          <w:iCs w:val="0"/>
          <w:caps w:val="0"/>
          <w:color w:val="auto"/>
          <w:spacing w:val="0"/>
          <w:sz w:val="32"/>
          <w:szCs w:val="32"/>
        </w:rPr>
        <w:t>垃圾不符合分类标准的，应当告</w:t>
      </w:r>
      <w:r>
        <w:rPr>
          <w:rFonts w:hint="eastAsia" w:ascii="方正仿宋简体" w:hAnsi="方正仿宋简体" w:eastAsia="方正仿宋简体" w:cs="方正仿宋简体"/>
          <w:i w:val="0"/>
          <w:iCs w:val="0"/>
          <w:caps w:val="0"/>
          <w:color w:val="auto"/>
          <w:spacing w:val="0"/>
          <w:sz w:val="32"/>
          <w:szCs w:val="32"/>
          <w:highlight w:val="none"/>
        </w:rPr>
        <w:t>知</w:t>
      </w:r>
      <w:r>
        <w:rPr>
          <w:rFonts w:hint="eastAsia" w:ascii="方正仿宋简体" w:hAnsi="方正仿宋简体" w:eastAsia="方正仿宋简体" w:cs="方正仿宋简体"/>
          <w:i w:val="0"/>
          <w:iCs w:val="0"/>
          <w:caps w:val="0"/>
          <w:color w:val="auto"/>
          <w:spacing w:val="0"/>
          <w:sz w:val="32"/>
          <w:szCs w:val="32"/>
          <w:highlight w:val="none"/>
          <w:lang w:eastAsia="zh-CN"/>
        </w:rPr>
        <w:t>餐厨</w:t>
      </w:r>
      <w:r>
        <w:rPr>
          <w:rFonts w:hint="eastAsia" w:ascii="方正仿宋简体" w:hAnsi="方正仿宋简体" w:eastAsia="方正仿宋简体" w:cs="方正仿宋简体"/>
          <w:i w:val="0"/>
          <w:iCs w:val="0"/>
          <w:caps w:val="0"/>
          <w:color w:val="auto"/>
          <w:spacing w:val="0"/>
          <w:sz w:val="32"/>
          <w:szCs w:val="32"/>
          <w:highlight w:val="none"/>
        </w:rPr>
        <w:t>垃圾</w:t>
      </w:r>
      <w:r>
        <w:rPr>
          <w:rFonts w:hint="eastAsia" w:ascii="方正仿宋简体" w:hAnsi="方正仿宋简体" w:eastAsia="方正仿宋简体" w:cs="方正仿宋简体"/>
          <w:i w:val="0"/>
          <w:iCs w:val="0"/>
          <w:caps w:val="0"/>
          <w:color w:val="auto"/>
          <w:spacing w:val="0"/>
          <w:sz w:val="32"/>
          <w:szCs w:val="32"/>
          <w:highlight w:val="none"/>
          <w:lang w:eastAsia="zh-CN"/>
        </w:rPr>
        <w:t>产生单位</w:t>
      </w:r>
      <w:r>
        <w:rPr>
          <w:rFonts w:hint="eastAsia" w:ascii="方正仿宋简体" w:hAnsi="方正仿宋简体" w:eastAsia="方正仿宋简体" w:cs="方正仿宋简体"/>
          <w:i w:val="0"/>
          <w:iCs w:val="0"/>
          <w:caps w:val="0"/>
          <w:color w:val="auto"/>
          <w:spacing w:val="0"/>
          <w:sz w:val="32"/>
          <w:szCs w:val="32"/>
          <w:highlight w:val="none"/>
        </w:rPr>
        <w:t>改</w:t>
      </w:r>
      <w:r>
        <w:rPr>
          <w:rFonts w:hint="eastAsia" w:ascii="方正仿宋简体" w:hAnsi="方正仿宋简体" w:eastAsia="方正仿宋简体" w:cs="方正仿宋简体"/>
          <w:i w:val="0"/>
          <w:iCs w:val="0"/>
          <w:caps w:val="0"/>
          <w:color w:val="auto"/>
          <w:spacing w:val="0"/>
          <w:sz w:val="32"/>
          <w:szCs w:val="32"/>
        </w:rPr>
        <w:t>正；拒不改正的，应当报告县级以上</w:t>
      </w:r>
      <w:r>
        <w:rPr>
          <w:rFonts w:hint="eastAsia" w:ascii="方正仿宋简体" w:hAnsi="方正仿宋简体" w:eastAsia="方正仿宋简体" w:cs="方正仿宋简体"/>
          <w:color w:val="auto"/>
          <w:sz w:val="32"/>
          <w:szCs w:val="32"/>
        </w:rPr>
        <w:t>人民政府</w:t>
      </w:r>
      <w:r>
        <w:rPr>
          <w:rFonts w:hint="eastAsia" w:ascii="方正仿宋简体" w:hAnsi="方正仿宋简体" w:eastAsia="方正仿宋简体" w:cs="方正仿宋简体"/>
          <w:i w:val="0"/>
          <w:iCs w:val="0"/>
          <w:caps w:val="0"/>
          <w:color w:val="auto"/>
          <w:spacing w:val="0"/>
          <w:sz w:val="32"/>
          <w:szCs w:val="32"/>
        </w:rPr>
        <w:t>环境卫生主管部门</w:t>
      </w:r>
      <w:r>
        <w:rPr>
          <w:rFonts w:hint="eastAsia" w:ascii="方正仿宋简体" w:hAnsi="方正仿宋简体" w:eastAsia="方正仿宋简体" w:cs="方正仿宋简体"/>
          <w:b w:val="0"/>
          <w:bCs w:val="0"/>
          <w:i w:val="0"/>
          <w:iCs w:val="0"/>
          <w:caps w:val="0"/>
          <w:color w:val="auto"/>
          <w:spacing w:val="0"/>
          <w:sz w:val="32"/>
          <w:szCs w:val="32"/>
        </w:rPr>
        <w:t>。</w:t>
      </w: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章  餐厨垃圾处置</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第十六条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b/>
          <w:bCs w:val="0"/>
          <w:color w:val="auto"/>
          <w:kern w:val="2"/>
          <w:sz w:val="32"/>
          <w:szCs w:val="32"/>
          <w:lang w:val="en-US" w:eastAsia="zh-CN" w:bidi="ar-SA"/>
        </w:rPr>
        <w:t>【处置和使用禁止】</w:t>
      </w:r>
      <w:r>
        <w:rPr>
          <w:rFonts w:hint="eastAsia" w:ascii="方正仿宋简体" w:hAnsi="方正仿宋简体" w:eastAsia="方正仿宋简体" w:cs="方正仿宋简体"/>
          <w:color w:val="auto"/>
          <w:sz w:val="32"/>
          <w:szCs w:val="32"/>
        </w:rPr>
        <w:t>本市行政区域内的餐厨垃圾实行集中处置，任何单位和个人不得随意处置餐厨垃圾。</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禁止以餐厨垃圾为原料生产加工食品，禁止使用未经无害化处理的餐厨垃圾喂养畜禽。</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第十七条 【技术设备要求】</w:t>
      </w:r>
      <w:r>
        <w:rPr>
          <w:rFonts w:hint="eastAsia" w:ascii="方正仿宋简体" w:hAnsi="方正仿宋简体" w:eastAsia="方正仿宋简体" w:cs="方正仿宋简体"/>
          <w:color w:val="auto"/>
          <w:sz w:val="32"/>
          <w:szCs w:val="32"/>
        </w:rPr>
        <w:t>餐厨垃圾处置所采用的技术、设备，应当符合国家和省、市有关餐厨垃圾处置技术标准，防止对环境造成污染。</w:t>
      </w:r>
      <w:r>
        <w:rPr>
          <w:rFonts w:hint="eastAsia" w:ascii="方正仿宋简体" w:hAnsi="方正仿宋简体" w:eastAsia="方正仿宋简体" w:cs="方正仿宋简体"/>
          <w:color w:val="auto"/>
          <w:sz w:val="32"/>
          <w:szCs w:val="32"/>
          <w:lang w:val="en-US" w:eastAsia="zh-CN"/>
        </w:rPr>
        <w:t>鼓励</w:t>
      </w:r>
      <w:r>
        <w:rPr>
          <w:rFonts w:hint="eastAsia" w:ascii="方正仿宋简体" w:hAnsi="方正仿宋简体" w:eastAsia="方正仿宋简体" w:cs="方正仿宋简体"/>
          <w:color w:val="auto"/>
          <w:sz w:val="32"/>
          <w:szCs w:val="32"/>
        </w:rPr>
        <w:t>采用新技术、新设备</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新工艺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并</w:t>
      </w:r>
      <w:r>
        <w:rPr>
          <w:rFonts w:hint="eastAsia" w:ascii="方正仿宋简体" w:hAnsi="方正仿宋简体" w:eastAsia="方正仿宋简体" w:cs="方正仿宋简体"/>
          <w:color w:val="auto"/>
          <w:sz w:val="32"/>
          <w:szCs w:val="32"/>
        </w:rPr>
        <w:t>由相关部门或环境卫生行业协会组织技术论证。</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第十八条 【处置准入条件】</w:t>
      </w:r>
      <w:r>
        <w:rPr>
          <w:rFonts w:hint="eastAsia" w:ascii="方正仿宋简体" w:hAnsi="方正仿宋简体" w:eastAsia="方正仿宋简体" w:cs="方正仿宋简体"/>
          <w:color w:val="auto"/>
          <w:sz w:val="32"/>
          <w:szCs w:val="32"/>
        </w:rPr>
        <w:t>从事餐厨垃圾经营性处置服务的</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，应当具备下列条件：</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运营项目应</w:t>
      </w:r>
      <w:r>
        <w:rPr>
          <w:rFonts w:hint="eastAsia" w:ascii="方正仿宋简体" w:hAnsi="方正仿宋简体" w:eastAsia="方正仿宋简体" w:cs="方正仿宋简体"/>
          <w:color w:val="auto"/>
          <w:sz w:val="32"/>
          <w:szCs w:val="32"/>
        </w:rPr>
        <w:t>取得相应的规划许可文件；</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采用的技术、工艺符合有关标准；</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具有健全的工艺运行、设备管理、环境监测与保护、财务管理、生产安全、计量统计等方面的管理制度并得到有效执行；</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四</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具有可行的餐厨垃圾废水、废气、废渣处理技术方案、达标排放方案及应急处理方案</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五</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有</w:t>
      </w:r>
      <w:r>
        <w:rPr>
          <w:rFonts w:hint="eastAsia" w:ascii="方正仿宋简体" w:hAnsi="方正仿宋简体" w:eastAsia="方正仿宋简体" w:cs="方正仿宋简体"/>
          <w:color w:val="auto"/>
          <w:sz w:val="32"/>
          <w:szCs w:val="32"/>
        </w:rPr>
        <w:t>至少5名具有初级以上专业技术职称的人员</w:t>
      </w:r>
      <w:r>
        <w:rPr>
          <w:rFonts w:hint="eastAsia" w:ascii="方正仿宋简体" w:hAnsi="方正仿宋简体" w:eastAsia="方正仿宋简体" w:cs="方正仿宋简体"/>
          <w:color w:val="auto"/>
          <w:sz w:val="32"/>
          <w:szCs w:val="32"/>
          <w:lang w:eastAsia="zh-CN"/>
        </w:rPr>
        <w:t>，其中包括环境工程、机械、环境监测等专业的技术人员。</w:t>
      </w:r>
      <w:r>
        <w:rPr>
          <w:rFonts w:hint="eastAsia" w:ascii="方正仿宋简体" w:hAnsi="方正仿宋简体" w:eastAsia="方正仿宋简体" w:cs="方正仿宋简体"/>
          <w:color w:val="auto"/>
          <w:sz w:val="32"/>
          <w:szCs w:val="32"/>
        </w:rPr>
        <w:t>技术负责人具有5年以上垃圾处理工作经历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并具有中级以上专业技术职称</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（六）</w:t>
      </w:r>
      <w:r>
        <w:rPr>
          <w:rFonts w:hint="eastAsia" w:ascii="方正仿宋简体" w:hAnsi="方正仿宋简体" w:eastAsia="方正仿宋简体" w:cs="方正仿宋简体"/>
          <w:color w:val="auto"/>
          <w:sz w:val="32"/>
          <w:szCs w:val="32"/>
        </w:rPr>
        <w:t>法律、法规规定的其他条件。</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第十九条 【处置许可】</w:t>
      </w:r>
      <w:r>
        <w:rPr>
          <w:rFonts w:hint="eastAsia" w:ascii="方正仿宋简体" w:hAnsi="方正仿宋简体" w:eastAsia="方正仿宋简体" w:cs="方正仿宋简体"/>
          <w:color w:val="auto"/>
          <w:sz w:val="32"/>
          <w:szCs w:val="32"/>
          <w:lang w:val="en-US" w:eastAsia="zh-CN"/>
        </w:rPr>
        <w:t>揭阳市市区</w:t>
      </w:r>
      <w:r>
        <w:rPr>
          <w:rFonts w:hint="eastAsia" w:ascii="方正仿宋简体" w:hAnsi="方正仿宋简体" w:eastAsia="方正仿宋简体" w:cs="方正仿宋简体"/>
          <w:color w:val="auto"/>
          <w:sz w:val="32"/>
          <w:szCs w:val="32"/>
        </w:rPr>
        <w:t>范围内由市人民政府环境卫生主管部门统一</w:t>
      </w:r>
      <w:r>
        <w:rPr>
          <w:rFonts w:hint="eastAsia" w:ascii="方正仿宋简体" w:hAnsi="方正仿宋简体" w:eastAsia="方正仿宋简体" w:cs="方正仿宋简体"/>
          <w:color w:val="auto"/>
          <w:sz w:val="32"/>
          <w:szCs w:val="32"/>
          <w:lang w:val="en-US" w:eastAsia="zh-CN"/>
        </w:rPr>
        <w:t>通过招标等公平竞争方式</w:t>
      </w:r>
      <w:r>
        <w:rPr>
          <w:rFonts w:hint="eastAsia" w:ascii="方正仿宋简体" w:hAnsi="方正仿宋简体" w:eastAsia="方正仿宋简体" w:cs="方正仿宋简体"/>
          <w:color w:val="auto"/>
          <w:sz w:val="32"/>
          <w:szCs w:val="32"/>
        </w:rPr>
        <w:t>确定餐厨垃圾处置单位，</w:t>
      </w:r>
      <w:r>
        <w:rPr>
          <w:rFonts w:hint="eastAsia" w:ascii="方正仿宋简体" w:hAnsi="方正仿宋简体" w:eastAsia="方正仿宋简体" w:cs="方正仿宋简体"/>
          <w:color w:val="auto"/>
          <w:sz w:val="32"/>
          <w:szCs w:val="32"/>
          <w:lang w:eastAsia="zh-CN"/>
        </w:rPr>
        <w:t>市区</w:t>
      </w:r>
      <w:r>
        <w:rPr>
          <w:rFonts w:hint="eastAsia" w:ascii="方正仿宋简体" w:hAnsi="方正仿宋简体" w:eastAsia="方正仿宋简体" w:cs="方正仿宋简体"/>
          <w:color w:val="auto"/>
          <w:sz w:val="32"/>
          <w:szCs w:val="32"/>
        </w:rPr>
        <w:t>外的</w:t>
      </w:r>
      <w:r>
        <w:rPr>
          <w:rFonts w:hint="eastAsia" w:ascii="方正仿宋简体" w:hAnsi="方正仿宋简体" w:eastAsia="方正仿宋简体" w:cs="方正仿宋简体"/>
          <w:color w:val="auto"/>
          <w:sz w:val="32"/>
          <w:szCs w:val="32"/>
          <w:lang w:eastAsia="zh-CN"/>
        </w:rPr>
        <w:t>由各</w:t>
      </w:r>
      <w:r>
        <w:rPr>
          <w:rFonts w:hint="eastAsia" w:ascii="方正仿宋简体" w:hAnsi="方正仿宋简体" w:eastAsia="方正仿宋简体" w:cs="方正仿宋简体"/>
          <w:color w:val="auto"/>
          <w:sz w:val="32"/>
          <w:szCs w:val="32"/>
        </w:rPr>
        <w:t>县级人民政府环境卫生主管部门通过招标等公平竞争方式确定餐厨垃圾处置单位。</w:t>
      </w:r>
    </w:p>
    <w:p>
      <w:pPr>
        <w:spacing w:beforeLines="0" w:afterLines="0"/>
        <w:ind w:firstLine="646" w:firstLineChars="202"/>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县级以上人民政府环境卫生主管部门与取得</w:t>
      </w:r>
      <w:r>
        <w:rPr>
          <w:rFonts w:hint="eastAsia" w:ascii="方正仿宋简体" w:hAnsi="方正仿宋简体" w:eastAsia="方正仿宋简体" w:cs="方正仿宋简体"/>
          <w:color w:val="auto"/>
          <w:sz w:val="32"/>
          <w:szCs w:val="32"/>
          <w:lang w:val="en-US" w:eastAsia="zh-CN"/>
        </w:rPr>
        <w:t>城市生活垃圾经营性处置服务许可证</w:t>
      </w:r>
      <w:r>
        <w:rPr>
          <w:rFonts w:hint="eastAsia" w:ascii="方正仿宋简体" w:hAnsi="方正仿宋简体" w:eastAsia="方正仿宋简体" w:cs="方正仿宋简体"/>
          <w:color w:val="auto"/>
          <w:sz w:val="32"/>
          <w:szCs w:val="32"/>
        </w:rPr>
        <w:t>的餐厨垃圾处置</w:t>
      </w:r>
      <w:r>
        <w:rPr>
          <w:rFonts w:hint="eastAsia" w:ascii="方正仿宋简体" w:hAnsi="方正仿宋简体" w:eastAsia="方正仿宋简体" w:cs="方正仿宋简体"/>
          <w:color w:val="auto"/>
          <w:sz w:val="32"/>
          <w:szCs w:val="32"/>
          <w:lang w:eastAsia="zh-CN"/>
        </w:rPr>
        <w:t>服务</w:t>
      </w:r>
      <w:r>
        <w:rPr>
          <w:rFonts w:hint="eastAsia" w:ascii="方正仿宋简体" w:hAnsi="方正仿宋简体" w:eastAsia="方正仿宋简体" w:cs="方正仿宋简体"/>
          <w:color w:val="auto"/>
          <w:sz w:val="32"/>
          <w:szCs w:val="32"/>
        </w:rPr>
        <w:t>单位签订的餐厨垃圾处置经营协议应明确约定经营期限、服务标准等内容。</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第二十条 【处置规范】</w:t>
      </w:r>
      <w:r>
        <w:rPr>
          <w:rFonts w:hint="eastAsia" w:ascii="方正仿宋简体" w:hAnsi="方正仿宋简体" w:eastAsia="方正仿宋简体" w:cs="方正仿宋简体"/>
          <w:color w:val="auto"/>
          <w:sz w:val="32"/>
          <w:szCs w:val="32"/>
        </w:rPr>
        <w:t>从事餐厨垃圾处置服务的</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应当遵守下列规定：</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严格按照相关规定和技术标准处置餐厨垃圾，并采取相应的安全控制措施；</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处置过程中产生的废水、废气、废渣等处理符合环保标准，</w:t>
      </w:r>
      <w:r>
        <w:rPr>
          <w:rFonts w:hint="eastAsia" w:ascii="方正仿宋简体" w:hAnsi="方正仿宋简体" w:eastAsia="方正仿宋简体" w:cs="方正仿宋简体"/>
          <w:color w:val="auto"/>
          <w:sz w:val="32"/>
          <w:szCs w:val="32"/>
          <w:lang w:val="en-US" w:eastAsia="zh-CN"/>
        </w:rPr>
        <w:t>定期</w:t>
      </w:r>
      <w:r>
        <w:rPr>
          <w:rFonts w:hint="eastAsia" w:ascii="方正仿宋简体" w:hAnsi="方正仿宋简体" w:eastAsia="方正仿宋简体" w:cs="方正仿宋简体"/>
          <w:color w:val="auto"/>
          <w:sz w:val="32"/>
          <w:szCs w:val="32"/>
        </w:rPr>
        <w:t>对污染物排放开展自行监测</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防止二次污染；出现污染治理设施突发故障或异常的，应当及时进行检修，采取有效的应急措施，并向环境卫生主管部门和生态环境主管部门报告</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餐厨垃圾处置的最终产物如沼液、有机肥等应当符合相关质量标准；</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四</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按照规定的时间和要求接收餐厨垃圾；</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五</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按照要求配备餐厨垃圾处置设施、设备，并保证其运行良好；</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六</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在餐厨垃圾处置场（厂）设置餐厨垃圾贮存设施，并符合环境标准；</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七</w:t>
      </w:r>
      <w:r>
        <w:rPr>
          <w:rFonts w:hint="eastAsia" w:ascii="方正仿宋简体" w:hAnsi="方正仿宋简体" w:eastAsia="方正仿宋简体" w:cs="方正仿宋简体"/>
          <w:color w:val="auto"/>
          <w:sz w:val="32"/>
          <w:szCs w:val="32"/>
          <w:lang w:eastAsia="zh-CN"/>
        </w:rPr>
        <w:t>）按照要求进行环境影响监测，定期对餐厨垃圾处置设施的性能和指标进行检测和评价，检测和评价结果应纳入台账</w:t>
      </w:r>
      <w:r>
        <w:rPr>
          <w:rFonts w:hint="eastAsia" w:ascii="方正仿宋简体" w:hAnsi="方正仿宋简体" w:eastAsia="方正仿宋简体" w:cs="方正仿宋简体"/>
          <w:color w:val="auto"/>
          <w:sz w:val="32"/>
          <w:szCs w:val="32"/>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八</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餐厨垃圾处置与排放、收运实行联单制度；</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九</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建立餐厨垃圾处置台账制度，每</w:t>
      </w:r>
      <w:r>
        <w:rPr>
          <w:rFonts w:hint="eastAsia" w:ascii="方正仿宋简体" w:hAnsi="方正仿宋简体" w:eastAsia="方正仿宋简体" w:cs="方正仿宋简体"/>
          <w:color w:val="auto"/>
          <w:sz w:val="32"/>
          <w:szCs w:val="32"/>
          <w:lang w:eastAsia="zh-CN"/>
        </w:rPr>
        <w:t>月按时</w:t>
      </w:r>
      <w:r>
        <w:rPr>
          <w:rFonts w:hint="eastAsia" w:ascii="方正仿宋简体" w:hAnsi="方正仿宋简体" w:eastAsia="方正仿宋简体" w:cs="方正仿宋简体"/>
          <w:color w:val="auto"/>
          <w:sz w:val="32"/>
          <w:szCs w:val="32"/>
        </w:rPr>
        <w:t>向县级以上人民政府环境卫生主管部门</w:t>
      </w:r>
      <w:r>
        <w:rPr>
          <w:rFonts w:hint="eastAsia" w:ascii="方正仿宋简体" w:hAnsi="方正仿宋简体" w:eastAsia="方正仿宋简体" w:cs="方正仿宋简体"/>
          <w:color w:val="auto"/>
          <w:sz w:val="32"/>
          <w:szCs w:val="32"/>
          <w:lang w:eastAsia="zh-CN"/>
        </w:rPr>
        <w:t>报送</w:t>
      </w:r>
      <w:r>
        <w:rPr>
          <w:rFonts w:hint="eastAsia" w:ascii="方正仿宋简体" w:hAnsi="方正仿宋简体" w:eastAsia="方正仿宋简体" w:cs="方正仿宋简体"/>
          <w:color w:val="auto"/>
          <w:sz w:val="32"/>
          <w:szCs w:val="32"/>
        </w:rPr>
        <w:t>上</w:t>
      </w:r>
      <w:r>
        <w:rPr>
          <w:rFonts w:hint="eastAsia" w:ascii="方正仿宋简体" w:hAnsi="方正仿宋简体" w:eastAsia="方正仿宋简体" w:cs="方正仿宋简体"/>
          <w:color w:val="auto"/>
          <w:sz w:val="32"/>
          <w:szCs w:val="32"/>
          <w:lang w:eastAsia="zh-CN"/>
        </w:rPr>
        <w:t>月</w:t>
      </w:r>
      <w:r>
        <w:rPr>
          <w:rFonts w:hint="eastAsia" w:ascii="方正仿宋简体" w:hAnsi="方正仿宋简体" w:eastAsia="方正仿宋简体" w:cs="方正仿宋简体"/>
          <w:color w:val="auto"/>
          <w:sz w:val="32"/>
          <w:szCs w:val="32"/>
        </w:rPr>
        <w:t>处置的餐厨垃圾来源、种类、数量等情况；</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（十）已建成运行的餐厨垃圾处置设施应当接受无害化评定及定期检查</w:t>
      </w:r>
      <w:r>
        <w:rPr>
          <w:rFonts w:hint="eastAsia" w:ascii="方正仿宋简体" w:hAnsi="方正仿宋简体" w:eastAsia="方正仿宋简体" w:cs="方正仿宋简体"/>
          <w:color w:val="auto"/>
          <w:sz w:val="32"/>
          <w:szCs w:val="32"/>
          <w:lang w:val="en-US"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十一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未经县级以上人民政府环境卫生主管部门批准，不得擅自停业、歇业</w:t>
      </w:r>
      <w:r>
        <w:rPr>
          <w:rFonts w:hint="eastAsia" w:ascii="方正仿宋简体" w:hAnsi="方正仿宋简体" w:eastAsia="方正仿宋简体" w:cs="方正仿宋简体"/>
          <w:color w:val="auto"/>
          <w:sz w:val="32"/>
          <w:szCs w:val="32"/>
          <w:lang w:eastAsia="zh-CN"/>
        </w:rPr>
        <w:t>；</w:t>
      </w:r>
    </w:p>
    <w:p>
      <w:p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（十二）从事餐厨垃圾处置的单位应当按照国家有关规定和安全技术规程，配备管理人员与操作人员，制订管理制度与突发事件应急预案，保证处置设施安全运行；</w:t>
      </w:r>
    </w:p>
    <w:p>
      <w:pPr>
        <w:spacing w:beforeLines="0" w:afterLines="0"/>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（十三）不得将未经无害化处理的餐厨垃圾、未经加工处理或加工处理后不符合相应质量标准的废弃食用油脂转移至其他城市处置。</w:t>
      </w:r>
    </w:p>
    <w:p>
      <w:pPr>
        <w:spacing w:beforeLines="0" w:afterLines="0"/>
        <w:ind w:firstLine="643"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val="0"/>
          <w:color w:val="auto"/>
          <w:kern w:val="2"/>
          <w:sz w:val="32"/>
          <w:szCs w:val="32"/>
          <w:lang w:val="en-US" w:eastAsia="zh-CN" w:bidi="ar-SA"/>
        </w:rPr>
        <w:t>第二十一条</w:t>
      </w:r>
      <w:r>
        <w:rPr>
          <w:rFonts w:hint="eastAsia" w:ascii="方正仿宋简体" w:hAnsi="方正仿宋简体" w:eastAsia="方正仿宋简体" w:cs="方正仿宋简体"/>
          <w:b/>
          <w:bCs w:val="0"/>
          <w:color w:val="auto"/>
          <w:kern w:val="2"/>
          <w:sz w:val="32"/>
          <w:szCs w:val="32"/>
          <w:lang w:val="en-US" w:eastAsia="zh-CN" w:bidi="ar-SA"/>
        </w:rPr>
        <w:t xml:space="preserve"> 【农村地区管理】</w:t>
      </w:r>
      <w:r>
        <w:rPr>
          <w:rFonts w:hint="eastAsia" w:ascii="方正仿宋简体" w:hAnsi="方正仿宋简体" w:eastAsia="方正仿宋简体" w:cs="方正仿宋简体"/>
          <w:color w:val="auto"/>
          <w:sz w:val="32"/>
          <w:szCs w:val="32"/>
        </w:rPr>
        <w:t>市、县（市、区）人民政府引导农村地区开展餐厨垃圾源头减量，对餐厨垃圾按照农业废弃物资源化的要求，采取污染防治措施后，采用生化处理等就近就地利用。</w:t>
      </w:r>
    </w:p>
    <w:p>
      <w:pPr>
        <w:spacing w:beforeLines="0" w:afterLines="0"/>
        <w:ind w:firstLine="640" w:firstLineChars="200"/>
        <w:rPr>
          <w:rFonts w:hint="eastAsia" w:ascii="方正仿宋简体" w:hAnsi="方正仿宋简体" w:eastAsia="方正仿宋简体" w:cs="方正仿宋简体"/>
          <w:color w:val="auto"/>
          <w:sz w:val="32"/>
          <w:szCs w:val="32"/>
          <w:lang w:eastAsia="zh-CN"/>
        </w:rPr>
      </w:pP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章  监督管理</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第二十二条 【食品安全监管】</w:t>
      </w:r>
      <w:r>
        <w:rPr>
          <w:rFonts w:hint="eastAsia" w:ascii="方正仿宋简体" w:hAnsi="方正仿宋简体" w:eastAsia="方正仿宋简体" w:cs="方正仿宋简体"/>
          <w:color w:val="auto"/>
          <w:sz w:val="32"/>
          <w:szCs w:val="32"/>
        </w:rPr>
        <w:t>县级以上人民政府应当建立健全食用油和食品市场监督管理制度和体系，防止以餐厨垃圾作为原料提炼和生产加工食用油、加工食品，进入食品生产经营环节。</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第二十三条 【监督管理制度】</w:t>
      </w:r>
      <w:r>
        <w:rPr>
          <w:rFonts w:hint="eastAsia" w:ascii="方正仿宋简体" w:hAnsi="方正仿宋简体" w:eastAsia="方正仿宋简体" w:cs="方正仿宋简体"/>
          <w:color w:val="auto"/>
          <w:sz w:val="32"/>
          <w:szCs w:val="32"/>
        </w:rPr>
        <w:t>环境卫生</w:t>
      </w:r>
      <w:r>
        <w:rPr>
          <w:rFonts w:hint="eastAsia" w:ascii="方正仿宋简体" w:hAnsi="方正仿宋简体" w:eastAsia="方正仿宋简体" w:cs="方正仿宋简体"/>
          <w:color w:val="auto"/>
          <w:sz w:val="32"/>
          <w:szCs w:val="32"/>
          <w:lang w:val="en-US" w:eastAsia="zh-CN"/>
        </w:rPr>
        <w:t>、生态</w:t>
      </w:r>
      <w:r>
        <w:rPr>
          <w:rFonts w:hint="eastAsia" w:ascii="方正仿宋简体" w:hAnsi="方正仿宋简体" w:eastAsia="方正仿宋简体" w:cs="方正仿宋简体"/>
          <w:color w:val="auto"/>
          <w:sz w:val="32"/>
          <w:szCs w:val="32"/>
        </w:rPr>
        <w:t>环境</w:t>
      </w:r>
      <w:r>
        <w:rPr>
          <w:rFonts w:hint="eastAsia" w:ascii="方正仿宋简体" w:hAnsi="方正仿宋简体" w:eastAsia="方正仿宋简体" w:cs="方正仿宋简体"/>
          <w:color w:val="auto"/>
          <w:sz w:val="32"/>
          <w:szCs w:val="32"/>
          <w:lang w:val="en-US" w:eastAsia="zh-CN"/>
        </w:rPr>
        <w:t>和市场监管主管</w:t>
      </w:r>
      <w:r>
        <w:rPr>
          <w:rFonts w:hint="eastAsia" w:ascii="方正仿宋简体" w:hAnsi="方正仿宋简体" w:eastAsia="方正仿宋简体" w:cs="方正仿宋简体"/>
          <w:color w:val="auto"/>
          <w:sz w:val="32"/>
          <w:szCs w:val="32"/>
        </w:rPr>
        <w:t>部门应当按职责建立健全监督管理制度，对餐厨垃圾产生单位和收运、处置服务</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执行本办法的情况进行监督检查。</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第二十四条 【监督检查措施】</w:t>
      </w:r>
      <w:r>
        <w:rPr>
          <w:rFonts w:hint="eastAsia" w:ascii="方正仿宋简体" w:hAnsi="方正仿宋简体" w:eastAsia="方正仿宋简体" w:cs="方正仿宋简体"/>
          <w:color w:val="auto"/>
          <w:sz w:val="32"/>
          <w:szCs w:val="32"/>
        </w:rPr>
        <w:t>有关部门实施监督检查时，有权采取下列措施：</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查阅、复制有关文件和资料；</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要求被检查的单位和个人就有关问题作出说明；</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进入现场开展检查；</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四</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责令有关单位和个人改正违法行为。</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有关单位和个人应当支持配合监督检查并提供工作方便，不得妨碍与阻挠监督检查人员依法执行公务。</w:t>
      </w:r>
    </w:p>
    <w:p>
      <w:pPr>
        <w:spacing w:beforeLines="0" w:afterLines="0"/>
        <w:ind w:firstLine="643"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val="0"/>
          <w:color w:val="auto"/>
          <w:kern w:val="2"/>
          <w:sz w:val="32"/>
          <w:szCs w:val="32"/>
          <w:lang w:val="en-US" w:eastAsia="zh-CN" w:bidi="ar-SA"/>
        </w:rPr>
        <w:t>第二十五</w:t>
      </w:r>
      <w:r>
        <w:rPr>
          <w:rFonts w:hint="eastAsia" w:ascii="方正仿宋简体" w:hAnsi="方正仿宋简体" w:eastAsia="方正仿宋简体" w:cs="方正仿宋简体"/>
          <w:b/>
          <w:bCs w:val="0"/>
          <w:color w:val="auto"/>
          <w:kern w:val="2"/>
          <w:sz w:val="32"/>
          <w:szCs w:val="32"/>
          <w:lang w:val="en-US" w:eastAsia="zh-CN" w:bidi="ar-SA"/>
        </w:rPr>
        <w:t>条 【信息公开】</w:t>
      </w:r>
      <w:r>
        <w:rPr>
          <w:rFonts w:hint="eastAsia" w:ascii="方正仿宋简体" w:hAnsi="方正仿宋简体" w:eastAsia="方正仿宋简体" w:cs="方正仿宋简体"/>
          <w:color w:val="auto"/>
          <w:sz w:val="32"/>
          <w:szCs w:val="32"/>
        </w:rPr>
        <w:t>县级以上人民政府环境卫生主管部门应当建立</w:t>
      </w:r>
      <w:r>
        <w:rPr>
          <w:rFonts w:hint="eastAsia" w:ascii="方正仿宋简体" w:hAnsi="方正仿宋简体" w:eastAsia="方正仿宋简体" w:cs="方正仿宋简体"/>
          <w:color w:val="auto"/>
          <w:sz w:val="32"/>
          <w:szCs w:val="32"/>
          <w:lang w:val="en-US" w:eastAsia="zh-CN"/>
        </w:rPr>
        <w:t>餐厨</w:t>
      </w:r>
      <w:r>
        <w:rPr>
          <w:rFonts w:hint="eastAsia" w:ascii="方正仿宋简体" w:hAnsi="方正仿宋简体" w:eastAsia="方正仿宋简体" w:cs="方正仿宋简体"/>
          <w:color w:val="auto"/>
          <w:sz w:val="32"/>
          <w:szCs w:val="32"/>
        </w:rPr>
        <w:t>垃圾管理信息公开机制，依法向社会公布</w:t>
      </w:r>
      <w:r>
        <w:rPr>
          <w:rFonts w:hint="eastAsia" w:ascii="方正仿宋简体" w:hAnsi="方正仿宋简体" w:eastAsia="方正仿宋简体" w:cs="方正仿宋简体"/>
          <w:color w:val="auto"/>
          <w:sz w:val="32"/>
          <w:szCs w:val="32"/>
          <w:lang w:val="en-US" w:eastAsia="zh-CN"/>
        </w:rPr>
        <w:t>餐厨</w:t>
      </w:r>
      <w:r>
        <w:rPr>
          <w:rFonts w:hint="eastAsia" w:ascii="方正仿宋简体" w:hAnsi="方正仿宋简体" w:eastAsia="方正仿宋简体" w:cs="方正仿宋简体"/>
          <w:color w:val="auto"/>
          <w:sz w:val="32"/>
          <w:szCs w:val="32"/>
        </w:rPr>
        <w:t>垃圾收集、运输、处置情况</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第二十六条 【停歇业及临时保障】</w:t>
      </w:r>
      <w:r>
        <w:rPr>
          <w:rFonts w:hint="eastAsia" w:ascii="方正仿宋简体" w:hAnsi="方正仿宋简体" w:eastAsia="方正仿宋简体" w:cs="方正仿宋简体"/>
          <w:color w:val="auto"/>
          <w:sz w:val="32"/>
          <w:szCs w:val="32"/>
        </w:rPr>
        <w:t>餐厨垃圾收运和处置单位确需停业或者歇业的，应当提前6个月向县级以上人民政府环境卫生主管部门报告，经同意后方可停业或歇业。</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县级以上人民政府环境卫生主管部门应当在餐厨垃圾收运和处置服务</w:t>
      </w:r>
      <w:r>
        <w:rPr>
          <w:rFonts w:hint="eastAsia" w:ascii="方正仿宋简体" w:hAnsi="方正仿宋简体" w:eastAsia="方正仿宋简体" w:cs="方正仿宋简体"/>
          <w:color w:val="auto"/>
          <w:sz w:val="32"/>
          <w:szCs w:val="32"/>
          <w:lang w:eastAsia="zh-CN"/>
        </w:rPr>
        <w:t>单位</w:t>
      </w:r>
      <w:r>
        <w:rPr>
          <w:rFonts w:hint="eastAsia" w:ascii="方正仿宋简体" w:hAnsi="方正仿宋简体" w:eastAsia="方正仿宋简体" w:cs="方正仿宋简体"/>
          <w:color w:val="auto"/>
          <w:sz w:val="32"/>
          <w:szCs w:val="32"/>
        </w:rPr>
        <w:t>停业或歇业前，落实保障及时收运和处置餐厨垃圾的措施。</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第二十七条 【应急保障机制】</w:t>
      </w:r>
      <w:r>
        <w:rPr>
          <w:rFonts w:hint="eastAsia" w:ascii="方正仿宋简体" w:hAnsi="方正仿宋简体" w:eastAsia="方正仿宋简体" w:cs="方正仿宋简体"/>
          <w:color w:val="auto"/>
          <w:sz w:val="32"/>
          <w:szCs w:val="32"/>
        </w:rPr>
        <w:t>餐厨垃圾收运和处置服务单位应当制定餐厨垃圾污染突发事件防范的应急方案，并报县级以上人民政府环境卫生主管部门备案。</w:t>
      </w:r>
    </w:p>
    <w:p>
      <w:pPr>
        <w:pStyle w:val="7"/>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第二十八</w:t>
      </w:r>
      <w:r>
        <w:rPr>
          <w:rFonts w:hint="eastAsia" w:ascii="方正仿宋简体" w:hAnsi="方正仿宋简体" w:eastAsia="方正仿宋简体" w:cs="方正仿宋简体"/>
          <w:b/>
          <w:bCs w:val="0"/>
          <w:color w:val="auto"/>
          <w:kern w:val="2"/>
          <w:sz w:val="32"/>
          <w:szCs w:val="32"/>
          <w:lang w:val="en-US" w:eastAsia="zh-CN" w:bidi="ar-SA"/>
        </w:rPr>
        <w:t>条 【公众监督】</w:t>
      </w:r>
      <w:r>
        <w:rPr>
          <w:rFonts w:hint="eastAsia" w:ascii="方正仿宋简体" w:hAnsi="方正仿宋简体" w:eastAsia="方正仿宋简体" w:cs="方正仿宋简体"/>
          <w:color w:val="auto"/>
          <w:sz w:val="32"/>
          <w:szCs w:val="32"/>
          <w:lang w:val="en-US" w:eastAsia="zh-CN"/>
        </w:rPr>
        <w:t>任何单位和个人有权对违反餐厨垃圾管理办法的行为进行举报和投诉。</w:t>
      </w:r>
      <w:r>
        <w:rPr>
          <w:rFonts w:hint="eastAsia" w:ascii="方正仿宋简体" w:hAnsi="方正仿宋简体" w:eastAsia="方正仿宋简体" w:cs="方正仿宋简体"/>
          <w:color w:val="auto"/>
          <w:sz w:val="32"/>
          <w:szCs w:val="32"/>
        </w:rPr>
        <w:t>环境卫生主管部门应当建立投诉举报制度</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接受公众对餐厨垃圾产生、收运、处置活动的投诉和举报。受理投诉或举报后</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应当依法及时处理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并将调查处理结果告知投诉人或举报人。</w:t>
      </w:r>
    </w:p>
    <w:p>
      <w:pPr>
        <w:pStyle w:val="7"/>
        <w:rPr>
          <w:rFonts w:hint="eastAsia" w:ascii="方正仿宋简体" w:hAnsi="方正仿宋简体" w:eastAsia="方正仿宋简体" w:cs="方正仿宋简体"/>
          <w:color w:val="auto"/>
          <w:sz w:val="32"/>
          <w:szCs w:val="32"/>
        </w:rPr>
      </w:pP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章  法律责任</w:t>
      </w:r>
    </w:p>
    <w:p>
      <w:p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第二十九</w:t>
      </w:r>
      <w:r>
        <w:rPr>
          <w:rFonts w:hint="eastAsia" w:ascii="方正仿宋简体" w:hAnsi="方正仿宋简体" w:eastAsia="方正仿宋简体" w:cs="方正仿宋简体"/>
          <w:b/>
          <w:bCs w:val="0"/>
          <w:color w:val="auto"/>
          <w:kern w:val="2"/>
          <w:sz w:val="32"/>
          <w:szCs w:val="32"/>
          <w:lang w:val="en-US" w:eastAsia="zh-CN" w:bidi="ar-SA"/>
        </w:rPr>
        <w:t>条 【餐厨垃圾管理责任人违反规定的法律责任】</w:t>
      </w:r>
      <w:r>
        <w:rPr>
          <w:rFonts w:hint="eastAsia" w:ascii="方正仿宋简体" w:hAnsi="方正仿宋简体" w:eastAsia="方正仿宋简体" w:cs="方正仿宋简体"/>
          <w:color w:val="auto"/>
          <w:sz w:val="32"/>
          <w:szCs w:val="32"/>
        </w:rPr>
        <w:t>违反本</w:t>
      </w:r>
      <w:r>
        <w:rPr>
          <w:rFonts w:hint="eastAsia" w:ascii="方正仿宋简体" w:hAnsi="方正仿宋简体" w:eastAsia="方正仿宋简体" w:cs="方正仿宋简体"/>
          <w:color w:val="auto"/>
          <w:sz w:val="32"/>
          <w:szCs w:val="32"/>
          <w:lang w:eastAsia="zh-CN"/>
        </w:rPr>
        <w:t>办法</w:t>
      </w:r>
      <w:r>
        <w:rPr>
          <w:rFonts w:hint="eastAsia" w:ascii="方正仿宋简体" w:hAnsi="方正仿宋简体" w:eastAsia="方正仿宋简体" w:cs="方正仿宋简体"/>
          <w:color w:val="auto"/>
          <w:sz w:val="32"/>
          <w:szCs w:val="32"/>
        </w:rPr>
        <w:t>第</w:t>
      </w:r>
      <w:r>
        <w:rPr>
          <w:rFonts w:hint="eastAsia" w:ascii="方正仿宋简体" w:hAnsi="方正仿宋简体" w:eastAsia="方正仿宋简体" w:cs="方正仿宋简体"/>
          <w:color w:val="auto"/>
          <w:sz w:val="32"/>
          <w:szCs w:val="32"/>
          <w:lang w:eastAsia="zh-CN"/>
        </w:rPr>
        <w:t>十一</w:t>
      </w:r>
      <w:r>
        <w:rPr>
          <w:rFonts w:hint="eastAsia" w:ascii="方正仿宋简体" w:hAnsi="方正仿宋简体" w:eastAsia="方正仿宋简体" w:cs="方正仿宋简体"/>
          <w:color w:val="auto"/>
          <w:sz w:val="32"/>
          <w:szCs w:val="32"/>
        </w:rPr>
        <w:t>条规定，餐厨垃圾投放管理责任人未履行管理责任的，由县级以上人民政府环境卫生主管部门责令限期改正；逾期不改正的，处</w:t>
      </w:r>
      <w:r>
        <w:rPr>
          <w:rFonts w:hint="eastAsia" w:ascii="方正仿宋简体" w:hAnsi="方正仿宋简体" w:eastAsia="方正仿宋简体" w:cs="方正仿宋简体"/>
          <w:color w:val="auto"/>
          <w:sz w:val="32"/>
          <w:szCs w:val="32"/>
          <w:lang w:val="en-US" w:eastAsia="zh-CN"/>
        </w:rPr>
        <w:t>1000</w:t>
      </w:r>
      <w:r>
        <w:rPr>
          <w:rFonts w:hint="eastAsia" w:ascii="方正仿宋简体" w:hAnsi="方正仿宋简体" w:eastAsia="方正仿宋简体" w:cs="方正仿宋简体"/>
          <w:color w:val="auto"/>
          <w:sz w:val="32"/>
          <w:szCs w:val="32"/>
        </w:rPr>
        <w:t>元以上</w:t>
      </w:r>
      <w:r>
        <w:rPr>
          <w:rFonts w:hint="eastAsia" w:ascii="方正仿宋简体" w:hAnsi="方正仿宋简体" w:eastAsia="方正仿宋简体" w:cs="方正仿宋简体"/>
          <w:color w:val="auto"/>
          <w:sz w:val="32"/>
          <w:szCs w:val="32"/>
          <w:lang w:val="en-US" w:eastAsia="zh-CN"/>
        </w:rPr>
        <w:t>10000</w:t>
      </w:r>
      <w:r>
        <w:rPr>
          <w:rFonts w:hint="eastAsia" w:ascii="方正仿宋简体" w:hAnsi="方正仿宋简体" w:eastAsia="方正仿宋简体" w:cs="方正仿宋简体"/>
          <w:color w:val="auto"/>
          <w:sz w:val="32"/>
          <w:szCs w:val="32"/>
        </w:rPr>
        <w:t>元以下的罚款</w:t>
      </w:r>
      <w:r>
        <w:rPr>
          <w:rFonts w:hint="eastAsia" w:ascii="方正仿宋简体" w:hAnsi="方正仿宋简体" w:eastAsia="方正仿宋简体" w:cs="方正仿宋简体"/>
          <w:color w:val="auto"/>
          <w:sz w:val="32"/>
          <w:szCs w:val="32"/>
          <w:lang w:eastAsia="zh-CN"/>
        </w:rPr>
        <w:t>。</w:t>
      </w:r>
    </w:p>
    <w:p>
      <w:p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第三</w:t>
      </w:r>
      <w:r>
        <w:rPr>
          <w:rFonts w:hint="eastAsia" w:ascii="方正仿宋简体" w:hAnsi="方正仿宋简体" w:eastAsia="方正仿宋简体" w:cs="方正仿宋简体"/>
          <w:b/>
          <w:bCs w:val="0"/>
          <w:color w:val="auto"/>
          <w:kern w:val="2"/>
          <w:sz w:val="32"/>
          <w:szCs w:val="32"/>
          <w:lang w:val="en-US" w:eastAsia="zh-CN" w:bidi="ar-SA"/>
        </w:rPr>
        <w:t>十条 【未取得许可开展收运、处置的法律责任】</w:t>
      </w:r>
      <w:r>
        <w:rPr>
          <w:rFonts w:hint="eastAsia" w:ascii="方正仿宋简体" w:hAnsi="方正仿宋简体" w:eastAsia="方正仿宋简体" w:cs="方正仿宋简体"/>
          <w:color w:val="auto"/>
          <w:sz w:val="32"/>
          <w:szCs w:val="32"/>
        </w:rPr>
        <w:t>违反本办法第</w:t>
      </w:r>
      <w:r>
        <w:rPr>
          <w:rFonts w:hint="eastAsia" w:ascii="方正仿宋简体" w:hAnsi="方正仿宋简体" w:eastAsia="方正仿宋简体" w:cs="方正仿宋简体"/>
          <w:color w:val="auto"/>
          <w:sz w:val="32"/>
          <w:szCs w:val="32"/>
          <w:lang w:val="en-US" w:eastAsia="zh-CN"/>
        </w:rPr>
        <w:t>九</w:t>
      </w:r>
      <w:r>
        <w:rPr>
          <w:rFonts w:hint="eastAsia" w:ascii="方正仿宋简体" w:hAnsi="方正仿宋简体" w:eastAsia="方正仿宋简体" w:cs="方正仿宋简体"/>
          <w:color w:val="auto"/>
          <w:sz w:val="32"/>
          <w:szCs w:val="32"/>
        </w:rPr>
        <w:t>条第</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rPr>
        <w:t>款规定，未取得城市生活垃圾经营性清扫、收集、运输</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处置</w:t>
      </w:r>
      <w:r>
        <w:rPr>
          <w:rFonts w:hint="eastAsia" w:ascii="方正仿宋简体" w:hAnsi="方正仿宋简体" w:eastAsia="方正仿宋简体" w:cs="方正仿宋简体"/>
          <w:color w:val="auto"/>
          <w:sz w:val="32"/>
          <w:szCs w:val="32"/>
        </w:rPr>
        <w:t>服务许可证的</w:t>
      </w:r>
      <w:r>
        <w:rPr>
          <w:rFonts w:hint="eastAsia" w:ascii="方正仿宋简体" w:hAnsi="方正仿宋简体" w:eastAsia="方正仿宋简体" w:cs="方正仿宋简体"/>
          <w:color w:val="auto"/>
          <w:sz w:val="32"/>
          <w:szCs w:val="32"/>
          <w:lang w:val="en-US" w:eastAsia="zh-CN"/>
        </w:rPr>
        <w:t>单位</w:t>
      </w:r>
      <w:r>
        <w:rPr>
          <w:rFonts w:hint="eastAsia" w:ascii="方正仿宋简体" w:hAnsi="方正仿宋简体" w:eastAsia="方正仿宋简体" w:cs="方正仿宋简体"/>
          <w:color w:val="auto"/>
          <w:sz w:val="32"/>
          <w:szCs w:val="32"/>
        </w:rPr>
        <w:t>从事餐厨垃圾经营性收运</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处置</w:t>
      </w:r>
      <w:r>
        <w:rPr>
          <w:rFonts w:hint="eastAsia" w:ascii="方正仿宋简体" w:hAnsi="方正仿宋简体" w:eastAsia="方正仿宋简体" w:cs="方正仿宋简体"/>
          <w:color w:val="auto"/>
          <w:sz w:val="32"/>
          <w:szCs w:val="32"/>
        </w:rPr>
        <w:t>活动</w:t>
      </w:r>
      <w:r>
        <w:rPr>
          <w:rFonts w:hint="eastAsia" w:ascii="方正仿宋简体" w:hAnsi="方正仿宋简体" w:eastAsia="方正仿宋简体" w:cs="方正仿宋简体"/>
          <w:color w:val="auto"/>
          <w:sz w:val="32"/>
          <w:szCs w:val="32"/>
          <w:lang w:val="en-US" w:eastAsia="zh-CN"/>
        </w:rPr>
        <w:t>的</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由县级以上人民政府环境卫生主管部门责令停止违法行为，并处以</w:t>
      </w:r>
      <w:r>
        <w:rPr>
          <w:rFonts w:hint="eastAsia" w:ascii="方正仿宋简体" w:hAnsi="方正仿宋简体" w:eastAsia="方正仿宋简体" w:cs="方正仿宋简体"/>
          <w:color w:val="auto"/>
          <w:sz w:val="32"/>
          <w:szCs w:val="32"/>
          <w:lang w:val="en-US" w:eastAsia="zh-CN"/>
        </w:rPr>
        <w:t>30000</w:t>
      </w:r>
      <w:r>
        <w:rPr>
          <w:rFonts w:hint="eastAsia" w:ascii="方正仿宋简体" w:hAnsi="方正仿宋简体" w:eastAsia="方正仿宋简体" w:cs="方正仿宋简体"/>
          <w:color w:val="auto"/>
          <w:sz w:val="32"/>
          <w:szCs w:val="32"/>
        </w:rPr>
        <w:t>元的罚款。</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val="0"/>
          <w:color w:val="auto"/>
          <w:kern w:val="2"/>
          <w:sz w:val="32"/>
          <w:szCs w:val="32"/>
          <w:lang w:val="en-US" w:eastAsia="zh-CN" w:bidi="ar-SA"/>
        </w:rPr>
        <w:t>第三十一条 【行政执法】</w:t>
      </w:r>
      <w:r>
        <w:rPr>
          <w:rFonts w:hint="eastAsia" w:ascii="方正仿宋简体" w:hAnsi="方正仿宋简体" w:eastAsia="方正仿宋简体" w:cs="方正仿宋简体"/>
          <w:color w:val="auto"/>
          <w:sz w:val="32"/>
          <w:szCs w:val="32"/>
        </w:rPr>
        <w:t>本办法规定由县级行政执法部门行使的行政处罚权以及相关的行政检查权、行政强制措施权实行乡镇街道综合行政执法的，由县级行政执法部门、乡镇人民政府</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街道办事处</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依据县级以上人民政府关于乡镇街道综合行政执法的公告的具体要求依法行使</w:t>
      </w:r>
      <w:r>
        <w:rPr>
          <w:rFonts w:hint="eastAsia" w:ascii="方正仿宋简体" w:hAnsi="方正仿宋简体" w:eastAsia="方正仿宋简体" w:cs="方正仿宋简体"/>
          <w:color w:val="auto"/>
          <w:sz w:val="32"/>
          <w:szCs w:val="32"/>
          <w:lang w:eastAsia="zh-CN"/>
        </w:rPr>
        <w:t>。</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第三十二条 【部门责任】</w:t>
      </w:r>
      <w:r>
        <w:rPr>
          <w:rFonts w:hint="eastAsia" w:ascii="方正仿宋简体" w:hAnsi="方正仿宋简体" w:eastAsia="方正仿宋简体" w:cs="方正仿宋简体"/>
          <w:color w:val="auto"/>
          <w:sz w:val="32"/>
          <w:szCs w:val="32"/>
        </w:rPr>
        <w:t>县级以上人民政府环境卫生主管部门和其他有关部门及其工作人员有下列行为之一的，由其主管部门或者上级机关责令改正，对其主管人员和直接责任人员依法给予行政处分；构成犯罪的，由司法机关依法追究刑事责任：</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未依法履行监督管理职责的；</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二</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发现违法行为或者接到违法行为举报，未依法查处的；</w:t>
      </w:r>
    </w:p>
    <w:p>
      <w:pPr>
        <w:spacing w:beforeLines="0" w:afterLines="0"/>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三</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有其他滥用职权、玩忽职守、徇私舞弊行为的。</w:t>
      </w:r>
    </w:p>
    <w:p>
      <w:pPr>
        <w:pStyle w:val="7"/>
        <w:rPr>
          <w:rFonts w:hint="eastAsia" w:ascii="方正仿宋简体" w:hAnsi="方正仿宋简体" w:eastAsia="方正仿宋简体" w:cs="方正仿宋简体"/>
          <w:color w:val="auto"/>
          <w:sz w:val="32"/>
          <w:szCs w:val="32"/>
        </w:rPr>
      </w:pPr>
    </w:p>
    <w:p>
      <w:pPr>
        <w:pStyle w:val="3"/>
        <w:spacing w:before="0" w:beforeLines="0" w:after="0" w:afterLines="0"/>
        <w:jc w:val="center"/>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章  附则</w:t>
      </w:r>
    </w:p>
    <w:p>
      <w:pPr>
        <w:pStyle w:val="28"/>
        <w:numPr>
          <w:ilvl w:val="0"/>
          <w:numId w:val="0"/>
        </w:numPr>
        <w:spacing w:beforeLines="0" w:afterLines="0"/>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val="0"/>
          <w:color w:val="auto"/>
          <w:kern w:val="2"/>
          <w:sz w:val="32"/>
          <w:szCs w:val="32"/>
          <w:lang w:val="en-US" w:eastAsia="zh-CN" w:bidi="ar-SA"/>
        </w:rPr>
        <w:t>第三十</w:t>
      </w:r>
      <w:bookmarkStart w:id="0" w:name="_GoBack"/>
      <w:r>
        <w:rPr>
          <w:rFonts w:hint="eastAsia" w:ascii="方正仿宋简体" w:hAnsi="方正仿宋简体" w:eastAsia="方正仿宋简体" w:cs="方正仿宋简体"/>
          <w:b/>
          <w:bCs w:val="0"/>
          <w:color w:val="auto"/>
          <w:kern w:val="2"/>
          <w:sz w:val="32"/>
          <w:szCs w:val="32"/>
          <w:lang w:val="en-US" w:eastAsia="zh-CN" w:bidi="ar-SA"/>
        </w:rPr>
        <w:t>三条 【施行日期】</w:t>
      </w:r>
      <w:bookmarkEnd w:id="0"/>
      <w:r>
        <w:rPr>
          <w:rFonts w:hint="eastAsia" w:ascii="方正仿宋简体" w:hAnsi="方正仿宋简体" w:eastAsia="方正仿宋简体" w:cs="方正仿宋简体"/>
          <w:color w:val="auto"/>
          <w:sz w:val="32"/>
          <w:szCs w:val="32"/>
        </w:rPr>
        <w:t>本办法自   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626423"/>
    </w:sdtPr>
    <w:sdtContent>
      <w:p>
        <w:pPr>
          <w:pStyle w:val="11"/>
          <w:jc w:val="center"/>
        </w:pPr>
        <w:r>
          <w:fldChar w:fldCharType="begin"/>
        </w:r>
        <w:r>
          <w:instrText xml:space="preserve">PAGE   \* MERGEFORMAT</w:instrText>
        </w:r>
        <w:r>
          <w:fldChar w:fldCharType="separate"/>
        </w:r>
        <w:r>
          <w:rPr>
            <w:lang w:val="zh-CN"/>
          </w:rPr>
          <w:t>20</w:t>
        </w:r>
        <w:r>
          <w:fldChar w:fldCharType="end"/>
        </w:r>
      </w:p>
    </w:sdtContent>
  </w:sdt>
  <w:p>
    <w:pPr>
      <w:pStyle w:val="11"/>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ZGRlNDVmZmMxNGU1ODJlYTY4MmJkZDE4MWQxNmUifQ=="/>
  </w:docVars>
  <w:rsids>
    <w:rsidRoot w:val="00343506"/>
    <w:rsid w:val="000019A9"/>
    <w:rsid w:val="00002A1F"/>
    <w:rsid w:val="000043BD"/>
    <w:rsid w:val="0000740A"/>
    <w:rsid w:val="00015553"/>
    <w:rsid w:val="000160B3"/>
    <w:rsid w:val="00020179"/>
    <w:rsid w:val="00020393"/>
    <w:rsid w:val="000222E4"/>
    <w:rsid w:val="00023296"/>
    <w:rsid w:val="000234C5"/>
    <w:rsid w:val="0002441F"/>
    <w:rsid w:val="00024DDA"/>
    <w:rsid w:val="0002506C"/>
    <w:rsid w:val="00027488"/>
    <w:rsid w:val="00031E97"/>
    <w:rsid w:val="00035B95"/>
    <w:rsid w:val="00041E12"/>
    <w:rsid w:val="00042162"/>
    <w:rsid w:val="00051956"/>
    <w:rsid w:val="000519A1"/>
    <w:rsid w:val="00054321"/>
    <w:rsid w:val="00055D41"/>
    <w:rsid w:val="00055E75"/>
    <w:rsid w:val="000625E9"/>
    <w:rsid w:val="00065537"/>
    <w:rsid w:val="00072887"/>
    <w:rsid w:val="00081AB3"/>
    <w:rsid w:val="00081D4D"/>
    <w:rsid w:val="00083751"/>
    <w:rsid w:val="0009185D"/>
    <w:rsid w:val="000A170E"/>
    <w:rsid w:val="000B1E02"/>
    <w:rsid w:val="000C1DB2"/>
    <w:rsid w:val="000C1E82"/>
    <w:rsid w:val="000D7619"/>
    <w:rsid w:val="000E040E"/>
    <w:rsid w:val="000E0546"/>
    <w:rsid w:val="000E26AB"/>
    <w:rsid w:val="000E2FCE"/>
    <w:rsid w:val="000E595C"/>
    <w:rsid w:val="000E7651"/>
    <w:rsid w:val="000F17A0"/>
    <w:rsid w:val="000F4A8C"/>
    <w:rsid w:val="000F6E24"/>
    <w:rsid w:val="000F73CE"/>
    <w:rsid w:val="00105948"/>
    <w:rsid w:val="00106C92"/>
    <w:rsid w:val="0010772F"/>
    <w:rsid w:val="00114953"/>
    <w:rsid w:val="001247DA"/>
    <w:rsid w:val="00132398"/>
    <w:rsid w:val="00132489"/>
    <w:rsid w:val="001345BF"/>
    <w:rsid w:val="00134FC2"/>
    <w:rsid w:val="00136B7E"/>
    <w:rsid w:val="00143958"/>
    <w:rsid w:val="00145625"/>
    <w:rsid w:val="00150911"/>
    <w:rsid w:val="00151832"/>
    <w:rsid w:val="001544DE"/>
    <w:rsid w:val="0015490C"/>
    <w:rsid w:val="0015532D"/>
    <w:rsid w:val="0016324D"/>
    <w:rsid w:val="00165BB7"/>
    <w:rsid w:val="001662B5"/>
    <w:rsid w:val="0016705A"/>
    <w:rsid w:val="00167BD4"/>
    <w:rsid w:val="001729D8"/>
    <w:rsid w:val="001745E8"/>
    <w:rsid w:val="00175DD9"/>
    <w:rsid w:val="0018215D"/>
    <w:rsid w:val="001835D0"/>
    <w:rsid w:val="001839FF"/>
    <w:rsid w:val="0018781A"/>
    <w:rsid w:val="0019298D"/>
    <w:rsid w:val="00195755"/>
    <w:rsid w:val="001957EA"/>
    <w:rsid w:val="001A4E43"/>
    <w:rsid w:val="001A558A"/>
    <w:rsid w:val="001A5FB7"/>
    <w:rsid w:val="001A6410"/>
    <w:rsid w:val="001A6BBE"/>
    <w:rsid w:val="001A76B1"/>
    <w:rsid w:val="001B04D5"/>
    <w:rsid w:val="001B2099"/>
    <w:rsid w:val="001B2FD1"/>
    <w:rsid w:val="001B56BF"/>
    <w:rsid w:val="001B5FB8"/>
    <w:rsid w:val="001B61EE"/>
    <w:rsid w:val="001B6970"/>
    <w:rsid w:val="001B6ED4"/>
    <w:rsid w:val="001C1959"/>
    <w:rsid w:val="001C4EC0"/>
    <w:rsid w:val="001C5B04"/>
    <w:rsid w:val="001D7EE4"/>
    <w:rsid w:val="001E0ACD"/>
    <w:rsid w:val="001E351E"/>
    <w:rsid w:val="001E35E5"/>
    <w:rsid w:val="001E4E46"/>
    <w:rsid w:val="001E62B8"/>
    <w:rsid w:val="001F150B"/>
    <w:rsid w:val="001F4AC4"/>
    <w:rsid w:val="001F65D0"/>
    <w:rsid w:val="0020499D"/>
    <w:rsid w:val="00204CAB"/>
    <w:rsid w:val="002065F2"/>
    <w:rsid w:val="00207E9A"/>
    <w:rsid w:val="00217041"/>
    <w:rsid w:val="00231B2B"/>
    <w:rsid w:val="002322F6"/>
    <w:rsid w:val="00235B0D"/>
    <w:rsid w:val="002367AA"/>
    <w:rsid w:val="00244150"/>
    <w:rsid w:val="0024706A"/>
    <w:rsid w:val="00252908"/>
    <w:rsid w:val="00256CB6"/>
    <w:rsid w:val="00262FF2"/>
    <w:rsid w:val="00263A86"/>
    <w:rsid w:val="00265228"/>
    <w:rsid w:val="00266B77"/>
    <w:rsid w:val="0027153A"/>
    <w:rsid w:val="00274CFF"/>
    <w:rsid w:val="00281FDF"/>
    <w:rsid w:val="0028488E"/>
    <w:rsid w:val="002862E2"/>
    <w:rsid w:val="00287385"/>
    <w:rsid w:val="002902AB"/>
    <w:rsid w:val="00290897"/>
    <w:rsid w:val="00291A91"/>
    <w:rsid w:val="002931CB"/>
    <w:rsid w:val="00293E2C"/>
    <w:rsid w:val="002A0D50"/>
    <w:rsid w:val="002A165A"/>
    <w:rsid w:val="002A1E6D"/>
    <w:rsid w:val="002A2726"/>
    <w:rsid w:val="002A72E5"/>
    <w:rsid w:val="002B05EB"/>
    <w:rsid w:val="002B0D41"/>
    <w:rsid w:val="002B1442"/>
    <w:rsid w:val="002B3752"/>
    <w:rsid w:val="002B3D84"/>
    <w:rsid w:val="002B5BB8"/>
    <w:rsid w:val="002B60C1"/>
    <w:rsid w:val="002C3E5A"/>
    <w:rsid w:val="002C3EF5"/>
    <w:rsid w:val="002C4C5D"/>
    <w:rsid w:val="002C53D1"/>
    <w:rsid w:val="002C589A"/>
    <w:rsid w:val="002C743B"/>
    <w:rsid w:val="002D18A0"/>
    <w:rsid w:val="002D6B53"/>
    <w:rsid w:val="002E0293"/>
    <w:rsid w:val="002F053B"/>
    <w:rsid w:val="002F18B0"/>
    <w:rsid w:val="002F33D1"/>
    <w:rsid w:val="002F3DEF"/>
    <w:rsid w:val="002F64D3"/>
    <w:rsid w:val="00304C9D"/>
    <w:rsid w:val="003058F3"/>
    <w:rsid w:val="00306816"/>
    <w:rsid w:val="00310EE5"/>
    <w:rsid w:val="00321592"/>
    <w:rsid w:val="00321A2B"/>
    <w:rsid w:val="0032210C"/>
    <w:rsid w:val="00322D72"/>
    <w:rsid w:val="00323371"/>
    <w:rsid w:val="00325D50"/>
    <w:rsid w:val="00326611"/>
    <w:rsid w:val="0032729F"/>
    <w:rsid w:val="003278EF"/>
    <w:rsid w:val="00342BFB"/>
    <w:rsid w:val="00343506"/>
    <w:rsid w:val="003453F1"/>
    <w:rsid w:val="00345887"/>
    <w:rsid w:val="003469F2"/>
    <w:rsid w:val="0035499B"/>
    <w:rsid w:val="003562CA"/>
    <w:rsid w:val="00356992"/>
    <w:rsid w:val="003648B1"/>
    <w:rsid w:val="00365149"/>
    <w:rsid w:val="003677E3"/>
    <w:rsid w:val="00371D97"/>
    <w:rsid w:val="00371F12"/>
    <w:rsid w:val="00375AE7"/>
    <w:rsid w:val="0038131B"/>
    <w:rsid w:val="003832DB"/>
    <w:rsid w:val="00383A50"/>
    <w:rsid w:val="00392CFF"/>
    <w:rsid w:val="0039648D"/>
    <w:rsid w:val="00396D48"/>
    <w:rsid w:val="00397E76"/>
    <w:rsid w:val="003A0314"/>
    <w:rsid w:val="003A22BE"/>
    <w:rsid w:val="003A4159"/>
    <w:rsid w:val="003A42A4"/>
    <w:rsid w:val="003A5091"/>
    <w:rsid w:val="003A5E6F"/>
    <w:rsid w:val="003B2EA7"/>
    <w:rsid w:val="003C40F6"/>
    <w:rsid w:val="003C4A82"/>
    <w:rsid w:val="003C6A0C"/>
    <w:rsid w:val="003C6BB3"/>
    <w:rsid w:val="003D1B78"/>
    <w:rsid w:val="003D23EF"/>
    <w:rsid w:val="003D6831"/>
    <w:rsid w:val="003D6C58"/>
    <w:rsid w:val="003D7E5E"/>
    <w:rsid w:val="003E2F5E"/>
    <w:rsid w:val="003E41A1"/>
    <w:rsid w:val="003E5899"/>
    <w:rsid w:val="003E7B7C"/>
    <w:rsid w:val="003F2032"/>
    <w:rsid w:val="003F596C"/>
    <w:rsid w:val="004037EC"/>
    <w:rsid w:val="0040673A"/>
    <w:rsid w:val="00406A87"/>
    <w:rsid w:val="0040783D"/>
    <w:rsid w:val="0041074E"/>
    <w:rsid w:val="00411926"/>
    <w:rsid w:val="00411A40"/>
    <w:rsid w:val="00413100"/>
    <w:rsid w:val="004141D1"/>
    <w:rsid w:val="004167E8"/>
    <w:rsid w:val="00417503"/>
    <w:rsid w:val="004207E8"/>
    <w:rsid w:val="0042097D"/>
    <w:rsid w:val="00420F4A"/>
    <w:rsid w:val="004213C9"/>
    <w:rsid w:val="00423E11"/>
    <w:rsid w:val="0042673A"/>
    <w:rsid w:val="00427E5F"/>
    <w:rsid w:val="00431124"/>
    <w:rsid w:val="00431CAE"/>
    <w:rsid w:val="00433C56"/>
    <w:rsid w:val="00434C76"/>
    <w:rsid w:val="00440017"/>
    <w:rsid w:val="00441EAA"/>
    <w:rsid w:val="00441FA6"/>
    <w:rsid w:val="00442CD4"/>
    <w:rsid w:val="00447A03"/>
    <w:rsid w:val="0045189D"/>
    <w:rsid w:val="00451BCD"/>
    <w:rsid w:val="004523C1"/>
    <w:rsid w:val="00454CE9"/>
    <w:rsid w:val="00461285"/>
    <w:rsid w:val="00463E1C"/>
    <w:rsid w:val="00464BB2"/>
    <w:rsid w:val="00465B8A"/>
    <w:rsid w:val="00467141"/>
    <w:rsid w:val="00472988"/>
    <w:rsid w:val="004757D4"/>
    <w:rsid w:val="004800E9"/>
    <w:rsid w:val="00480174"/>
    <w:rsid w:val="00482280"/>
    <w:rsid w:val="0048284B"/>
    <w:rsid w:val="00485846"/>
    <w:rsid w:val="0048698F"/>
    <w:rsid w:val="00486F73"/>
    <w:rsid w:val="004873BF"/>
    <w:rsid w:val="0049000D"/>
    <w:rsid w:val="0049141A"/>
    <w:rsid w:val="0049365D"/>
    <w:rsid w:val="004A02D7"/>
    <w:rsid w:val="004A181E"/>
    <w:rsid w:val="004A1D4C"/>
    <w:rsid w:val="004A421C"/>
    <w:rsid w:val="004A524D"/>
    <w:rsid w:val="004A6884"/>
    <w:rsid w:val="004B2A5D"/>
    <w:rsid w:val="004B43A4"/>
    <w:rsid w:val="004B5BB2"/>
    <w:rsid w:val="004B69BB"/>
    <w:rsid w:val="004B7E45"/>
    <w:rsid w:val="004C0F7D"/>
    <w:rsid w:val="004C1DC4"/>
    <w:rsid w:val="004C43A9"/>
    <w:rsid w:val="004D097D"/>
    <w:rsid w:val="004D0EC7"/>
    <w:rsid w:val="004D2CE3"/>
    <w:rsid w:val="004D602F"/>
    <w:rsid w:val="004D6DDF"/>
    <w:rsid w:val="004D6EC1"/>
    <w:rsid w:val="004E0E03"/>
    <w:rsid w:val="004E1273"/>
    <w:rsid w:val="004E345F"/>
    <w:rsid w:val="004E5A37"/>
    <w:rsid w:val="004E5E72"/>
    <w:rsid w:val="004E71EC"/>
    <w:rsid w:val="004F1FEE"/>
    <w:rsid w:val="004F5B68"/>
    <w:rsid w:val="00503618"/>
    <w:rsid w:val="00504A15"/>
    <w:rsid w:val="00504DD5"/>
    <w:rsid w:val="00505048"/>
    <w:rsid w:val="00507B9E"/>
    <w:rsid w:val="005105E9"/>
    <w:rsid w:val="00512200"/>
    <w:rsid w:val="00512522"/>
    <w:rsid w:val="005226F9"/>
    <w:rsid w:val="0052792C"/>
    <w:rsid w:val="00530250"/>
    <w:rsid w:val="005407F1"/>
    <w:rsid w:val="00540BEA"/>
    <w:rsid w:val="00543FA5"/>
    <w:rsid w:val="00544B42"/>
    <w:rsid w:val="00545193"/>
    <w:rsid w:val="005454E3"/>
    <w:rsid w:val="005558C1"/>
    <w:rsid w:val="00557DF7"/>
    <w:rsid w:val="00561CCF"/>
    <w:rsid w:val="0056360F"/>
    <w:rsid w:val="0056562A"/>
    <w:rsid w:val="00570C6C"/>
    <w:rsid w:val="00573B6F"/>
    <w:rsid w:val="00582305"/>
    <w:rsid w:val="0058317F"/>
    <w:rsid w:val="005840E9"/>
    <w:rsid w:val="005863C9"/>
    <w:rsid w:val="0058676E"/>
    <w:rsid w:val="00586AD8"/>
    <w:rsid w:val="005904CE"/>
    <w:rsid w:val="00592513"/>
    <w:rsid w:val="005929D3"/>
    <w:rsid w:val="00595A1B"/>
    <w:rsid w:val="0059726E"/>
    <w:rsid w:val="005A1188"/>
    <w:rsid w:val="005A11FC"/>
    <w:rsid w:val="005A2498"/>
    <w:rsid w:val="005A2CDC"/>
    <w:rsid w:val="005B00B2"/>
    <w:rsid w:val="005B459F"/>
    <w:rsid w:val="005C07EC"/>
    <w:rsid w:val="005C1C78"/>
    <w:rsid w:val="005C4177"/>
    <w:rsid w:val="005D3735"/>
    <w:rsid w:val="005D5942"/>
    <w:rsid w:val="005E02BB"/>
    <w:rsid w:val="005E152D"/>
    <w:rsid w:val="006001AB"/>
    <w:rsid w:val="00600676"/>
    <w:rsid w:val="00600BD1"/>
    <w:rsid w:val="00602272"/>
    <w:rsid w:val="00603F63"/>
    <w:rsid w:val="00607541"/>
    <w:rsid w:val="006110D9"/>
    <w:rsid w:val="006116ED"/>
    <w:rsid w:val="006138D9"/>
    <w:rsid w:val="00622F4E"/>
    <w:rsid w:val="0063077D"/>
    <w:rsid w:val="006318DC"/>
    <w:rsid w:val="00632087"/>
    <w:rsid w:val="00632EA1"/>
    <w:rsid w:val="00634446"/>
    <w:rsid w:val="00637DD2"/>
    <w:rsid w:val="00643893"/>
    <w:rsid w:val="00643DBD"/>
    <w:rsid w:val="00645AF0"/>
    <w:rsid w:val="00650F30"/>
    <w:rsid w:val="00651477"/>
    <w:rsid w:val="00653A5C"/>
    <w:rsid w:val="00653B8A"/>
    <w:rsid w:val="00662B50"/>
    <w:rsid w:val="00662E5E"/>
    <w:rsid w:val="00664C7D"/>
    <w:rsid w:val="00665555"/>
    <w:rsid w:val="00666922"/>
    <w:rsid w:val="00666F47"/>
    <w:rsid w:val="00670CAD"/>
    <w:rsid w:val="0068077C"/>
    <w:rsid w:val="006820DB"/>
    <w:rsid w:val="006834A3"/>
    <w:rsid w:val="006903A9"/>
    <w:rsid w:val="00697A99"/>
    <w:rsid w:val="006A3008"/>
    <w:rsid w:val="006A35E8"/>
    <w:rsid w:val="006A6883"/>
    <w:rsid w:val="006B06F2"/>
    <w:rsid w:val="006B09B8"/>
    <w:rsid w:val="006B10AD"/>
    <w:rsid w:val="006B21F0"/>
    <w:rsid w:val="006B4E5E"/>
    <w:rsid w:val="006C39D5"/>
    <w:rsid w:val="006C469B"/>
    <w:rsid w:val="006C6032"/>
    <w:rsid w:val="006C6C5D"/>
    <w:rsid w:val="006C7627"/>
    <w:rsid w:val="006D7E8D"/>
    <w:rsid w:val="006E02D1"/>
    <w:rsid w:val="006F3EFA"/>
    <w:rsid w:val="006F61FB"/>
    <w:rsid w:val="006F6CBB"/>
    <w:rsid w:val="00700F46"/>
    <w:rsid w:val="0070110D"/>
    <w:rsid w:val="007025B4"/>
    <w:rsid w:val="00705A5D"/>
    <w:rsid w:val="007068A5"/>
    <w:rsid w:val="0070697D"/>
    <w:rsid w:val="00720ACC"/>
    <w:rsid w:val="0072122C"/>
    <w:rsid w:val="00722035"/>
    <w:rsid w:val="00723FB1"/>
    <w:rsid w:val="0072641E"/>
    <w:rsid w:val="0072675C"/>
    <w:rsid w:val="00727A8C"/>
    <w:rsid w:val="00730F41"/>
    <w:rsid w:val="00732928"/>
    <w:rsid w:val="007332EA"/>
    <w:rsid w:val="00734523"/>
    <w:rsid w:val="00734A6C"/>
    <w:rsid w:val="00737B81"/>
    <w:rsid w:val="007403F4"/>
    <w:rsid w:val="00744917"/>
    <w:rsid w:val="007502B3"/>
    <w:rsid w:val="00753D95"/>
    <w:rsid w:val="00755DBE"/>
    <w:rsid w:val="007604E5"/>
    <w:rsid w:val="007622B9"/>
    <w:rsid w:val="00762E47"/>
    <w:rsid w:val="0076484A"/>
    <w:rsid w:val="00765781"/>
    <w:rsid w:val="0076677B"/>
    <w:rsid w:val="00767EB9"/>
    <w:rsid w:val="00770E0F"/>
    <w:rsid w:val="00773EC1"/>
    <w:rsid w:val="00780A8E"/>
    <w:rsid w:val="00780AE7"/>
    <w:rsid w:val="00784FEF"/>
    <w:rsid w:val="007870DE"/>
    <w:rsid w:val="00790411"/>
    <w:rsid w:val="00790F6D"/>
    <w:rsid w:val="00792E09"/>
    <w:rsid w:val="00794D32"/>
    <w:rsid w:val="007A1C3B"/>
    <w:rsid w:val="007A3625"/>
    <w:rsid w:val="007A5616"/>
    <w:rsid w:val="007B05E7"/>
    <w:rsid w:val="007B4CF1"/>
    <w:rsid w:val="007B5637"/>
    <w:rsid w:val="007B7403"/>
    <w:rsid w:val="007B7E31"/>
    <w:rsid w:val="007C3CF9"/>
    <w:rsid w:val="007C5448"/>
    <w:rsid w:val="007D1C05"/>
    <w:rsid w:val="007D1DB7"/>
    <w:rsid w:val="007D28AB"/>
    <w:rsid w:val="007D36BE"/>
    <w:rsid w:val="007D433B"/>
    <w:rsid w:val="007D6C58"/>
    <w:rsid w:val="007D78CB"/>
    <w:rsid w:val="007E4104"/>
    <w:rsid w:val="007E4272"/>
    <w:rsid w:val="007E4C6D"/>
    <w:rsid w:val="007E4F09"/>
    <w:rsid w:val="007F2439"/>
    <w:rsid w:val="007F2B3E"/>
    <w:rsid w:val="007F2E0B"/>
    <w:rsid w:val="007F4B0A"/>
    <w:rsid w:val="007F53DC"/>
    <w:rsid w:val="00804D98"/>
    <w:rsid w:val="00806691"/>
    <w:rsid w:val="00812622"/>
    <w:rsid w:val="008128F4"/>
    <w:rsid w:val="00816FEB"/>
    <w:rsid w:val="00817880"/>
    <w:rsid w:val="00822E94"/>
    <w:rsid w:val="0082360B"/>
    <w:rsid w:val="00831E24"/>
    <w:rsid w:val="00832421"/>
    <w:rsid w:val="00832DC1"/>
    <w:rsid w:val="00832F95"/>
    <w:rsid w:val="00833594"/>
    <w:rsid w:val="00840CF8"/>
    <w:rsid w:val="0084370F"/>
    <w:rsid w:val="008442B7"/>
    <w:rsid w:val="00852DBB"/>
    <w:rsid w:val="00857611"/>
    <w:rsid w:val="00863AA7"/>
    <w:rsid w:val="00870CE2"/>
    <w:rsid w:val="00873B94"/>
    <w:rsid w:val="00874DC3"/>
    <w:rsid w:val="00874F7A"/>
    <w:rsid w:val="0087769C"/>
    <w:rsid w:val="0088107A"/>
    <w:rsid w:val="008845E8"/>
    <w:rsid w:val="00886E4D"/>
    <w:rsid w:val="008870FB"/>
    <w:rsid w:val="00890BD4"/>
    <w:rsid w:val="00892754"/>
    <w:rsid w:val="00892864"/>
    <w:rsid w:val="00895221"/>
    <w:rsid w:val="00896431"/>
    <w:rsid w:val="008968E1"/>
    <w:rsid w:val="008A1880"/>
    <w:rsid w:val="008A1922"/>
    <w:rsid w:val="008A2681"/>
    <w:rsid w:val="008A35B0"/>
    <w:rsid w:val="008A6D7A"/>
    <w:rsid w:val="008B0A2B"/>
    <w:rsid w:val="008B0BFA"/>
    <w:rsid w:val="008B0C5C"/>
    <w:rsid w:val="008B4947"/>
    <w:rsid w:val="008B6652"/>
    <w:rsid w:val="008B6CC3"/>
    <w:rsid w:val="008C5CF6"/>
    <w:rsid w:val="008D0B3F"/>
    <w:rsid w:val="008D1EC1"/>
    <w:rsid w:val="008D30F0"/>
    <w:rsid w:val="008D3354"/>
    <w:rsid w:val="008D3381"/>
    <w:rsid w:val="008D79D0"/>
    <w:rsid w:val="008E0731"/>
    <w:rsid w:val="008E6FB8"/>
    <w:rsid w:val="008F180C"/>
    <w:rsid w:val="008F380F"/>
    <w:rsid w:val="008F4338"/>
    <w:rsid w:val="00900D6C"/>
    <w:rsid w:val="00906542"/>
    <w:rsid w:val="009119D7"/>
    <w:rsid w:val="00911D80"/>
    <w:rsid w:val="009126DC"/>
    <w:rsid w:val="009149AF"/>
    <w:rsid w:val="009237F3"/>
    <w:rsid w:val="00924800"/>
    <w:rsid w:val="009248E7"/>
    <w:rsid w:val="0093121B"/>
    <w:rsid w:val="00934AFE"/>
    <w:rsid w:val="009363B0"/>
    <w:rsid w:val="00937BEF"/>
    <w:rsid w:val="00937BFD"/>
    <w:rsid w:val="00940EFB"/>
    <w:rsid w:val="00941DA2"/>
    <w:rsid w:val="009440C6"/>
    <w:rsid w:val="00946023"/>
    <w:rsid w:val="00956CC9"/>
    <w:rsid w:val="00961F70"/>
    <w:rsid w:val="00962176"/>
    <w:rsid w:val="00965E94"/>
    <w:rsid w:val="009705FA"/>
    <w:rsid w:val="009719C7"/>
    <w:rsid w:val="009739F0"/>
    <w:rsid w:val="00980798"/>
    <w:rsid w:val="00980E54"/>
    <w:rsid w:val="00983512"/>
    <w:rsid w:val="00984F92"/>
    <w:rsid w:val="009852E4"/>
    <w:rsid w:val="0099623D"/>
    <w:rsid w:val="009968AF"/>
    <w:rsid w:val="009A325E"/>
    <w:rsid w:val="009A3E33"/>
    <w:rsid w:val="009A4665"/>
    <w:rsid w:val="009A5FC1"/>
    <w:rsid w:val="009A5FDE"/>
    <w:rsid w:val="009A6676"/>
    <w:rsid w:val="009B0D43"/>
    <w:rsid w:val="009B238C"/>
    <w:rsid w:val="009B4796"/>
    <w:rsid w:val="009C0EBB"/>
    <w:rsid w:val="009C1AD9"/>
    <w:rsid w:val="009C3113"/>
    <w:rsid w:val="009C4DFF"/>
    <w:rsid w:val="009C57F8"/>
    <w:rsid w:val="009C5E2D"/>
    <w:rsid w:val="009C71B3"/>
    <w:rsid w:val="009C72AF"/>
    <w:rsid w:val="009D14FD"/>
    <w:rsid w:val="009D4259"/>
    <w:rsid w:val="009D5728"/>
    <w:rsid w:val="009E019E"/>
    <w:rsid w:val="009E217A"/>
    <w:rsid w:val="009E275E"/>
    <w:rsid w:val="009E4B88"/>
    <w:rsid w:val="009E550C"/>
    <w:rsid w:val="009F12AF"/>
    <w:rsid w:val="009F7451"/>
    <w:rsid w:val="00A00156"/>
    <w:rsid w:val="00A00FEB"/>
    <w:rsid w:val="00A04C46"/>
    <w:rsid w:val="00A11D09"/>
    <w:rsid w:val="00A12D92"/>
    <w:rsid w:val="00A13C57"/>
    <w:rsid w:val="00A149C6"/>
    <w:rsid w:val="00A163BA"/>
    <w:rsid w:val="00A16B79"/>
    <w:rsid w:val="00A17972"/>
    <w:rsid w:val="00A20002"/>
    <w:rsid w:val="00A20AC2"/>
    <w:rsid w:val="00A20D1C"/>
    <w:rsid w:val="00A23B18"/>
    <w:rsid w:val="00A23F0C"/>
    <w:rsid w:val="00A2444D"/>
    <w:rsid w:val="00A26A5C"/>
    <w:rsid w:val="00A26C86"/>
    <w:rsid w:val="00A26FD1"/>
    <w:rsid w:val="00A36766"/>
    <w:rsid w:val="00A43A4C"/>
    <w:rsid w:val="00A43CBA"/>
    <w:rsid w:val="00A449D4"/>
    <w:rsid w:val="00A460E5"/>
    <w:rsid w:val="00A462FC"/>
    <w:rsid w:val="00A465C3"/>
    <w:rsid w:val="00A541AA"/>
    <w:rsid w:val="00A55FBA"/>
    <w:rsid w:val="00A56874"/>
    <w:rsid w:val="00A60BED"/>
    <w:rsid w:val="00A61DFC"/>
    <w:rsid w:val="00A61E34"/>
    <w:rsid w:val="00A629D9"/>
    <w:rsid w:val="00A66308"/>
    <w:rsid w:val="00A6795C"/>
    <w:rsid w:val="00A70799"/>
    <w:rsid w:val="00A71BE2"/>
    <w:rsid w:val="00A738DA"/>
    <w:rsid w:val="00A7412A"/>
    <w:rsid w:val="00A753FD"/>
    <w:rsid w:val="00A76E1E"/>
    <w:rsid w:val="00A823BB"/>
    <w:rsid w:val="00A8304C"/>
    <w:rsid w:val="00A90277"/>
    <w:rsid w:val="00A924A5"/>
    <w:rsid w:val="00A94E89"/>
    <w:rsid w:val="00A95AF7"/>
    <w:rsid w:val="00A962B1"/>
    <w:rsid w:val="00A9704C"/>
    <w:rsid w:val="00AA6C1D"/>
    <w:rsid w:val="00AB4DB5"/>
    <w:rsid w:val="00AB5637"/>
    <w:rsid w:val="00AC14B5"/>
    <w:rsid w:val="00AC3BBD"/>
    <w:rsid w:val="00AC490E"/>
    <w:rsid w:val="00AC64C8"/>
    <w:rsid w:val="00AD1D81"/>
    <w:rsid w:val="00AD29CD"/>
    <w:rsid w:val="00AE17E9"/>
    <w:rsid w:val="00AE449F"/>
    <w:rsid w:val="00AF195C"/>
    <w:rsid w:val="00AF3C79"/>
    <w:rsid w:val="00AF4C3E"/>
    <w:rsid w:val="00AF5072"/>
    <w:rsid w:val="00AF6335"/>
    <w:rsid w:val="00B008D5"/>
    <w:rsid w:val="00B02E2A"/>
    <w:rsid w:val="00B04428"/>
    <w:rsid w:val="00B04F1B"/>
    <w:rsid w:val="00B057EB"/>
    <w:rsid w:val="00B05A43"/>
    <w:rsid w:val="00B066EC"/>
    <w:rsid w:val="00B07906"/>
    <w:rsid w:val="00B07A15"/>
    <w:rsid w:val="00B13885"/>
    <w:rsid w:val="00B14528"/>
    <w:rsid w:val="00B204B3"/>
    <w:rsid w:val="00B21482"/>
    <w:rsid w:val="00B22493"/>
    <w:rsid w:val="00B24C89"/>
    <w:rsid w:val="00B26853"/>
    <w:rsid w:val="00B3313A"/>
    <w:rsid w:val="00B33C21"/>
    <w:rsid w:val="00B35341"/>
    <w:rsid w:val="00B41D26"/>
    <w:rsid w:val="00B42000"/>
    <w:rsid w:val="00B4499B"/>
    <w:rsid w:val="00B46995"/>
    <w:rsid w:val="00B5072F"/>
    <w:rsid w:val="00B53929"/>
    <w:rsid w:val="00B53A24"/>
    <w:rsid w:val="00B6403A"/>
    <w:rsid w:val="00B66430"/>
    <w:rsid w:val="00B71A16"/>
    <w:rsid w:val="00B72A9E"/>
    <w:rsid w:val="00B77986"/>
    <w:rsid w:val="00B805B9"/>
    <w:rsid w:val="00B80AED"/>
    <w:rsid w:val="00B8174A"/>
    <w:rsid w:val="00B848AA"/>
    <w:rsid w:val="00B84CB4"/>
    <w:rsid w:val="00B864C7"/>
    <w:rsid w:val="00B96628"/>
    <w:rsid w:val="00B96A8E"/>
    <w:rsid w:val="00B972F9"/>
    <w:rsid w:val="00BB0A18"/>
    <w:rsid w:val="00BB1A02"/>
    <w:rsid w:val="00BB7C15"/>
    <w:rsid w:val="00BC1C68"/>
    <w:rsid w:val="00BC7EC0"/>
    <w:rsid w:val="00BD0E41"/>
    <w:rsid w:val="00BD2193"/>
    <w:rsid w:val="00BD3D16"/>
    <w:rsid w:val="00BD7094"/>
    <w:rsid w:val="00BE0668"/>
    <w:rsid w:val="00BE0DD8"/>
    <w:rsid w:val="00BE57E8"/>
    <w:rsid w:val="00BF3173"/>
    <w:rsid w:val="00BF59AB"/>
    <w:rsid w:val="00C005B6"/>
    <w:rsid w:val="00C00757"/>
    <w:rsid w:val="00C00C0E"/>
    <w:rsid w:val="00C067E2"/>
    <w:rsid w:val="00C101D4"/>
    <w:rsid w:val="00C1457B"/>
    <w:rsid w:val="00C15EC9"/>
    <w:rsid w:val="00C21DAD"/>
    <w:rsid w:val="00C306C6"/>
    <w:rsid w:val="00C30BE3"/>
    <w:rsid w:val="00C30DB2"/>
    <w:rsid w:val="00C32AAE"/>
    <w:rsid w:val="00C3331F"/>
    <w:rsid w:val="00C36273"/>
    <w:rsid w:val="00C42180"/>
    <w:rsid w:val="00C43FF1"/>
    <w:rsid w:val="00C4505A"/>
    <w:rsid w:val="00C504A5"/>
    <w:rsid w:val="00C51662"/>
    <w:rsid w:val="00C525FB"/>
    <w:rsid w:val="00C57176"/>
    <w:rsid w:val="00C573F8"/>
    <w:rsid w:val="00C7236F"/>
    <w:rsid w:val="00C7327E"/>
    <w:rsid w:val="00C73930"/>
    <w:rsid w:val="00C753A3"/>
    <w:rsid w:val="00C76B39"/>
    <w:rsid w:val="00C81BEE"/>
    <w:rsid w:val="00C81E8C"/>
    <w:rsid w:val="00C81FCC"/>
    <w:rsid w:val="00C861EE"/>
    <w:rsid w:val="00C9063E"/>
    <w:rsid w:val="00C95E29"/>
    <w:rsid w:val="00C96617"/>
    <w:rsid w:val="00C97FE3"/>
    <w:rsid w:val="00CA3414"/>
    <w:rsid w:val="00CA3BC2"/>
    <w:rsid w:val="00CA5485"/>
    <w:rsid w:val="00CB0D4D"/>
    <w:rsid w:val="00CB2608"/>
    <w:rsid w:val="00CC1042"/>
    <w:rsid w:val="00CC640B"/>
    <w:rsid w:val="00CD035A"/>
    <w:rsid w:val="00CD1F5A"/>
    <w:rsid w:val="00CD3E1E"/>
    <w:rsid w:val="00CD5C30"/>
    <w:rsid w:val="00CD7015"/>
    <w:rsid w:val="00CE19B8"/>
    <w:rsid w:val="00CE2A0D"/>
    <w:rsid w:val="00CE7F08"/>
    <w:rsid w:val="00CF1D8B"/>
    <w:rsid w:val="00CF37A5"/>
    <w:rsid w:val="00D03868"/>
    <w:rsid w:val="00D06A5B"/>
    <w:rsid w:val="00D13CAE"/>
    <w:rsid w:val="00D26652"/>
    <w:rsid w:val="00D27AC4"/>
    <w:rsid w:val="00D30006"/>
    <w:rsid w:val="00D31D86"/>
    <w:rsid w:val="00D32B10"/>
    <w:rsid w:val="00D349D8"/>
    <w:rsid w:val="00D4026C"/>
    <w:rsid w:val="00D42957"/>
    <w:rsid w:val="00D429D1"/>
    <w:rsid w:val="00D473D8"/>
    <w:rsid w:val="00D51453"/>
    <w:rsid w:val="00D522F4"/>
    <w:rsid w:val="00D52C3B"/>
    <w:rsid w:val="00D57172"/>
    <w:rsid w:val="00D5770D"/>
    <w:rsid w:val="00D57C98"/>
    <w:rsid w:val="00D67D42"/>
    <w:rsid w:val="00D70F04"/>
    <w:rsid w:val="00D75B65"/>
    <w:rsid w:val="00D76C54"/>
    <w:rsid w:val="00D76EC8"/>
    <w:rsid w:val="00D77DE7"/>
    <w:rsid w:val="00D80AE5"/>
    <w:rsid w:val="00D86198"/>
    <w:rsid w:val="00D90B20"/>
    <w:rsid w:val="00D93E4A"/>
    <w:rsid w:val="00D976CF"/>
    <w:rsid w:val="00DA09D3"/>
    <w:rsid w:val="00DA61A7"/>
    <w:rsid w:val="00DA625C"/>
    <w:rsid w:val="00DA7234"/>
    <w:rsid w:val="00DA7DD1"/>
    <w:rsid w:val="00DB0536"/>
    <w:rsid w:val="00DB216A"/>
    <w:rsid w:val="00DB2BA6"/>
    <w:rsid w:val="00DB5415"/>
    <w:rsid w:val="00DB5E84"/>
    <w:rsid w:val="00DB6DD8"/>
    <w:rsid w:val="00DC6539"/>
    <w:rsid w:val="00DE11AA"/>
    <w:rsid w:val="00DE2048"/>
    <w:rsid w:val="00DE2F7F"/>
    <w:rsid w:val="00DE784F"/>
    <w:rsid w:val="00DE78AB"/>
    <w:rsid w:val="00DF189B"/>
    <w:rsid w:val="00DF385E"/>
    <w:rsid w:val="00DF3EC8"/>
    <w:rsid w:val="00DF611B"/>
    <w:rsid w:val="00E045FF"/>
    <w:rsid w:val="00E05C53"/>
    <w:rsid w:val="00E12601"/>
    <w:rsid w:val="00E14178"/>
    <w:rsid w:val="00E21178"/>
    <w:rsid w:val="00E27F44"/>
    <w:rsid w:val="00E30C11"/>
    <w:rsid w:val="00E328CB"/>
    <w:rsid w:val="00E35203"/>
    <w:rsid w:val="00E357C3"/>
    <w:rsid w:val="00E36766"/>
    <w:rsid w:val="00E43238"/>
    <w:rsid w:val="00E432EB"/>
    <w:rsid w:val="00E44EAA"/>
    <w:rsid w:val="00E456BD"/>
    <w:rsid w:val="00E5170B"/>
    <w:rsid w:val="00E517B9"/>
    <w:rsid w:val="00E53271"/>
    <w:rsid w:val="00E568CE"/>
    <w:rsid w:val="00E62120"/>
    <w:rsid w:val="00E62ECC"/>
    <w:rsid w:val="00E64418"/>
    <w:rsid w:val="00E70496"/>
    <w:rsid w:val="00E72A10"/>
    <w:rsid w:val="00E755B8"/>
    <w:rsid w:val="00E77D9D"/>
    <w:rsid w:val="00E8024A"/>
    <w:rsid w:val="00E820ED"/>
    <w:rsid w:val="00E83A72"/>
    <w:rsid w:val="00E84252"/>
    <w:rsid w:val="00E84CAE"/>
    <w:rsid w:val="00E927B5"/>
    <w:rsid w:val="00E968BF"/>
    <w:rsid w:val="00E9752B"/>
    <w:rsid w:val="00E97ECE"/>
    <w:rsid w:val="00EA424B"/>
    <w:rsid w:val="00EB0D2F"/>
    <w:rsid w:val="00EB113F"/>
    <w:rsid w:val="00EB3BAA"/>
    <w:rsid w:val="00EB580B"/>
    <w:rsid w:val="00EB5B64"/>
    <w:rsid w:val="00EB6B78"/>
    <w:rsid w:val="00EB7083"/>
    <w:rsid w:val="00EB7171"/>
    <w:rsid w:val="00EB7529"/>
    <w:rsid w:val="00EB774E"/>
    <w:rsid w:val="00EC1081"/>
    <w:rsid w:val="00EC2616"/>
    <w:rsid w:val="00EC3044"/>
    <w:rsid w:val="00EC6AF5"/>
    <w:rsid w:val="00EC7F65"/>
    <w:rsid w:val="00ED5892"/>
    <w:rsid w:val="00ED6B97"/>
    <w:rsid w:val="00EE15BE"/>
    <w:rsid w:val="00EE2553"/>
    <w:rsid w:val="00EE2AFA"/>
    <w:rsid w:val="00EE48FC"/>
    <w:rsid w:val="00EE55D2"/>
    <w:rsid w:val="00EE5946"/>
    <w:rsid w:val="00EE6DCD"/>
    <w:rsid w:val="00EE7649"/>
    <w:rsid w:val="00EE790D"/>
    <w:rsid w:val="00EE79DC"/>
    <w:rsid w:val="00EF06C4"/>
    <w:rsid w:val="00EF45A7"/>
    <w:rsid w:val="00EF490F"/>
    <w:rsid w:val="00F03F2F"/>
    <w:rsid w:val="00F101F8"/>
    <w:rsid w:val="00F17BDC"/>
    <w:rsid w:val="00F307E4"/>
    <w:rsid w:val="00F3112D"/>
    <w:rsid w:val="00F31C6C"/>
    <w:rsid w:val="00F40292"/>
    <w:rsid w:val="00F42AF0"/>
    <w:rsid w:val="00F42B31"/>
    <w:rsid w:val="00F43DBA"/>
    <w:rsid w:val="00F46CB6"/>
    <w:rsid w:val="00F50D74"/>
    <w:rsid w:val="00F520A3"/>
    <w:rsid w:val="00F53847"/>
    <w:rsid w:val="00F53ABC"/>
    <w:rsid w:val="00F65D9F"/>
    <w:rsid w:val="00F67BAD"/>
    <w:rsid w:val="00F7282A"/>
    <w:rsid w:val="00F83124"/>
    <w:rsid w:val="00F83459"/>
    <w:rsid w:val="00F85383"/>
    <w:rsid w:val="00F873AB"/>
    <w:rsid w:val="00F9088D"/>
    <w:rsid w:val="00F92D90"/>
    <w:rsid w:val="00F94B49"/>
    <w:rsid w:val="00F97B19"/>
    <w:rsid w:val="00FA0636"/>
    <w:rsid w:val="00FA33E6"/>
    <w:rsid w:val="00FA5567"/>
    <w:rsid w:val="00FA7A1B"/>
    <w:rsid w:val="00FB74C2"/>
    <w:rsid w:val="00FC0451"/>
    <w:rsid w:val="00FC1602"/>
    <w:rsid w:val="00FC2F05"/>
    <w:rsid w:val="00FC491B"/>
    <w:rsid w:val="00FC55A0"/>
    <w:rsid w:val="00FD002C"/>
    <w:rsid w:val="00FD1AA2"/>
    <w:rsid w:val="00FD1B8A"/>
    <w:rsid w:val="00FD346A"/>
    <w:rsid w:val="00FD7B9E"/>
    <w:rsid w:val="00FE0CF4"/>
    <w:rsid w:val="00FE0FC0"/>
    <w:rsid w:val="00FE48B5"/>
    <w:rsid w:val="00FF3B74"/>
    <w:rsid w:val="00FF3BFD"/>
    <w:rsid w:val="00FF405C"/>
    <w:rsid w:val="00FF6737"/>
    <w:rsid w:val="00FF762D"/>
    <w:rsid w:val="055C757F"/>
    <w:rsid w:val="05650629"/>
    <w:rsid w:val="061F6513"/>
    <w:rsid w:val="065202E5"/>
    <w:rsid w:val="086E1EA2"/>
    <w:rsid w:val="088349DB"/>
    <w:rsid w:val="0A437C90"/>
    <w:rsid w:val="0AAF0877"/>
    <w:rsid w:val="0BA42485"/>
    <w:rsid w:val="0C0A51FF"/>
    <w:rsid w:val="0C417331"/>
    <w:rsid w:val="0D855325"/>
    <w:rsid w:val="0DBA53CF"/>
    <w:rsid w:val="0E4C2A39"/>
    <w:rsid w:val="0F460374"/>
    <w:rsid w:val="107D38A2"/>
    <w:rsid w:val="112D27A2"/>
    <w:rsid w:val="1139775B"/>
    <w:rsid w:val="12DF295E"/>
    <w:rsid w:val="15246125"/>
    <w:rsid w:val="15CE4329"/>
    <w:rsid w:val="160F1255"/>
    <w:rsid w:val="177A28B5"/>
    <w:rsid w:val="180A7858"/>
    <w:rsid w:val="18E6346A"/>
    <w:rsid w:val="1B3B42FA"/>
    <w:rsid w:val="1C256B14"/>
    <w:rsid w:val="1FBE55AC"/>
    <w:rsid w:val="20921D09"/>
    <w:rsid w:val="22334D7C"/>
    <w:rsid w:val="23E43E17"/>
    <w:rsid w:val="244F7285"/>
    <w:rsid w:val="26421BAD"/>
    <w:rsid w:val="2693483F"/>
    <w:rsid w:val="29A70F75"/>
    <w:rsid w:val="29BA643A"/>
    <w:rsid w:val="2AA45763"/>
    <w:rsid w:val="2C4C53A8"/>
    <w:rsid w:val="2DF77B24"/>
    <w:rsid w:val="2F891703"/>
    <w:rsid w:val="32E465C9"/>
    <w:rsid w:val="33F425AD"/>
    <w:rsid w:val="340A1465"/>
    <w:rsid w:val="358D2600"/>
    <w:rsid w:val="35CF23E9"/>
    <w:rsid w:val="38A9443C"/>
    <w:rsid w:val="39244621"/>
    <w:rsid w:val="39517B68"/>
    <w:rsid w:val="399A2F7F"/>
    <w:rsid w:val="3AD14FE6"/>
    <w:rsid w:val="3C0B4E44"/>
    <w:rsid w:val="3C0E742D"/>
    <w:rsid w:val="3C3070D9"/>
    <w:rsid w:val="3C874B98"/>
    <w:rsid w:val="3D251A29"/>
    <w:rsid w:val="3D7B02F9"/>
    <w:rsid w:val="3DBD74E2"/>
    <w:rsid w:val="3F6F4FA7"/>
    <w:rsid w:val="40B84357"/>
    <w:rsid w:val="423C703F"/>
    <w:rsid w:val="42A15420"/>
    <w:rsid w:val="43F4142E"/>
    <w:rsid w:val="4801142D"/>
    <w:rsid w:val="49A214ED"/>
    <w:rsid w:val="49C63F52"/>
    <w:rsid w:val="49CA0FAD"/>
    <w:rsid w:val="4B4410AA"/>
    <w:rsid w:val="4C0D74DD"/>
    <w:rsid w:val="4CD836C5"/>
    <w:rsid w:val="4F2070AA"/>
    <w:rsid w:val="50690151"/>
    <w:rsid w:val="51EE4687"/>
    <w:rsid w:val="521D6E70"/>
    <w:rsid w:val="52643057"/>
    <w:rsid w:val="532C4EF2"/>
    <w:rsid w:val="532D6B66"/>
    <w:rsid w:val="5400222D"/>
    <w:rsid w:val="543E1FFB"/>
    <w:rsid w:val="55860599"/>
    <w:rsid w:val="561B7A15"/>
    <w:rsid w:val="57085DC7"/>
    <w:rsid w:val="5783727E"/>
    <w:rsid w:val="5A565CA4"/>
    <w:rsid w:val="5A6C682F"/>
    <w:rsid w:val="5AF04C21"/>
    <w:rsid w:val="5B7761A5"/>
    <w:rsid w:val="5ECB3E08"/>
    <w:rsid w:val="5FD42C4D"/>
    <w:rsid w:val="620718E8"/>
    <w:rsid w:val="63DF2F61"/>
    <w:rsid w:val="649A6721"/>
    <w:rsid w:val="66D360E9"/>
    <w:rsid w:val="6736265B"/>
    <w:rsid w:val="67DE7169"/>
    <w:rsid w:val="684D0C7A"/>
    <w:rsid w:val="690B43EA"/>
    <w:rsid w:val="6AF32AE2"/>
    <w:rsid w:val="6BBF7212"/>
    <w:rsid w:val="6BDE3F0B"/>
    <w:rsid w:val="6CD02571"/>
    <w:rsid w:val="6E5A2F67"/>
    <w:rsid w:val="6E6D6CA5"/>
    <w:rsid w:val="6E7F2DDF"/>
    <w:rsid w:val="70497201"/>
    <w:rsid w:val="71042B8F"/>
    <w:rsid w:val="71695B79"/>
    <w:rsid w:val="727A76B5"/>
    <w:rsid w:val="743566B8"/>
    <w:rsid w:val="75716A9C"/>
    <w:rsid w:val="76055501"/>
    <w:rsid w:val="760769B3"/>
    <w:rsid w:val="779108EB"/>
    <w:rsid w:val="78D773B7"/>
    <w:rsid w:val="799C2DEE"/>
    <w:rsid w:val="79F664E9"/>
    <w:rsid w:val="7AFF1EE6"/>
    <w:rsid w:val="7C0745A3"/>
    <w:rsid w:val="7D4B6E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4"/>
    <w:qFormat/>
    <w:uiPriority w:val="9"/>
    <w:pPr>
      <w:keepNext/>
      <w:keepLines/>
      <w:spacing w:beforeLines="50" w:afterLines="50"/>
      <w:jc w:val="center"/>
      <w:outlineLvl w:val="0"/>
    </w:pPr>
    <w:rPr>
      <w:rFonts w:eastAsia="黑体"/>
      <w:bCs/>
      <w:kern w:val="44"/>
      <w:sz w:val="36"/>
      <w:szCs w:val="44"/>
    </w:rPr>
  </w:style>
  <w:style w:type="paragraph" w:styleId="3">
    <w:name w:val="heading 2"/>
    <w:basedOn w:val="1"/>
    <w:next w:val="1"/>
    <w:link w:val="25"/>
    <w:unhideWhenUsed/>
    <w:qFormat/>
    <w:uiPriority w:val="9"/>
    <w:pPr>
      <w:keepNext/>
      <w:keepLines/>
      <w:spacing w:beforeLines="50" w:afterLines="50"/>
      <w:jc w:val="left"/>
      <w:outlineLvl w:val="1"/>
    </w:pPr>
    <w:rPr>
      <w:rFonts w:eastAsia="黑体" w:cstheme="majorBidi"/>
      <w:bCs/>
      <w:szCs w:val="32"/>
    </w:rPr>
  </w:style>
  <w:style w:type="paragraph" w:styleId="4">
    <w:name w:val="heading 3"/>
    <w:basedOn w:val="1"/>
    <w:next w:val="1"/>
    <w:link w:val="35"/>
    <w:unhideWhenUsed/>
    <w:qFormat/>
    <w:uiPriority w:val="9"/>
    <w:pPr>
      <w:keepNext/>
      <w:keepLines/>
      <w:spacing w:before="260" w:after="260" w:line="416" w:lineRule="auto"/>
      <w:outlineLvl w:val="2"/>
    </w:pPr>
    <w:rPr>
      <w:b/>
      <w:bCs/>
      <w:szCs w:val="32"/>
    </w:rPr>
  </w:style>
  <w:style w:type="character" w:default="1" w:styleId="17">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unhideWhenUsed/>
    <w:qFormat/>
    <w:uiPriority w:val="99"/>
    <w:rPr>
      <w:b/>
      <w:bCs/>
    </w:rPr>
  </w:style>
  <w:style w:type="paragraph" w:styleId="6">
    <w:name w:val="annotation text"/>
    <w:basedOn w:val="1"/>
    <w:link w:val="33"/>
    <w:unhideWhenUsed/>
    <w:qFormat/>
    <w:uiPriority w:val="0"/>
    <w:pPr>
      <w:jc w:val="left"/>
    </w:pPr>
  </w:style>
  <w:style w:type="paragraph" w:styleId="7">
    <w:name w:val="Normal Indent"/>
    <w:basedOn w:val="1"/>
    <w:next w:val="1"/>
    <w:qFormat/>
    <w:uiPriority w:val="0"/>
    <w:pPr>
      <w:ind w:firstLine="420" w:firstLineChars="200"/>
    </w:pPr>
    <w:rPr>
      <w:rFonts w:ascii="Calibri" w:hAnsi="Calibri" w:eastAsia="宋体" w:cs="Times New Roman"/>
    </w:rPr>
  </w:style>
  <w:style w:type="paragraph" w:styleId="8">
    <w:name w:val="Document Map"/>
    <w:basedOn w:val="1"/>
    <w:link w:val="29"/>
    <w:unhideWhenUsed/>
    <w:qFormat/>
    <w:uiPriority w:val="99"/>
    <w:rPr>
      <w:rFonts w:ascii="宋体" w:eastAsia="宋体"/>
      <w:sz w:val="18"/>
      <w:szCs w:val="18"/>
    </w:rPr>
  </w:style>
  <w:style w:type="paragraph" w:styleId="9">
    <w:name w:val="Body Text Indent"/>
    <w:basedOn w:val="1"/>
    <w:unhideWhenUsed/>
    <w:qFormat/>
    <w:uiPriority w:val="99"/>
    <w:pPr>
      <w:spacing w:after="120"/>
      <w:ind w:left="420" w:leftChars="200"/>
    </w:pPr>
  </w:style>
  <w:style w:type="paragraph" w:styleId="10">
    <w:name w:val="Balloon Text"/>
    <w:basedOn w:val="1"/>
    <w:link w:val="30"/>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Body Text First Indent 2"/>
    <w:basedOn w:val="9"/>
    <w:unhideWhenUsed/>
    <w:qFormat/>
    <w:uiPriority w:val="99"/>
    <w:pPr>
      <w:ind w:firstLine="420" w:firstLineChars="200"/>
    </w:p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7"/>
    <w:qFormat/>
    <w:uiPriority w:val="11"/>
    <w:pPr>
      <w:spacing w:beforeLines="50" w:afterLines="50"/>
      <w:jc w:val="left"/>
      <w:outlineLvl w:val="3"/>
    </w:pPr>
    <w:rPr>
      <w:rFonts w:eastAsia="黑体" w:cstheme="majorBidi"/>
      <w:bCs/>
      <w:kern w:val="28"/>
      <w:szCs w:val="32"/>
    </w:rPr>
  </w:style>
  <w:style w:type="paragraph" w:styleId="15">
    <w:name w:val="Normal (Web)"/>
    <w:basedOn w:val="1"/>
    <w:unhideWhenUsed/>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styleId="16">
    <w:name w:val="Title"/>
    <w:basedOn w:val="1"/>
    <w:next w:val="1"/>
    <w:link w:val="26"/>
    <w:qFormat/>
    <w:uiPriority w:val="10"/>
    <w:pPr>
      <w:spacing w:beforeLines="50" w:afterLines="50"/>
      <w:jc w:val="left"/>
      <w:outlineLvl w:val="2"/>
    </w:pPr>
    <w:rPr>
      <w:rFonts w:eastAsia="黑体" w:cstheme="majorBidi"/>
      <w:bCs/>
      <w:sz w:val="30"/>
      <w:szCs w:val="32"/>
    </w:rPr>
  </w:style>
  <w:style w:type="character" w:styleId="18">
    <w:name w:val="Strong"/>
    <w:basedOn w:val="17"/>
    <w:qFormat/>
    <w:uiPriority w:val="22"/>
    <w:rPr>
      <w:b/>
      <w:bCs/>
    </w:rPr>
  </w:style>
  <w:style w:type="character" w:styleId="19">
    <w:name w:val="Emphasis"/>
    <w:basedOn w:val="17"/>
    <w:qFormat/>
    <w:uiPriority w:val="20"/>
    <w:rPr>
      <w:i/>
    </w:rPr>
  </w:style>
  <w:style w:type="character" w:styleId="20">
    <w:name w:val="annotation reference"/>
    <w:basedOn w:val="17"/>
    <w:unhideWhenUsed/>
    <w:qFormat/>
    <w:uiPriority w:val="99"/>
    <w:rPr>
      <w:sz w:val="21"/>
      <w:szCs w:val="21"/>
    </w:rPr>
  </w:style>
  <w:style w:type="character" w:customStyle="1" w:styleId="22">
    <w:name w:val="页眉 Char"/>
    <w:basedOn w:val="17"/>
    <w:link w:val="13"/>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标题 1 Char"/>
    <w:basedOn w:val="17"/>
    <w:link w:val="2"/>
    <w:qFormat/>
    <w:uiPriority w:val="9"/>
    <w:rPr>
      <w:rFonts w:ascii="Times New Roman" w:hAnsi="Times New Roman" w:eastAsia="黑体"/>
      <w:bCs/>
      <w:kern w:val="44"/>
      <w:sz w:val="36"/>
      <w:szCs w:val="44"/>
    </w:rPr>
  </w:style>
  <w:style w:type="character" w:customStyle="1" w:styleId="25">
    <w:name w:val="标题 2 Char"/>
    <w:basedOn w:val="17"/>
    <w:link w:val="3"/>
    <w:qFormat/>
    <w:uiPriority w:val="9"/>
    <w:rPr>
      <w:rFonts w:ascii="Times New Roman" w:hAnsi="Times New Roman" w:eastAsia="黑体" w:cstheme="majorBidi"/>
      <w:bCs/>
      <w:sz w:val="32"/>
      <w:szCs w:val="32"/>
    </w:rPr>
  </w:style>
  <w:style w:type="character" w:customStyle="1" w:styleId="26">
    <w:name w:val="标题 Char"/>
    <w:basedOn w:val="17"/>
    <w:link w:val="16"/>
    <w:qFormat/>
    <w:uiPriority w:val="10"/>
    <w:rPr>
      <w:rFonts w:ascii="Times New Roman" w:hAnsi="Times New Roman" w:eastAsia="黑体" w:cstheme="majorBidi"/>
      <w:bCs/>
      <w:sz w:val="30"/>
      <w:szCs w:val="32"/>
    </w:rPr>
  </w:style>
  <w:style w:type="character" w:customStyle="1" w:styleId="27">
    <w:name w:val="副标题 Char"/>
    <w:basedOn w:val="17"/>
    <w:link w:val="14"/>
    <w:qFormat/>
    <w:uiPriority w:val="11"/>
    <w:rPr>
      <w:rFonts w:ascii="Times New Roman" w:hAnsi="Times New Roman" w:eastAsia="黑体" w:cstheme="majorBidi"/>
      <w:bCs/>
      <w:kern w:val="28"/>
      <w:sz w:val="28"/>
      <w:szCs w:val="32"/>
    </w:rPr>
  </w:style>
  <w:style w:type="paragraph" w:customStyle="1" w:styleId="28">
    <w:name w:val="列出段落1"/>
    <w:basedOn w:val="1"/>
    <w:qFormat/>
    <w:uiPriority w:val="34"/>
    <w:pPr>
      <w:jc w:val="left"/>
    </w:pPr>
  </w:style>
  <w:style w:type="character" w:customStyle="1" w:styleId="29">
    <w:name w:val="文档结构图 Char"/>
    <w:basedOn w:val="17"/>
    <w:link w:val="8"/>
    <w:semiHidden/>
    <w:qFormat/>
    <w:uiPriority w:val="99"/>
    <w:rPr>
      <w:rFonts w:ascii="宋体" w:hAnsi="Times New Roman" w:eastAsia="宋体"/>
      <w:sz w:val="18"/>
      <w:szCs w:val="18"/>
    </w:rPr>
  </w:style>
  <w:style w:type="character" w:customStyle="1" w:styleId="30">
    <w:name w:val="批注框文本 Char"/>
    <w:basedOn w:val="17"/>
    <w:link w:val="10"/>
    <w:semiHidden/>
    <w:qFormat/>
    <w:uiPriority w:val="99"/>
    <w:rPr>
      <w:rFonts w:ascii="Times New Roman" w:hAnsi="Times New Roman" w:eastAsia="华文仿宋"/>
      <w:sz w:val="18"/>
      <w:szCs w:val="18"/>
    </w:rPr>
  </w:style>
  <w:style w:type="paragraph" w:customStyle="1" w:styleId="31">
    <w:name w:val="说明"/>
    <w:basedOn w:val="1"/>
    <w:qFormat/>
    <w:uiPriority w:val="0"/>
    <w:pPr>
      <w:spacing w:line="560" w:lineRule="exact"/>
      <w:ind w:firstLine="482" w:firstLineChars="200"/>
    </w:pPr>
    <w:rPr>
      <w:rFonts w:eastAsia="楷体"/>
      <w:i/>
      <w:color w:val="000000" w:themeColor="text1"/>
      <w14:textFill>
        <w14:solidFill>
          <w14:schemeClr w14:val="tx1"/>
        </w14:solidFill>
      </w14:textFill>
    </w:rPr>
  </w:style>
  <w:style w:type="paragraph" w:customStyle="1" w:styleId="32">
    <w:name w:val="List Paragraph"/>
    <w:basedOn w:val="1"/>
    <w:qFormat/>
    <w:uiPriority w:val="99"/>
    <w:pPr>
      <w:ind w:firstLine="420" w:firstLineChars="200"/>
    </w:pPr>
  </w:style>
  <w:style w:type="character" w:customStyle="1" w:styleId="33">
    <w:name w:val="批注文字 Char"/>
    <w:basedOn w:val="17"/>
    <w:link w:val="6"/>
    <w:qFormat/>
    <w:uiPriority w:val="99"/>
    <w:rPr>
      <w:rFonts w:ascii="Times New Roman" w:hAnsi="Times New Roman" w:eastAsia="仿宋_GB2312"/>
      <w:kern w:val="2"/>
      <w:sz w:val="32"/>
      <w:szCs w:val="22"/>
    </w:rPr>
  </w:style>
  <w:style w:type="character" w:customStyle="1" w:styleId="34">
    <w:name w:val="批注主题 Char"/>
    <w:basedOn w:val="33"/>
    <w:link w:val="5"/>
    <w:semiHidden/>
    <w:qFormat/>
    <w:uiPriority w:val="99"/>
    <w:rPr>
      <w:rFonts w:ascii="Times New Roman" w:hAnsi="Times New Roman" w:eastAsia="仿宋_GB2312"/>
      <w:b/>
      <w:bCs/>
      <w:kern w:val="2"/>
      <w:sz w:val="32"/>
      <w:szCs w:val="22"/>
    </w:rPr>
  </w:style>
  <w:style w:type="character" w:customStyle="1" w:styleId="35">
    <w:name w:val="标题 3 Char"/>
    <w:basedOn w:val="17"/>
    <w:link w:val="4"/>
    <w:semiHidden/>
    <w:qFormat/>
    <w:uiPriority w:val="9"/>
    <w:rPr>
      <w:rFonts w:ascii="Times New Roman" w:hAnsi="Times New Roman" w:eastAsia="仿宋_GB2312"/>
      <w:b/>
      <w:bCs/>
      <w:kern w:val="2"/>
      <w:sz w:val="32"/>
      <w:szCs w:val="32"/>
    </w:rPr>
  </w:style>
  <w:style w:type="paragraph" w:customStyle="1" w:styleId="36">
    <w:name w:val="trs_edito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paragraph" w:customStyle="1" w:styleId="3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38">
    <w:name w:val="普通(网站)1"/>
    <w:basedOn w:val="1"/>
    <w:qFormat/>
    <w:uiPriority w:val="0"/>
    <w:pPr>
      <w:widowControl/>
      <w:spacing w:before="100" w:beforeAutospacing="1" w:after="100" w:afterAutospacing="1" w:line="240" w:lineRule="auto"/>
      <w:jc w:val="left"/>
    </w:pPr>
    <w:rPr>
      <w:rFonts w:ascii="宋体" w:hAnsi="宋体" w:cs="宋体" w:eastAsiaTheme="minorEastAsia"/>
      <w:kern w:val="0"/>
      <w:sz w:val="24"/>
      <w:szCs w:val="20"/>
    </w:rPr>
  </w:style>
  <w:style w:type="paragraph" w:customStyle="1" w:styleId="39">
    <w:name w:val="western"/>
    <w:basedOn w:val="1"/>
    <w:qFormat/>
    <w:uiPriority w:val="0"/>
    <w:pPr>
      <w:jc w:val="left"/>
    </w:pPr>
    <w:rPr>
      <w:rFonts w:hint="default" w:ascii="Times New Roman" w:hAnsi="Times New Roman"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9F6EA-06F6-4360-81E5-103921ADDE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6488</Words>
  <Characters>6508</Characters>
  <Lines>248</Lines>
  <Paragraphs>69</Paragraphs>
  <TotalTime>55</TotalTime>
  <ScaleCrop>false</ScaleCrop>
  <LinksUpToDate>false</LinksUpToDate>
  <CharactersWithSpaces>6562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2021-08-12T10:55:00Z</dcterms:created>
  <dc:creator>Administrator</dc:creator>
  <cp:lastModifiedBy>lenovo</cp:lastModifiedBy>
  <cp:lastPrinted>2023-11-10T07:12:00Z</cp:lastPrinted>
  <dcterms:modified xsi:type="dcterms:W3CDTF">2023-12-06T03:05:02Z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78093D8975B24E44827891C128D782EC_13</vt:lpwstr>
  </property>
</Properties>
</file>