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宋体" w:hAnsi="宋体" w:eastAsia="宋体" w:cs="宋体"/>
          <w:b/>
          <w:bCs/>
          <w:color w:val="333333"/>
          <w:sz w:val="44"/>
          <w:szCs w:val="44"/>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color w:val="333333"/>
          <w:sz w:val="44"/>
          <w:szCs w:val="44"/>
          <w:highlight w:val="none"/>
        </w:rPr>
      </w:pPr>
      <w:r>
        <w:rPr>
          <w:rFonts w:hint="eastAsia" w:ascii="宋体" w:hAnsi="宋体" w:eastAsia="宋体" w:cs="宋体"/>
          <w:b/>
          <w:bCs/>
          <w:color w:val="333333"/>
          <w:sz w:val="44"/>
          <w:szCs w:val="44"/>
          <w:highlight w:val="none"/>
        </w:rPr>
        <w:t>揭阳市民办养老服务机构扶持资助办法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color w:val="333333"/>
          <w:sz w:val="44"/>
          <w:szCs w:val="44"/>
          <w:highlight w:val="none"/>
          <w:lang w:eastAsia="zh-CN"/>
        </w:rPr>
      </w:pPr>
      <w:r>
        <w:rPr>
          <w:rFonts w:hint="eastAsia" w:ascii="宋体" w:hAnsi="宋体" w:eastAsia="宋体" w:cs="宋体"/>
          <w:b/>
          <w:bCs/>
          <w:color w:val="333333"/>
          <w:sz w:val="44"/>
          <w:szCs w:val="44"/>
          <w:highlight w:val="none"/>
          <w:lang w:eastAsia="zh-CN"/>
        </w:rPr>
        <w:t>（征求意见稿）</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color w:val="333333"/>
          <w:sz w:val="44"/>
          <w:szCs w:val="44"/>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第一章 总 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黑体" w:hAnsi="黑体" w:eastAsia="黑体" w:cs="黑体"/>
          <w:b w:val="0"/>
          <w:bCs w:val="0"/>
          <w:color w:val="333333"/>
          <w:sz w:val="32"/>
          <w:szCs w:val="32"/>
          <w:highlight w:val="none"/>
        </w:rPr>
        <w:t>第一条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为鼓励和引导民办养老服务机构的发展，</w:t>
      </w:r>
      <w:bookmarkStart w:id="0" w:name="_GoBack"/>
      <w:bookmarkEnd w:id="0"/>
      <w:r>
        <w:rPr>
          <w:rFonts w:hint="eastAsia" w:ascii="仿宋" w:hAnsi="仿宋" w:eastAsia="仿宋" w:cs="仿宋"/>
          <w:color w:val="333333"/>
          <w:sz w:val="32"/>
          <w:szCs w:val="32"/>
          <w:highlight w:val="none"/>
        </w:rPr>
        <w:t>规范政府资助民办养老服务机构行为，根据《国务院办公厅关于推进养老服务发展的意见》（国办发〔2019〕5号</w:t>
      </w:r>
      <w:r>
        <w:rPr>
          <w:rFonts w:hint="eastAsia" w:ascii="仿宋" w:hAnsi="仿宋" w:eastAsia="仿宋" w:cs="仿宋"/>
          <w:color w:val="333333"/>
          <w:sz w:val="32"/>
          <w:szCs w:val="32"/>
          <w:highlight w:val="none"/>
          <w:lang w:val="en-US" w:eastAsia="zh-CN"/>
        </w:rPr>
        <w:t>)、</w:t>
      </w:r>
      <w:r>
        <w:rPr>
          <w:rFonts w:hint="eastAsia" w:ascii="仿宋" w:hAnsi="仿宋" w:eastAsia="仿宋" w:cs="仿宋"/>
          <w:color w:val="333333"/>
          <w:sz w:val="32"/>
          <w:szCs w:val="32"/>
          <w:highlight w:val="none"/>
        </w:rPr>
        <w:t>《广东省养老服务条例》</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《广东省人民政府办公厅关于全面放开养老服务市场提升养老服务质量的通知》（粤府办〔2018〕3号）</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《广东省人民政府办公厅关于加快推进养老服务发展的若干措施》（粤府办〔2019〕23号）等文件规定，特制定本办法。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第二条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本办法所称民办养老服务机构是指在本市由企事业单位、社会团体、个人或其他社会力量利用非财政资金依法举办的，取得相关资质，为老年人群体提供集中居住、生活照料和康复护理等服务</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床位数在10张以上</w:t>
      </w:r>
      <w:r>
        <w:rPr>
          <w:rFonts w:hint="eastAsia" w:ascii="仿宋" w:hAnsi="仿宋" w:eastAsia="仿宋" w:cs="仿宋"/>
          <w:color w:val="333333"/>
          <w:sz w:val="32"/>
          <w:szCs w:val="32"/>
          <w:highlight w:val="none"/>
        </w:rPr>
        <w:t>的养老机构。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政府投资兴建并委托社会力量经营管理（公建民营）的养老服务机构适用本办法。</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公益性民办养老机构与经营性民办养老机构享受同等补贴标准。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黑体" w:hAnsi="黑体" w:eastAsia="黑体" w:cs="黑体"/>
          <w:b w:val="0"/>
          <w:bCs w:val="0"/>
          <w:color w:val="333333"/>
          <w:sz w:val="32"/>
          <w:szCs w:val="32"/>
          <w:highlight w:val="none"/>
        </w:rPr>
        <w:t>第三条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市民政局负责资助政策的制定、统筹、指导及监督工作。县（市、区）民政部门按照权限分级负责辖区内民办养老机构的业务指导、监督、资助管理工作。市、县（市、区）财政部门负责将各项补贴纳入本级财政预算安排，按照部门职责保障养老机构资助经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第二章 土地和税费优惠政策</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四</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民办养老机构可以享受以下土地优惠政策：</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举办非营利性民办养老机构，可凭社会服务机构登记证书、建设项目用地申请书等法定材料申请划拨土地使用权。镇（村）公益性养老服务机构建设用地经依法批准可以使用集体所有的土地。农村集体经济组织可依法盘活本集体建设用地存量，为本集体经济组织内部成员兴办非营利性养老服务设施；民间资本举办的非营利性养老机构可以依法使用农民集体建设用地。</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（二）鼓励非营利性养老服务机构以租赁、出让等有偿使用方式取得国有建设用地使用权，支持政府以作价出资或者入股方式提供土地，与社会资本共同投资（</w:t>
      </w:r>
      <w:r>
        <w:rPr>
          <w:rFonts w:hint="eastAsia" w:ascii="仿宋" w:hAnsi="仿宋" w:eastAsia="仿宋" w:cs="仿宋"/>
          <w:color w:val="333333"/>
          <w:sz w:val="32"/>
          <w:szCs w:val="32"/>
          <w:highlight w:val="none"/>
          <w:lang w:val="en-US" w:eastAsia="zh-CN"/>
        </w:rPr>
        <w:t>即</w:t>
      </w:r>
      <w:r>
        <w:rPr>
          <w:rFonts w:hint="eastAsia" w:ascii="仿宋" w:hAnsi="仿宋" w:eastAsia="仿宋" w:cs="仿宋"/>
          <w:color w:val="333333"/>
          <w:sz w:val="32"/>
          <w:szCs w:val="32"/>
          <w:highlight w:val="none"/>
        </w:rPr>
        <w:t>PPP方式）建设养老服务项目。</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三）营利性民办养老机构建设用地，按照国家对经营性用地依法办理有偿用地手续的规定，优先保障供应。存量商业服务用地等其他用地用于养老服务设施建设的，允许按照适老化设计要求调整户均面积、租赁期限、车位配比及消防审验等土地和规划要求</w:t>
      </w:r>
      <w:r>
        <w:rPr>
          <w:rFonts w:hint="eastAsia" w:ascii="仿宋" w:hAnsi="仿宋" w:eastAsia="仿宋" w:cs="仿宋"/>
          <w:color w:val="333333"/>
          <w:sz w:val="32"/>
          <w:szCs w:val="32"/>
          <w:highlight w:val="none"/>
          <w:lang w:eastAsia="zh-CN"/>
        </w:rPr>
        <w:t>；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（四）对单独成宗供应的营利性养老服务设施用地，应当以租赁、先租后让、出让方式供应，鼓励优先以租赁、先租后让方式供应。</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五）国有建设用地使用权出让（租赁）计划公布后，在市、县自然资源主管部门确定的意向用地申请期限内（不少于30日），同一宗养老服务设施用地只有一个意向用地者的，市、县自然资源主管部门可按照协议方式供应，有两个以上意向用地者的，应当采取招标、拍卖、挂牌方式供应。采取招标、拍卖、挂牌方式供应商业、住宅用地的，鼓励采用“限地价、竞配建普惠性养老服务设施”供应模式。土地用途确定为社会福利用地，以出让方式供应的，出让底价可按不低于所在级别公共服务用地基准地价的70%确定；采取弹性年期出让（租赁）方式供应的，可按照出让（租赁）年期与可出让最高年期的比值确定年期修正系数，确定出让（租赁）底价。</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六）利用社会闲置资源兴办养老机构，经有关部门批准临时改变建筑使用功能从事养老服务且连续经营1年以上的，5年内土地使用性质可暂不作变更。闲置公有房产（除公共租赁住房、社区公共服务用房外）优先用于养老服务，租赁期限延长至15年以上，在公开竞租同等条件下给予养老机构优先承租。</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七</w:t>
      </w:r>
      <w:r>
        <w:rPr>
          <w:rFonts w:hint="eastAsia" w:ascii="仿宋" w:hAnsi="仿宋" w:eastAsia="仿宋" w:cs="仿宋"/>
          <w:color w:val="333333"/>
          <w:sz w:val="32"/>
          <w:szCs w:val="32"/>
          <w:highlight w:val="none"/>
        </w:rPr>
        <w:t>）以拆除重建方式实施旧城镇、旧村庄改造的，应明确养老服务设施的配建方式、建设规模、建设内容和运营管理等要求；“工改商、住”等改造项目无偿移交政府的土地或设施，优先用于养老服务设施的建设。</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八</w:t>
      </w:r>
      <w:r>
        <w:rPr>
          <w:rFonts w:hint="eastAsia" w:ascii="仿宋" w:hAnsi="仿宋" w:eastAsia="仿宋" w:cs="仿宋"/>
          <w:color w:val="333333"/>
          <w:sz w:val="32"/>
          <w:szCs w:val="32"/>
          <w:highlight w:val="none"/>
        </w:rPr>
        <w:t>）利用商业、办公、工业、仓储等存量房屋以及社区用房举办养老服务机构的，所使用存量房屋在符合详细规划且不改变用地主体的条件下，可在5年内实行继续按土地原用途和权利类型使用过渡期政策；过渡期满及涉及转让需办理改变用地主体手续的，在符合国土空间规划和详细规划的前提下，新用地主体为非营利的，原划拨土地可继续以划拨方式使用，新用地主体为营利性的，可以按新用途、新权利类型、市场价格，以协议方式办理，但有偿使用合同、划拨决定书或法律法规等明确应当收回土地使用权的情形除外。</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九</w:t>
      </w:r>
      <w:r>
        <w:rPr>
          <w:rFonts w:hint="eastAsia" w:ascii="仿宋" w:hAnsi="仿宋" w:eastAsia="仿宋" w:cs="仿宋"/>
          <w:color w:val="333333"/>
          <w:sz w:val="32"/>
          <w:szCs w:val="32"/>
          <w:highlight w:val="none"/>
        </w:rPr>
        <w:t>）凡是符合已经批复的控制性详细规划的区域，不再对区域内具体养老投资项目进行交通影响、水影响、地震安全性等方面的评估审查。举办福利院、养老院等养老服务机构(建筑面积5000平方米及以上且涉及环境敏感区的除外)的，无需办理环境影响评价手续。</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十）</w:t>
      </w:r>
      <w:r>
        <w:rPr>
          <w:rFonts w:hint="eastAsia" w:ascii="仿宋" w:hAnsi="仿宋" w:eastAsia="仿宋" w:cs="仿宋"/>
          <w:color w:val="333333"/>
          <w:sz w:val="32"/>
          <w:szCs w:val="32"/>
          <w:highlight w:val="none"/>
        </w:rPr>
        <w:t>取消部分养老机构的消防审验手续，1998年9月以前建设使用，且未发生改、扩建(含室内装修、建筑保温、用途变更)的，不需要办理消防设计审查、消防验收及备案手续</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除依法需进行消防审验的特殊建设工程外，工程投资额在100万元以下(含本数)或者建筑面积在500平方米以下(含本数)的养老机构、设施</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可以不进行竣工验收消防备案。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十一）</w:t>
      </w:r>
      <w:r>
        <w:rPr>
          <w:rFonts w:hint="eastAsia" w:ascii="仿宋" w:hAnsi="仿宋" w:eastAsia="仿宋" w:cs="仿宋"/>
          <w:color w:val="333333"/>
          <w:sz w:val="32"/>
          <w:szCs w:val="32"/>
          <w:highlight w:val="none"/>
        </w:rPr>
        <w:t>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五</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民办养老机构按照国家和省有关规定，可以享受以下税费优惠政策：</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为社区提供养老、托育、家政等服务的机构，提供社区养老、托育、家政等服务取得的收入，免征增值税；提供社区养老、托育、家政服务取得的收入，在计算应纳税所得额时，减按90%计入收入总额；承受房屋、土地用于提供社区养老服务的，免征契税。为社区提供养老、托育、家政等服务的机构</w:t>
      </w:r>
      <w:r>
        <w:rPr>
          <w:rFonts w:hint="eastAsia" w:ascii="仿宋" w:hAnsi="仿宋" w:eastAsia="仿宋" w:cs="仿宋"/>
          <w:color w:val="333333"/>
          <w:sz w:val="32"/>
          <w:szCs w:val="32"/>
          <w:highlight w:val="none"/>
          <w:lang w:eastAsia="zh-CN"/>
        </w:rPr>
        <w:t>自有</w:t>
      </w:r>
      <w:r>
        <w:rPr>
          <w:rFonts w:hint="eastAsia" w:ascii="仿宋" w:hAnsi="仿宋" w:eastAsia="仿宋" w:cs="仿宋"/>
          <w:color w:val="333333"/>
          <w:sz w:val="32"/>
          <w:szCs w:val="32"/>
          <w:highlight w:val="none"/>
        </w:rPr>
        <w:t>或其通过承租、无偿使用等方式取得并用于提供社区养老服务的房产、土地，免征房产税、城镇土地使用税。</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（二）对各类非营利性养老服务机构免征自用房产、土地的房产税、城镇土地使用税</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对符合税法规定条件并经认定为非营利组织的养老服务机构，其取得的符合条件的收入按规定免征企业所得税。</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三）免收民办非企业单位登记的养老服务机构固定电话、宽带互联网一次性接入费用，减半固定电话的月租；免收民办非企业单位登记的养老服务机构有线（数字）电视一次性接入费用，减半收取有线（数字）电视的基本收视维护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（四）依法办理登记，并向民政部门备案的为老年人提供集中居住和照料服务的各类养老机构，按照民政部《养老机构管理办法》（民政部令第</w:t>
      </w:r>
      <w:r>
        <w:rPr>
          <w:rFonts w:hint="eastAsia" w:ascii="仿宋" w:hAnsi="仿宋" w:eastAsia="仿宋" w:cs="仿宋"/>
          <w:color w:val="333333"/>
          <w:sz w:val="32"/>
          <w:szCs w:val="32"/>
          <w:highlight w:val="none"/>
          <w:lang w:val="en-US" w:eastAsia="zh-CN"/>
        </w:rPr>
        <w:t>66</w:t>
      </w:r>
      <w:r>
        <w:rPr>
          <w:rFonts w:hint="eastAsia" w:ascii="仿宋" w:hAnsi="仿宋" w:eastAsia="仿宋" w:cs="仿宋"/>
          <w:color w:val="333333"/>
          <w:sz w:val="32"/>
          <w:szCs w:val="32"/>
          <w:highlight w:val="none"/>
        </w:rPr>
        <w:t>号）的规定，为收住的老年人提供的生活照料、康复护理、精神慰藉、文化娱乐等服务免征增值税。</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strike/>
          <w:dstrike w:val="0"/>
          <w:color w:val="333333"/>
          <w:sz w:val="32"/>
          <w:szCs w:val="32"/>
          <w:highlight w:val="none"/>
          <w:u w:val="none"/>
        </w:rPr>
      </w:pPr>
      <w:r>
        <w:rPr>
          <w:rFonts w:hint="eastAsia" w:ascii="仿宋" w:hAnsi="仿宋" w:eastAsia="仿宋" w:cs="仿宋"/>
          <w:strike w:val="0"/>
          <w:dstrike w:val="0"/>
          <w:color w:val="333333"/>
          <w:sz w:val="32"/>
          <w:szCs w:val="32"/>
          <w:highlight w:val="none"/>
        </w:rPr>
        <w:t>（五）养老机构用电、用水、用气按居民生活类价格执</w:t>
      </w:r>
      <w:r>
        <w:rPr>
          <w:rFonts w:hint="eastAsia" w:ascii="仿宋" w:hAnsi="仿宋" w:eastAsia="仿宋" w:cs="仿宋"/>
          <w:strike w:val="0"/>
          <w:dstrike w:val="0"/>
          <w:color w:val="333333"/>
          <w:sz w:val="32"/>
          <w:szCs w:val="32"/>
          <w:highlight w:val="none"/>
          <w:u w:val="none"/>
        </w:rPr>
        <w:t>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六）对非营利性养老机构建设免征防空地下室易地建设费、土地复垦费、土地闲置费、耕地开垦费、不动产登记费等行政事业性收费，对营利性养老机构建设减半征收防空地下室易地建设费、土地复垦费、土地闲置费、耕地开垦费、不动产登记费等有关行政事业性收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lang w:val="en-US" w:eastAsia="zh-CN"/>
        </w:rPr>
        <w:t>（七）非营利性养老机构建设全额免征城市基础设施配套费，营利性养老机构建设减半征收城市基础设施配套费。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lang w:val="en-US" w:eastAsia="zh-CN"/>
        </w:rPr>
        <w:t>（八）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val="en-US" w:eastAsia="zh-CN"/>
        </w:rPr>
      </w:pPr>
      <w:r>
        <w:rPr>
          <w:rFonts w:hint="eastAsia" w:ascii="仿宋" w:hAnsi="仿宋" w:eastAsia="仿宋" w:cs="仿宋"/>
          <w:color w:val="333333"/>
          <w:sz w:val="32"/>
          <w:szCs w:val="32"/>
          <w:highlight w:val="none"/>
          <w:lang w:val="en-US" w:eastAsia="zh-CN"/>
        </w:rPr>
        <w:t>（九）对退役士兵、毕业不超过两年的大中专院校和技工院校毕业生从事家庭服务业中养老服务个体经营的，自登记注册之日起3年内免交登记类、证照类和管理类等行政事业性收费。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lang w:val="en-US" w:eastAsia="zh-CN"/>
        </w:rPr>
      </w:pPr>
      <w:r>
        <w:rPr>
          <w:rFonts w:hint="eastAsia" w:ascii="仿宋" w:hAnsi="仿宋" w:eastAsia="仿宋" w:cs="仿宋"/>
          <w:color w:val="333333"/>
          <w:sz w:val="32"/>
          <w:szCs w:val="32"/>
          <w:highlight w:val="none"/>
          <w:lang w:val="en-US" w:eastAsia="zh-CN"/>
        </w:rPr>
        <w:t>（十）失业人员、残疾人从事养老服务业的，自登记注册之日起免交登记类、证照类和管理类等行政事业性收费。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第三章 新增床位补贴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六</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新增床位是养老机构新建场所新增加的床位；或原有房产改造扩建后，与原床位数相比新增加的床位。新增床位不含养老机构因更名、转接、移交等原因所带来的床位增加数。</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 w:hAnsi="仿宋" w:eastAsia="仿宋" w:cs="仿宋"/>
          <w:color w:val="333333"/>
          <w:sz w:val="32"/>
          <w:szCs w:val="32"/>
          <w:highlight w:val="none"/>
        </w:rPr>
        <w:t>床位建设补贴标准，按新增实有床位数</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普通</w:t>
      </w:r>
      <w:r>
        <w:rPr>
          <w:rFonts w:hint="eastAsia" w:ascii="仿宋" w:hAnsi="仿宋" w:eastAsia="仿宋" w:cs="仿宋"/>
          <w:color w:val="333333"/>
          <w:sz w:val="32"/>
          <w:szCs w:val="32"/>
          <w:highlight w:val="none"/>
        </w:rPr>
        <w:t>床位给予一次性补贴</w:t>
      </w:r>
      <w:r>
        <w:rPr>
          <w:rFonts w:hint="eastAsia" w:ascii="仿宋" w:hAnsi="仿宋" w:eastAsia="仿宋" w:cs="仿宋"/>
          <w:color w:val="333333"/>
          <w:sz w:val="32"/>
          <w:szCs w:val="32"/>
          <w:highlight w:val="none"/>
          <w:lang w:val="en-US" w:eastAsia="zh-CN"/>
        </w:rPr>
        <w:t>3</w:t>
      </w:r>
      <w:r>
        <w:rPr>
          <w:rFonts w:hint="eastAsia" w:ascii="仿宋" w:hAnsi="仿宋" w:eastAsia="仿宋" w:cs="仿宋"/>
          <w:color w:val="333333"/>
          <w:sz w:val="32"/>
          <w:szCs w:val="32"/>
          <w:highlight w:val="none"/>
        </w:rPr>
        <w:t>000元</w:t>
      </w:r>
      <w:r>
        <w:rPr>
          <w:rFonts w:hint="eastAsia" w:ascii="仿宋" w:hAnsi="仿宋" w:eastAsia="仿宋" w:cs="仿宋"/>
          <w:color w:val="333333"/>
          <w:sz w:val="32"/>
          <w:szCs w:val="32"/>
          <w:highlight w:val="none"/>
          <w:lang w:val="en-US" w:eastAsia="zh-CN"/>
        </w:rPr>
        <w:t>/</w:t>
      </w:r>
      <w:r>
        <w:rPr>
          <w:rFonts w:hint="eastAsia" w:ascii="仿宋" w:hAnsi="仿宋" w:eastAsia="仿宋" w:cs="仿宋"/>
          <w:color w:val="333333"/>
          <w:sz w:val="32"/>
          <w:szCs w:val="32"/>
          <w:highlight w:val="none"/>
        </w:rPr>
        <w:t>张</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lang w:val="en-US" w:eastAsia="zh-CN"/>
        </w:rPr>
        <w:t>护理型床位</w:t>
      </w:r>
      <w:r>
        <w:rPr>
          <w:rFonts w:hint="eastAsia" w:ascii="仿宋" w:hAnsi="仿宋" w:eastAsia="仿宋" w:cs="仿宋"/>
          <w:color w:val="333333"/>
          <w:sz w:val="32"/>
          <w:szCs w:val="32"/>
          <w:highlight w:val="none"/>
        </w:rPr>
        <w:t>给予一次性</w:t>
      </w:r>
      <w:r>
        <w:rPr>
          <w:rFonts w:hint="eastAsia" w:ascii="仿宋" w:hAnsi="仿宋" w:eastAsia="仿宋" w:cs="仿宋"/>
          <w:color w:val="333333"/>
          <w:sz w:val="32"/>
          <w:szCs w:val="32"/>
          <w:highlight w:val="none"/>
          <w:lang w:val="en-US" w:eastAsia="zh-CN"/>
        </w:rPr>
        <w:t>补贴5000元/</w:t>
      </w:r>
      <w:r>
        <w:rPr>
          <w:rFonts w:hint="eastAsia" w:ascii="仿宋" w:hAnsi="仿宋" w:eastAsia="仿宋" w:cs="仿宋"/>
          <w:color w:val="333333"/>
          <w:sz w:val="32"/>
          <w:szCs w:val="32"/>
          <w:highlight w:val="none"/>
        </w:rPr>
        <w:t>张</w:t>
      </w:r>
      <w:r>
        <w:rPr>
          <w:rFonts w:hint="eastAsia" w:ascii="仿宋" w:hAnsi="仿宋" w:eastAsia="仿宋" w:cs="仿宋"/>
          <w:color w:val="333333"/>
          <w:sz w:val="32"/>
          <w:szCs w:val="32"/>
          <w:highlight w:val="none"/>
          <w:lang w:val="en-US" w:eastAsia="zh-CN"/>
        </w:rPr>
        <w:t>，将普通床位改造升级为护理型床位的，一次性补贴2000元/张</w:t>
      </w:r>
      <w:r>
        <w:rPr>
          <w:rFonts w:hint="eastAsia" w:ascii="仿宋" w:hAnsi="仿宋" w:eastAsia="仿宋" w:cs="仿宋"/>
          <w:color w:val="333333"/>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七</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养老机构申请新增床位补贴必须符合下列条件：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（一）依法登记成立，并取得养老机构备案回执（或在有效期内的《养老机构设立许可证》），并开立专门的机构银行账户；</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（二）符合国家消防安全、环境保护、建设规范等相关要求；</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（三）床位面积、设施设备、活动场所等符合国家</w:t>
      </w:r>
      <w:r>
        <w:rPr>
          <w:rFonts w:hint="eastAsia" w:ascii="仿宋" w:hAnsi="仿宋" w:eastAsia="仿宋" w:cs="仿宋"/>
          <w:color w:val="333333"/>
          <w:sz w:val="32"/>
          <w:szCs w:val="32"/>
          <w:highlight w:val="none"/>
          <w:lang w:val="en-US" w:eastAsia="zh-CN"/>
        </w:rPr>
        <w:t>规定</w:t>
      </w:r>
      <w:r>
        <w:rPr>
          <w:rFonts w:hint="eastAsia" w:ascii="仿宋" w:hAnsi="仿宋" w:eastAsia="仿宋" w:cs="仿宋"/>
          <w:color w:val="333333"/>
          <w:sz w:val="32"/>
          <w:szCs w:val="32"/>
          <w:highlight w:val="none"/>
        </w:rPr>
        <w:t>的《老年人照料设施建筑设计标准》（JGJ450-2018）；</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（四）</w:t>
      </w:r>
      <w:r>
        <w:rPr>
          <w:rFonts w:hint="eastAsia" w:ascii="仿宋" w:hAnsi="仿宋" w:eastAsia="仿宋" w:cs="仿宋"/>
          <w:color w:val="333333"/>
          <w:sz w:val="32"/>
          <w:szCs w:val="32"/>
          <w:highlight w:val="none"/>
          <w:lang w:val="en-US" w:eastAsia="zh-CN"/>
        </w:rPr>
        <w:t>原有床位入住率达到100%，且</w:t>
      </w:r>
      <w:r>
        <w:rPr>
          <w:rFonts w:hint="eastAsia" w:ascii="仿宋" w:hAnsi="仿宋" w:eastAsia="仿宋" w:cs="仿宋"/>
          <w:color w:val="333333"/>
          <w:sz w:val="32"/>
          <w:szCs w:val="32"/>
          <w:highlight w:val="none"/>
        </w:rPr>
        <w:t>新增床位入住率要达到30%（含）以上；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五</w:t>
      </w:r>
      <w:r>
        <w:rPr>
          <w:rFonts w:hint="eastAsia" w:ascii="仿宋" w:hAnsi="仿宋" w:eastAsia="仿宋" w:cs="仿宋"/>
          <w:color w:val="333333"/>
          <w:sz w:val="32"/>
          <w:szCs w:val="32"/>
          <w:highlight w:val="none"/>
        </w:rPr>
        <w:t>）接受补贴的养老机构不得改变其养老服务性质，不得开展与养老服务事业无关的业务；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六</w:t>
      </w:r>
      <w:r>
        <w:rPr>
          <w:rFonts w:hint="eastAsia" w:ascii="仿宋" w:hAnsi="仿宋" w:eastAsia="仿宋" w:cs="仿宋"/>
          <w:color w:val="333333"/>
          <w:sz w:val="32"/>
          <w:szCs w:val="32"/>
          <w:highlight w:val="none"/>
        </w:rPr>
        <w:t>）租赁场地经营的，场地租赁合同期限须5年以上（含5年）；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七</w:t>
      </w:r>
      <w:r>
        <w:rPr>
          <w:rFonts w:hint="eastAsia" w:ascii="仿宋" w:hAnsi="仿宋" w:eastAsia="仿宋" w:cs="仿宋"/>
          <w:color w:val="333333"/>
          <w:sz w:val="32"/>
          <w:szCs w:val="32"/>
          <w:highlight w:val="none"/>
        </w:rPr>
        <w:t>）养老机构改建、扩建应提前向</w:t>
      </w:r>
      <w:r>
        <w:rPr>
          <w:rFonts w:hint="eastAsia" w:ascii="仿宋" w:hAnsi="仿宋" w:eastAsia="仿宋" w:cs="仿宋"/>
          <w:color w:val="333333"/>
          <w:sz w:val="32"/>
          <w:szCs w:val="32"/>
          <w:highlight w:val="none"/>
          <w:lang w:eastAsia="zh-CN"/>
        </w:rPr>
        <w:t>备案</w:t>
      </w:r>
      <w:r>
        <w:rPr>
          <w:rFonts w:hint="eastAsia" w:ascii="仿宋" w:hAnsi="仿宋" w:eastAsia="仿宋" w:cs="仿宋"/>
          <w:color w:val="333333"/>
          <w:sz w:val="32"/>
          <w:szCs w:val="32"/>
          <w:highlight w:val="none"/>
        </w:rPr>
        <w:t>的民政</w:t>
      </w:r>
      <w:r>
        <w:rPr>
          <w:rFonts w:hint="eastAsia" w:ascii="仿宋" w:hAnsi="仿宋" w:eastAsia="仿宋" w:cs="仿宋"/>
          <w:color w:val="333333"/>
          <w:sz w:val="32"/>
          <w:szCs w:val="32"/>
          <w:highlight w:val="none"/>
          <w:lang w:eastAsia="zh-CN"/>
        </w:rPr>
        <w:t>部门</w:t>
      </w:r>
      <w:r>
        <w:rPr>
          <w:rFonts w:hint="eastAsia" w:ascii="仿宋" w:hAnsi="仿宋" w:eastAsia="仿宋" w:cs="仿宋"/>
          <w:color w:val="333333"/>
          <w:sz w:val="32"/>
          <w:szCs w:val="32"/>
          <w:highlight w:val="none"/>
        </w:rPr>
        <w:t>提出申请，经同意后方可改建、扩建，未经审批私自改建、扩建的，不予资助。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八</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政府投资</w:t>
      </w:r>
      <w:r>
        <w:rPr>
          <w:rFonts w:hint="eastAsia" w:ascii="仿宋" w:hAnsi="仿宋" w:eastAsia="仿宋" w:cs="仿宋"/>
          <w:color w:val="333333"/>
          <w:sz w:val="32"/>
          <w:szCs w:val="32"/>
          <w:highlight w:val="none"/>
          <w:lang w:val="en-US" w:eastAsia="zh-CN"/>
        </w:rPr>
        <w:t>改建、扩建</w:t>
      </w:r>
      <w:r>
        <w:rPr>
          <w:rFonts w:hint="eastAsia" w:ascii="仿宋" w:hAnsi="仿宋" w:eastAsia="仿宋" w:cs="仿宋"/>
          <w:color w:val="333333"/>
          <w:sz w:val="32"/>
          <w:szCs w:val="32"/>
          <w:highlight w:val="none"/>
        </w:rPr>
        <w:t>并由社会力量经营管理的养老机构不享受新增床位补贴。租赁闲置公有房产兴办的民办养老机构可享受新增床位补贴</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九</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养老机构申请新增床位补贴时，应当提交下列材料（相关表格及复印件一式三份，下同）：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（一）《揭阳市民办养老服务机构新增床位补贴申请表》（附件1）；</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（二）养老机构备案回执或在有效期内的《养老机构设立许可证》；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（三）现有养老机构改建、扩建的新增床位，还需提交建设规划许可证、工程竣工验收合格证、消防验收合格材料和</w:t>
      </w:r>
      <w:r>
        <w:rPr>
          <w:rFonts w:hint="eastAsia" w:ascii="仿宋" w:hAnsi="仿宋" w:eastAsia="仿宋" w:cs="仿宋"/>
          <w:color w:val="333333"/>
          <w:sz w:val="32"/>
          <w:szCs w:val="32"/>
          <w:highlight w:val="none"/>
          <w:lang w:eastAsia="zh-CN"/>
        </w:rPr>
        <w:t>环境保护验收批复文件（</w:t>
      </w:r>
      <w:r>
        <w:rPr>
          <w:rFonts w:hint="eastAsia" w:ascii="仿宋" w:hAnsi="仿宋" w:eastAsia="仿宋" w:cs="仿宋"/>
          <w:color w:val="333333"/>
          <w:sz w:val="32"/>
          <w:szCs w:val="32"/>
          <w:highlight w:val="none"/>
          <w:lang w:val="en-US" w:eastAsia="zh-CN"/>
        </w:rPr>
        <w:t>除</w:t>
      </w:r>
      <w:r>
        <w:rPr>
          <w:rFonts w:hint="eastAsia" w:ascii="仿宋" w:hAnsi="仿宋" w:eastAsia="仿宋" w:cs="仿宋"/>
          <w:color w:val="333333"/>
          <w:sz w:val="32"/>
          <w:szCs w:val="32"/>
          <w:highlight w:val="none"/>
        </w:rPr>
        <w:t>建筑面积5000平方米及以上且涉及环境敏感区</w:t>
      </w:r>
      <w:r>
        <w:rPr>
          <w:rFonts w:hint="eastAsia" w:ascii="仿宋" w:hAnsi="仿宋" w:eastAsia="仿宋" w:cs="仿宋"/>
          <w:color w:val="333333"/>
          <w:sz w:val="32"/>
          <w:szCs w:val="32"/>
          <w:highlight w:val="none"/>
          <w:lang w:val="en-US" w:eastAsia="zh-CN"/>
        </w:rPr>
        <w:t>之</w:t>
      </w:r>
      <w:r>
        <w:rPr>
          <w:rFonts w:hint="eastAsia" w:ascii="仿宋" w:hAnsi="仿宋" w:eastAsia="仿宋" w:cs="仿宋"/>
          <w:color w:val="333333"/>
          <w:sz w:val="32"/>
          <w:szCs w:val="32"/>
          <w:highlight w:val="none"/>
        </w:rPr>
        <w:t>外</w:t>
      </w:r>
      <w:r>
        <w:rPr>
          <w:rFonts w:hint="eastAsia" w:ascii="仿宋" w:hAnsi="仿宋" w:eastAsia="仿宋" w:cs="仿宋"/>
          <w:color w:val="333333"/>
          <w:sz w:val="32"/>
          <w:szCs w:val="32"/>
          <w:highlight w:val="none"/>
          <w:lang w:val="en-US" w:eastAsia="zh-CN"/>
        </w:rPr>
        <w:t>的养老服务机构免于环评）</w:t>
      </w:r>
      <w:r>
        <w:rPr>
          <w:rFonts w:hint="eastAsia" w:ascii="仿宋" w:hAnsi="仿宋" w:eastAsia="仿宋" w:cs="仿宋"/>
          <w:color w:val="333333"/>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（四）《</w:t>
      </w:r>
      <w:r>
        <w:rPr>
          <w:rFonts w:hint="eastAsia" w:ascii="仿宋" w:hAnsi="仿宋" w:eastAsia="仿宋" w:cs="仿宋"/>
          <w:color w:val="333333"/>
          <w:sz w:val="32"/>
          <w:szCs w:val="32"/>
          <w:highlight w:val="none"/>
          <w:lang w:eastAsia="zh-CN"/>
        </w:rPr>
        <w:t>揭阳市民办养老机构</w:t>
      </w:r>
      <w:r>
        <w:rPr>
          <w:rFonts w:hint="eastAsia" w:ascii="仿宋" w:hAnsi="仿宋" w:eastAsia="仿宋" w:cs="仿宋"/>
          <w:color w:val="333333"/>
          <w:sz w:val="32"/>
          <w:szCs w:val="32"/>
          <w:highlight w:val="none"/>
        </w:rPr>
        <w:t>入住老年人名册</w:t>
      </w:r>
      <w:r>
        <w:rPr>
          <w:rFonts w:hint="eastAsia" w:ascii="仿宋" w:hAnsi="仿宋" w:eastAsia="仿宋" w:cs="仿宋"/>
          <w:color w:val="333333"/>
          <w:sz w:val="32"/>
          <w:szCs w:val="32"/>
          <w:highlight w:val="none"/>
          <w:lang w:eastAsia="zh-CN"/>
        </w:rPr>
        <w:t>表</w:t>
      </w:r>
      <w:r>
        <w:rPr>
          <w:rFonts w:hint="eastAsia" w:ascii="仿宋" w:hAnsi="仿宋" w:eastAsia="仿宋" w:cs="仿宋"/>
          <w:color w:val="333333"/>
          <w:sz w:val="32"/>
          <w:szCs w:val="32"/>
          <w:highlight w:val="none"/>
        </w:rPr>
        <w:t>（截至申请当月）》（附件</w:t>
      </w:r>
      <w:r>
        <w:rPr>
          <w:rFonts w:hint="eastAsia" w:ascii="仿宋" w:hAnsi="仿宋" w:eastAsia="仿宋" w:cs="仿宋"/>
          <w:color w:val="333333"/>
          <w:sz w:val="32"/>
          <w:szCs w:val="32"/>
          <w:highlight w:val="none"/>
          <w:lang w:val="en-US" w:eastAsia="zh-CN"/>
        </w:rPr>
        <w:t>2</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eastAsia="zh-CN"/>
        </w:rPr>
        <w:t>（五）养老机构经营场地的产权证明或租赁合同；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eastAsia="zh-CN"/>
        </w:rPr>
        <w:t>（六）《</w:t>
      </w:r>
      <w:r>
        <w:rPr>
          <w:rFonts w:hint="eastAsia" w:ascii="仿宋" w:hAnsi="仿宋" w:eastAsia="仿宋" w:cs="仿宋"/>
          <w:color w:val="333333"/>
          <w:kern w:val="0"/>
          <w:sz w:val="32"/>
          <w:szCs w:val="32"/>
          <w:highlight w:val="none"/>
          <w:lang w:val="en-US" w:eastAsia="zh-CN" w:bidi="ar-SA"/>
        </w:rPr>
        <w:t>揭阳市民办养老机构资助承诺书</w:t>
      </w:r>
      <w:r>
        <w:rPr>
          <w:rFonts w:hint="eastAsia" w:ascii="仿宋" w:hAnsi="仿宋" w:eastAsia="仿宋" w:cs="仿宋"/>
          <w:color w:val="333333"/>
          <w:sz w:val="32"/>
          <w:szCs w:val="32"/>
          <w:highlight w:val="none"/>
          <w:lang w:eastAsia="zh-CN"/>
        </w:rPr>
        <w:t>》（附件</w:t>
      </w:r>
      <w:r>
        <w:rPr>
          <w:rFonts w:hint="eastAsia" w:ascii="仿宋" w:hAnsi="仿宋" w:eastAsia="仿宋" w:cs="仿宋"/>
          <w:color w:val="333333"/>
          <w:sz w:val="32"/>
          <w:szCs w:val="32"/>
          <w:highlight w:val="none"/>
          <w:lang w:val="en-US" w:eastAsia="zh-CN"/>
        </w:rPr>
        <w:t>7</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第四章 运营补贴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养老机构收住本市户籍年满60周岁的老年人，且一次性入住期限不低于</w:t>
      </w:r>
      <w:r>
        <w:rPr>
          <w:rFonts w:hint="eastAsia" w:ascii="仿宋" w:hAnsi="仿宋" w:eastAsia="仿宋" w:cs="仿宋"/>
          <w:color w:val="333333"/>
          <w:sz w:val="32"/>
          <w:szCs w:val="32"/>
          <w:highlight w:val="none"/>
          <w:lang w:val="en-US" w:eastAsia="zh-CN"/>
        </w:rPr>
        <w:t>30</w:t>
      </w:r>
      <w:r>
        <w:rPr>
          <w:rFonts w:hint="eastAsia" w:ascii="仿宋" w:hAnsi="仿宋" w:eastAsia="仿宋" w:cs="仿宋"/>
          <w:color w:val="333333"/>
          <w:sz w:val="32"/>
          <w:szCs w:val="32"/>
          <w:highlight w:val="none"/>
        </w:rPr>
        <w:t>天的，根据月收住人数给予运营补贴资助：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（一）经广东省养老机构星级评定认定为</w:t>
      </w:r>
      <w:r>
        <w:rPr>
          <w:rFonts w:hint="eastAsia" w:ascii="仿宋" w:hAnsi="仿宋" w:eastAsia="仿宋" w:cs="仿宋"/>
          <w:color w:val="333333"/>
          <w:sz w:val="32"/>
          <w:szCs w:val="32"/>
          <w:highlight w:val="none"/>
          <w:lang w:val="en-US" w:eastAsia="zh-CN"/>
        </w:rPr>
        <w:t>五</w:t>
      </w:r>
      <w:r>
        <w:rPr>
          <w:rFonts w:hint="eastAsia" w:ascii="仿宋" w:hAnsi="仿宋" w:eastAsia="仿宋" w:cs="仿宋"/>
          <w:color w:val="333333"/>
          <w:sz w:val="32"/>
          <w:szCs w:val="32"/>
          <w:highlight w:val="none"/>
        </w:rPr>
        <w:t>星级及以上的养老机构运营补贴标准为每人每月</w:t>
      </w:r>
      <w:r>
        <w:rPr>
          <w:rFonts w:hint="eastAsia" w:ascii="仿宋" w:hAnsi="仿宋" w:eastAsia="仿宋" w:cs="仿宋"/>
          <w:color w:val="333333"/>
          <w:sz w:val="32"/>
          <w:szCs w:val="32"/>
          <w:highlight w:val="none"/>
          <w:lang w:val="en-US" w:eastAsia="zh-CN"/>
        </w:rPr>
        <w:t>2</w:t>
      </w:r>
      <w:r>
        <w:rPr>
          <w:rFonts w:hint="eastAsia" w:ascii="仿宋" w:hAnsi="仿宋" w:eastAsia="仿宋" w:cs="仿宋"/>
          <w:color w:val="333333"/>
          <w:sz w:val="32"/>
          <w:szCs w:val="32"/>
          <w:highlight w:val="none"/>
        </w:rPr>
        <w:t>50元；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（二）经广东省养老机构</w:t>
      </w:r>
      <w:r>
        <w:rPr>
          <w:rFonts w:hint="eastAsia" w:ascii="仿宋" w:hAnsi="仿宋" w:eastAsia="仿宋" w:cs="仿宋"/>
          <w:color w:val="333333"/>
          <w:sz w:val="32"/>
          <w:szCs w:val="32"/>
          <w:highlight w:val="none"/>
          <w:lang w:eastAsia="zh-CN"/>
        </w:rPr>
        <w:t>星级评定</w:t>
      </w:r>
      <w:r>
        <w:rPr>
          <w:rFonts w:hint="eastAsia" w:ascii="仿宋" w:hAnsi="仿宋" w:eastAsia="仿宋" w:cs="仿宋"/>
          <w:color w:val="333333"/>
          <w:sz w:val="32"/>
          <w:szCs w:val="32"/>
          <w:highlight w:val="none"/>
        </w:rPr>
        <w:t>认定为</w:t>
      </w:r>
      <w:r>
        <w:rPr>
          <w:rFonts w:hint="eastAsia" w:ascii="仿宋" w:hAnsi="仿宋" w:eastAsia="仿宋" w:cs="仿宋"/>
          <w:color w:val="333333"/>
          <w:sz w:val="32"/>
          <w:szCs w:val="32"/>
          <w:highlight w:val="none"/>
          <w:lang w:val="en-US" w:eastAsia="zh-CN"/>
        </w:rPr>
        <w:t>四</w:t>
      </w:r>
      <w:r>
        <w:rPr>
          <w:rFonts w:hint="eastAsia" w:ascii="仿宋" w:hAnsi="仿宋" w:eastAsia="仿宋" w:cs="仿宋"/>
          <w:color w:val="333333"/>
          <w:sz w:val="32"/>
          <w:szCs w:val="32"/>
          <w:highlight w:val="none"/>
        </w:rPr>
        <w:t>星级及以上的养老机构运营补贴标准为每人每月</w:t>
      </w:r>
      <w:r>
        <w:rPr>
          <w:rFonts w:hint="eastAsia" w:ascii="仿宋" w:hAnsi="仿宋" w:eastAsia="仿宋" w:cs="仿宋"/>
          <w:color w:val="333333"/>
          <w:sz w:val="32"/>
          <w:szCs w:val="32"/>
          <w:highlight w:val="none"/>
          <w:lang w:val="en-US" w:eastAsia="zh-CN"/>
        </w:rPr>
        <w:t>20</w:t>
      </w:r>
      <w:r>
        <w:rPr>
          <w:rFonts w:hint="eastAsia" w:ascii="仿宋" w:hAnsi="仿宋" w:eastAsia="仿宋" w:cs="仿宋"/>
          <w:color w:val="333333"/>
          <w:sz w:val="32"/>
          <w:szCs w:val="32"/>
          <w:highlight w:val="none"/>
        </w:rPr>
        <w:t>0元；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三</w:t>
      </w:r>
      <w:r>
        <w:rPr>
          <w:rFonts w:hint="eastAsia" w:ascii="仿宋" w:hAnsi="仿宋" w:eastAsia="仿宋" w:cs="仿宋"/>
          <w:color w:val="333333"/>
          <w:sz w:val="32"/>
          <w:szCs w:val="32"/>
          <w:highlight w:val="none"/>
        </w:rPr>
        <w:t>）经广东省养老机构</w:t>
      </w:r>
      <w:r>
        <w:rPr>
          <w:rFonts w:hint="eastAsia" w:ascii="仿宋" w:hAnsi="仿宋" w:eastAsia="仿宋" w:cs="仿宋"/>
          <w:color w:val="333333"/>
          <w:sz w:val="32"/>
          <w:szCs w:val="32"/>
          <w:highlight w:val="none"/>
          <w:lang w:eastAsia="zh-CN"/>
        </w:rPr>
        <w:t>星级评定</w:t>
      </w:r>
      <w:r>
        <w:rPr>
          <w:rFonts w:hint="eastAsia" w:ascii="仿宋" w:hAnsi="仿宋" w:eastAsia="仿宋" w:cs="仿宋"/>
          <w:color w:val="333333"/>
          <w:sz w:val="32"/>
          <w:szCs w:val="32"/>
          <w:highlight w:val="none"/>
        </w:rPr>
        <w:t>认定为三星级及以上的养老机构运营补贴标准为每人每月150元；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四</w:t>
      </w:r>
      <w:r>
        <w:rPr>
          <w:rFonts w:hint="eastAsia" w:ascii="仿宋" w:hAnsi="仿宋" w:eastAsia="仿宋" w:cs="仿宋"/>
          <w:color w:val="333333"/>
          <w:sz w:val="32"/>
          <w:szCs w:val="32"/>
          <w:highlight w:val="none"/>
        </w:rPr>
        <w:t>）广东省养老机构</w:t>
      </w:r>
      <w:r>
        <w:rPr>
          <w:rFonts w:hint="eastAsia" w:ascii="仿宋" w:hAnsi="仿宋" w:eastAsia="仿宋" w:cs="仿宋"/>
          <w:color w:val="333333"/>
          <w:sz w:val="32"/>
          <w:szCs w:val="32"/>
          <w:highlight w:val="none"/>
          <w:lang w:eastAsia="zh-CN"/>
        </w:rPr>
        <w:t>星级评定</w:t>
      </w:r>
      <w:r>
        <w:rPr>
          <w:rFonts w:hint="eastAsia" w:ascii="仿宋" w:hAnsi="仿宋" w:eastAsia="仿宋" w:cs="仿宋"/>
          <w:color w:val="333333"/>
          <w:sz w:val="32"/>
          <w:szCs w:val="32"/>
          <w:highlight w:val="none"/>
        </w:rPr>
        <w:t>标准认定为一、二星级的养老机构运营补贴标准为每人每月100元。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十一</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养老机构申请运营补贴，应符合以下条件：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（一）机构依法登记成立，并取得养老机构备案回执或在有效期内的《养老机构设立许可证》，开立专门的机构银行账户；</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（二）具有完整的老年人入住资料，包括按照民政部《养老机构管理办法》（民政部令第</w:t>
      </w:r>
      <w:r>
        <w:rPr>
          <w:rFonts w:hint="eastAsia" w:ascii="仿宋" w:hAnsi="仿宋" w:eastAsia="仿宋" w:cs="仿宋"/>
          <w:color w:val="333333"/>
          <w:sz w:val="32"/>
          <w:szCs w:val="32"/>
          <w:highlight w:val="none"/>
          <w:lang w:val="en-US" w:eastAsia="zh-CN"/>
        </w:rPr>
        <w:t>66</w:t>
      </w:r>
      <w:r>
        <w:rPr>
          <w:rFonts w:hint="eastAsia" w:ascii="仿宋" w:hAnsi="仿宋" w:eastAsia="仿宋" w:cs="仿宋"/>
          <w:color w:val="333333"/>
          <w:sz w:val="32"/>
          <w:szCs w:val="32"/>
          <w:highlight w:val="none"/>
        </w:rPr>
        <w:t>号）</w:t>
      </w:r>
      <w:r>
        <w:rPr>
          <w:rFonts w:hint="eastAsia" w:ascii="仿宋" w:hAnsi="仿宋" w:eastAsia="仿宋" w:cs="仿宋"/>
          <w:color w:val="333333"/>
          <w:sz w:val="32"/>
          <w:szCs w:val="32"/>
          <w:highlight w:val="none"/>
          <w:lang w:eastAsia="zh-CN"/>
        </w:rPr>
        <w:t>第十六条</w:t>
      </w:r>
      <w:r>
        <w:rPr>
          <w:rFonts w:hint="eastAsia" w:ascii="仿宋" w:hAnsi="仿宋" w:eastAsia="仿宋" w:cs="仿宋"/>
          <w:color w:val="333333"/>
          <w:sz w:val="32"/>
          <w:szCs w:val="32"/>
          <w:highlight w:val="none"/>
        </w:rPr>
        <w:t>规定与入住老年人或者其代理人订立的《养老机构服务合同》、身份证明、老年人能力评估及健康档案</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（三）机构运营符合《养老机构服务安全基本规范》（GB 38600-2019），申请补贴的年度内无严重违法记录，无严重责任事故和重大服务纠纷；</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（四）服务对象年度满意率达80%以上；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（五）养老护理员已参加职业道德培训和职业技能培训，岗前培训合格率100%</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护理员与入住老人比例为：与重度失能老年人配比不低于1:5、与中度失能老年人配比不低于1:12、与轻度失能及能力完好老年人配比不低于1:20</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（六）按规定购买养老机构意外责任保险；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highlight w:val="none"/>
        </w:rPr>
      </w:pPr>
      <w:r>
        <w:rPr>
          <w:rFonts w:hint="eastAsia" w:ascii="仿宋" w:hAnsi="仿宋" w:eastAsia="仿宋" w:cs="仿宋"/>
          <w:color w:val="333333"/>
          <w:sz w:val="32"/>
          <w:szCs w:val="32"/>
          <w:highlight w:val="none"/>
        </w:rPr>
        <w:t>（七）依法与员工签订</w:t>
      </w:r>
      <w:r>
        <w:rPr>
          <w:rFonts w:hint="eastAsia" w:ascii="仿宋" w:hAnsi="仿宋" w:eastAsia="仿宋" w:cs="仿宋"/>
          <w:color w:val="333333"/>
          <w:sz w:val="32"/>
          <w:szCs w:val="32"/>
          <w:highlight w:val="none"/>
          <w:lang w:eastAsia="zh-CN"/>
        </w:rPr>
        <w:t>劳资</w:t>
      </w:r>
      <w:r>
        <w:rPr>
          <w:rFonts w:hint="eastAsia" w:ascii="仿宋" w:hAnsi="仿宋" w:eastAsia="仿宋" w:cs="仿宋"/>
          <w:color w:val="333333"/>
          <w:sz w:val="32"/>
          <w:szCs w:val="32"/>
          <w:highlight w:val="none"/>
        </w:rPr>
        <w:t>合同，及时足额支付员工薪酬，依法缴纳社会保险费。</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十二</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养老机构申请运营补贴时，应提交下列资料：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（一）《</w:t>
      </w:r>
      <w:r>
        <w:rPr>
          <w:rFonts w:hint="eastAsia" w:ascii="仿宋" w:hAnsi="仿宋" w:eastAsia="仿宋" w:cs="仿宋"/>
          <w:color w:val="333333"/>
          <w:sz w:val="32"/>
          <w:szCs w:val="32"/>
          <w:highlight w:val="none"/>
          <w:lang w:eastAsia="zh-CN"/>
        </w:rPr>
        <w:t>揭阳</w:t>
      </w:r>
      <w:r>
        <w:rPr>
          <w:rFonts w:hint="eastAsia" w:ascii="仿宋" w:hAnsi="仿宋" w:eastAsia="仿宋" w:cs="仿宋"/>
          <w:color w:val="333333"/>
          <w:sz w:val="32"/>
          <w:szCs w:val="32"/>
          <w:highlight w:val="none"/>
        </w:rPr>
        <w:t>市民办养老机构运营补贴申请表》（附件</w:t>
      </w:r>
      <w:r>
        <w:rPr>
          <w:rFonts w:hint="eastAsia" w:ascii="仿宋" w:hAnsi="仿宋" w:eastAsia="仿宋" w:cs="仿宋"/>
          <w:color w:val="333333"/>
          <w:sz w:val="32"/>
          <w:szCs w:val="32"/>
          <w:highlight w:val="none"/>
          <w:lang w:val="en-US" w:eastAsia="zh-CN"/>
        </w:rPr>
        <w:t>3</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w:t>
      </w:r>
      <w:r>
        <w:rPr>
          <w:rFonts w:hint="eastAsia" w:ascii="仿宋" w:hAnsi="仿宋" w:eastAsia="仿宋" w:cs="仿宋"/>
          <w:color w:val="333333"/>
          <w:sz w:val="32"/>
          <w:szCs w:val="32"/>
          <w:highlight w:val="none"/>
          <w:lang w:eastAsia="zh-CN"/>
        </w:rPr>
        <w:t>揭阳</w:t>
      </w:r>
      <w:r>
        <w:rPr>
          <w:rFonts w:hint="eastAsia" w:ascii="仿宋" w:hAnsi="仿宋" w:eastAsia="仿宋" w:cs="仿宋"/>
          <w:color w:val="333333"/>
          <w:sz w:val="32"/>
          <w:szCs w:val="32"/>
          <w:highlight w:val="none"/>
        </w:rPr>
        <w:t>市民办养老机构入住老年人名册表》（附件</w:t>
      </w:r>
      <w:r>
        <w:rPr>
          <w:rFonts w:hint="eastAsia" w:ascii="仿宋" w:hAnsi="仿宋" w:eastAsia="仿宋" w:cs="仿宋"/>
          <w:color w:val="333333"/>
          <w:sz w:val="32"/>
          <w:szCs w:val="32"/>
          <w:highlight w:val="none"/>
          <w:lang w:val="en-US" w:eastAsia="zh-CN"/>
        </w:rPr>
        <w:t>2</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《揭阳市</w:t>
      </w:r>
      <w:r>
        <w:rPr>
          <w:rFonts w:hint="eastAsia" w:ascii="仿宋" w:hAnsi="仿宋" w:eastAsia="仿宋" w:cs="仿宋"/>
          <w:color w:val="333333"/>
          <w:sz w:val="32"/>
          <w:szCs w:val="32"/>
          <w:highlight w:val="none"/>
        </w:rPr>
        <w:t>民办</w:t>
      </w:r>
      <w:r>
        <w:rPr>
          <w:rFonts w:hint="eastAsia" w:ascii="仿宋" w:hAnsi="仿宋" w:eastAsia="仿宋" w:cs="仿宋"/>
          <w:color w:val="333333"/>
          <w:sz w:val="32"/>
          <w:szCs w:val="32"/>
          <w:highlight w:val="none"/>
          <w:lang w:eastAsia="zh-CN"/>
        </w:rPr>
        <w:t>养老机构医护</w:t>
      </w:r>
      <w:r>
        <w:rPr>
          <w:rFonts w:hint="eastAsia" w:ascii="仿宋" w:hAnsi="仿宋" w:eastAsia="仿宋" w:cs="仿宋"/>
          <w:color w:val="333333"/>
          <w:sz w:val="32"/>
          <w:szCs w:val="32"/>
          <w:highlight w:val="none"/>
        </w:rPr>
        <w:t>从业人员名册表</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（附件</w:t>
      </w:r>
      <w:r>
        <w:rPr>
          <w:rFonts w:hint="eastAsia" w:ascii="仿宋" w:hAnsi="仿宋" w:eastAsia="仿宋" w:cs="仿宋"/>
          <w:color w:val="333333"/>
          <w:sz w:val="32"/>
          <w:szCs w:val="32"/>
          <w:highlight w:val="none"/>
          <w:lang w:val="en-US" w:eastAsia="zh-CN"/>
        </w:rPr>
        <w:t>4</w:t>
      </w:r>
      <w:r>
        <w:rPr>
          <w:rFonts w:hint="eastAsia" w:ascii="仿宋" w:hAnsi="仿宋" w:eastAsia="仿宋" w:cs="仿宋"/>
          <w:color w:val="333333"/>
          <w:sz w:val="32"/>
          <w:szCs w:val="32"/>
          <w:highlight w:val="none"/>
        </w:rPr>
        <w:t>）及新入住老年人的《养老机构服务合同》（电子扫描版本）；</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（三）年度报告书（含养老机构床位费、护理费收费标准）；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val="en-US" w:eastAsia="zh-CN"/>
        </w:rPr>
        <w:t>（四）</w:t>
      </w:r>
      <w:r>
        <w:rPr>
          <w:rFonts w:hint="eastAsia" w:ascii="仿宋" w:hAnsi="仿宋" w:eastAsia="仿宋" w:cs="仿宋"/>
          <w:color w:val="333333"/>
          <w:sz w:val="32"/>
          <w:szCs w:val="32"/>
          <w:highlight w:val="none"/>
        </w:rPr>
        <w:t>政府投资兴建</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并委托社会力量经营管理的养老机构，应当提供产权人与运营者签订的有效协议原件及复印件</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eastAsia="zh-CN"/>
        </w:rPr>
        <w:t>（五）</w:t>
      </w:r>
      <w:r>
        <w:rPr>
          <w:rFonts w:hint="eastAsia" w:ascii="仿宋" w:hAnsi="仿宋" w:eastAsia="仿宋" w:cs="仿宋"/>
          <w:color w:val="333333"/>
          <w:sz w:val="32"/>
          <w:szCs w:val="32"/>
          <w:highlight w:val="none"/>
        </w:rPr>
        <w:t>等级评定证书复印件</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eastAsia="zh-CN"/>
        </w:rPr>
        <w:t>（六）《</w:t>
      </w:r>
      <w:r>
        <w:rPr>
          <w:rFonts w:hint="eastAsia" w:ascii="仿宋" w:hAnsi="仿宋" w:eastAsia="仿宋" w:cs="仿宋"/>
          <w:color w:val="333333"/>
          <w:kern w:val="0"/>
          <w:sz w:val="32"/>
          <w:szCs w:val="32"/>
          <w:highlight w:val="none"/>
          <w:lang w:val="en-US" w:eastAsia="zh-CN" w:bidi="ar-SA"/>
        </w:rPr>
        <w:t>揭阳市民办养老机构资助承诺书</w:t>
      </w:r>
      <w:r>
        <w:rPr>
          <w:rFonts w:hint="eastAsia" w:ascii="仿宋" w:hAnsi="仿宋" w:eastAsia="仿宋" w:cs="仿宋"/>
          <w:color w:val="333333"/>
          <w:sz w:val="32"/>
          <w:szCs w:val="32"/>
          <w:highlight w:val="none"/>
          <w:lang w:eastAsia="zh-CN"/>
        </w:rPr>
        <w:t>》（附件</w:t>
      </w:r>
      <w:r>
        <w:rPr>
          <w:rFonts w:hint="eastAsia" w:ascii="仿宋" w:hAnsi="仿宋" w:eastAsia="仿宋" w:cs="仿宋"/>
          <w:color w:val="333333"/>
          <w:sz w:val="32"/>
          <w:szCs w:val="32"/>
          <w:highlight w:val="none"/>
          <w:lang w:val="en-US" w:eastAsia="zh-CN"/>
        </w:rPr>
        <w:t>7</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其中，首次申请机构应提供全部入住老年人的《养老机构服务合同》扫描件，此后申请提供本年度</w:t>
      </w:r>
      <w:r>
        <w:rPr>
          <w:rFonts w:hint="eastAsia" w:ascii="仿宋" w:hAnsi="仿宋" w:eastAsia="仿宋" w:cs="仿宋"/>
          <w:color w:val="333333"/>
          <w:sz w:val="32"/>
          <w:szCs w:val="32"/>
          <w:highlight w:val="none"/>
          <w:lang w:eastAsia="zh-CN"/>
        </w:rPr>
        <w:t>新入住老年人</w:t>
      </w:r>
      <w:r>
        <w:rPr>
          <w:rFonts w:hint="eastAsia" w:ascii="仿宋" w:hAnsi="仿宋" w:eastAsia="仿宋" w:cs="仿宋"/>
          <w:color w:val="333333"/>
          <w:sz w:val="32"/>
          <w:szCs w:val="32"/>
          <w:highlight w:val="none"/>
        </w:rPr>
        <w:t>相应资料；入住老年人</w:t>
      </w:r>
      <w:r>
        <w:rPr>
          <w:rFonts w:hint="eastAsia" w:ascii="仿宋" w:hAnsi="仿宋" w:eastAsia="仿宋" w:cs="仿宋"/>
          <w:color w:val="333333"/>
          <w:sz w:val="32"/>
          <w:szCs w:val="32"/>
          <w:highlight w:val="none"/>
          <w:lang w:eastAsia="zh-CN"/>
        </w:rPr>
        <w:t>人</w:t>
      </w:r>
      <w:r>
        <w:rPr>
          <w:rFonts w:hint="eastAsia" w:ascii="仿宋" w:hAnsi="仿宋" w:eastAsia="仿宋" w:cs="仿宋"/>
          <w:color w:val="333333"/>
          <w:sz w:val="32"/>
          <w:szCs w:val="32"/>
          <w:highlight w:val="none"/>
        </w:rPr>
        <w:t>数应与养老服务信息系统数据一致，养老机构备案情况、机构从业人员情况按系统数据进行核实；机构购买意外责任保险、与员工签订劳动合同及缴纳社会保险费的情况，由机构提供佐证；其余运营情况由民政部门结合日常监管情况认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第五章 医养结合补贴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十三</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本办法所称医养结合机构是指登记为同一法人，内设医疗机构且持有《医疗机构执业许可证》的养老机构或者内设养老机构且持有养老机构备案回执或在有效期内的《养老机构设立许可证》的医疗机构。同一投资方在同一地点设立独立法人的医疗机构和养老机构，且医疗机构能够长期为养老机构提供医疗服务的，视为医养结合机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医养结合机构护理型养老床位占比不低于</w:t>
      </w:r>
      <w:r>
        <w:rPr>
          <w:rFonts w:hint="eastAsia" w:ascii="仿宋" w:hAnsi="仿宋" w:eastAsia="仿宋" w:cs="仿宋"/>
          <w:color w:val="333333"/>
          <w:sz w:val="32"/>
          <w:szCs w:val="32"/>
          <w:highlight w:val="none"/>
          <w:lang w:val="en-US" w:eastAsia="zh-CN"/>
        </w:rPr>
        <w:t>55</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val="en-US" w:eastAsia="zh-CN"/>
        </w:rPr>
        <w:t>且</w:t>
      </w:r>
      <w:r>
        <w:rPr>
          <w:rFonts w:hint="eastAsia" w:ascii="仿宋" w:hAnsi="仿宋" w:eastAsia="仿宋" w:cs="仿宋"/>
          <w:color w:val="333333"/>
          <w:sz w:val="32"/>
          <w:szCs w:val="32"/>
          <w:highlight w:val="none"/>
        </w:rPr>
        <w:t>已实际收住服务对象，并具备医保定点资格的，按照10万元的标准给予一次性资助；未具备医保定点资格的，按照5万元的标准给予一次性资助，取得医保定点资格后，按照5万元的补差标准给予一次性资助。</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十四</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医养结合机构申请医养结合补贴，应当提交下列材料：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（一）《揭阳市民办养老服务机构医养结合补贴申请表》（附件</w:t>
      </w:r>
      <w:r>
        <w:rPr>
          <w:rFonts w:hint="eastAsia" w:ascii="仿宋" w:hAnsi="仿宋" w:eastAsia="仿宋" w:cs="仿宋"/>
          <w:color w:val="333333"/>
          <w:sz w:val="32"/>
          <w:szCs w:val="32"/>
          <w:highlight w:val="none"/>
          <w:lang w:val="en-US" w:eastAsia="zh-CN"/>
        </w:rPr>
        <w:t>5</w:t>
      </w:r>
      <w:r>
        <w:rPr>
          <w:rFonts w:hint="eastAsia" w:ascii="仿宋" w:hAnsi="仿宋" w:eastAsia="仿宋" w:cs="仿宋"/>
          <w:color w:val="333333"/>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（二）养老机构备案回执或在有效期内的《养老机构设立许可证》和《医疗机构执业许可证》；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rPr>
        <w:t>（三）</w:t>
      </w:r>
      <w:r>
        <w:rPr>
          <w:rFonts w:hint="eastAsia" w:ascii="仿宋" w:hAnsi="仿宋" w:eastAsia="仿宋" w:cs="仿宋"/>
          <w:color w:val="333333"/>
          <w:sz w:val="32"/>
          <w:szCs w:val="32"/>
          <w:highlight w:val="none"/>
          <w:lang w:eastAsia="zh-CN"/>
        </w:rPr>
        <w:t>能够证明</w:t>
      </w:r>
      <w:r>
        <w:rPr>
          <w:rFonts w:hint="eastAsia" w:ascii="仿宋" w:hAnsi="仿宋" w:eastAsia="仿宋" w:cs="仿宋"/>
          <w:color w:val="333333"/>
          <w:sz w:val="32"/>
          <w:szCs w:val="32"/>
          <w:highlight w:val="none"/>
        </w:rPr>
        <w:t>具备医保定点资格</w:t>
      </w:r>
      <w:r>
        <w:rPr>
          <w:rFonts w:hint="eastAsia" w:ascii="仿宋" w:hAnsi="仿宋" w:eastAsia="仿宋" w:cs="仿宋"/>
          <w:color w:val="333333"/>
          <w:sz w:val="32"/>
          <w:szCs w:val="32"/>
          <w:highlight w:val="none"/>
          <w:lang w:eastAsia="zh-CN"/>
        </w:rPr>
        <w:t>的相关材料；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lang w:eastAsia="zh-CN"/>
        </w:rPr>
      </w:pPr>
      <w:r>
        <w:rPr>
          <w:rFonts w:hint="eastAsia" w:ascii="仿宋" w:hAnsi="仿宋" w:eastAsia="仿宋" w:cs="仿宋"/>
          <w:color w:val="333333"/>
          <w:sz w:val="32"/>
          <w:szCs w:val="32"/>
          <w:highlight w:val="none"/>
          <w:lang w:eastAsia="zh-CN"/>
        </w:rPr>
        <w:t>（四）《</w:t>
      </w:r>
      <w:r>
        <w:rPr>
          <w:rFonts w:hint="eastAsia" w:ascii="仿宋" w:hAnsi="仿宋" w:eastAsia="仿宋" w:cs="仿宋"/>
          <w:color w:val="333333"/>
          <w:kern w:val="0"/>
          <w:sz w:val="32"/>
          <w:szCs w:val="32"/>
          <w:highlight w:val="none"/>
          <w:lang w:val="en-US" w:eastAsia="zh-CN" w:bidi="ar-SA"/>
        </w:rPr>
        <w:t>揭阳市民办养老机构资助承诺书</w:t>
      </w:r>
      <w:r>
        <w:rPr>
          <w:rFonts w:hint="eastAsia" w:ascii="仿宋" w:hAnsi="仿宋" w:eastAsia="仿宋" w:cs="仿宋"/>
          <w:color w:val="333333"/>
          <w:sz w:val="32"/>
          <w:szCs w:val="32"/>
          <w:highlight w:val="none"/>
          <w:lang w:eastAsia="zh-CN"/>
        </w:rPr>
        <w:t>》（附件</w:t>
      </w:r>
      <w:r>
        <w:rPr>
          <w:rFonts w:hint="eastAsia" w:ascii="仿宋" w:hAnsi="仿宋" w:eastAsia="仿宋" w:cs="仿宋"/>
          <w:color w:val="333333"/>
          <w:sz w:val="32"/>
          <w:szCs w:val="32"/>
          <w:highlight w:val="none"/>
          <w:lang w:val="en-US" w:eastAsia="zh-CN"/>
        </w:rPr>
        <w:t>7</w:t>
      </w:r>
      <w:r>
        <w:rPr>
          <w:rFonts w:hint="eastAsia" w:ascii="仿宋" w:hAnsi="仿宋" w:eastAsia="仿宋" w:cs="仿宋"/>
          <w:color w:val="333333"/>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第六章 等级评定补贴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十五</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鼓励养老机构积极参加国家、省养老机构星级评定，被评定为三星级以上等级，且在评定有效期内的养老机构，可享受一次性等级评定补贴。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等级评定补贴标准为：获省评定五星级的，一次性予以补助30万元；获省评定四星级的，一次性予以补助20万元；获省评定三星级的，一次性予以补助10万元。等级评定结果到期后，重新评定为同一等级的，不再另行补贴，重新评定为更高等级的，按照更高等级补贴标准给予以补差。</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仿宋" w:hAnsi="仿宋" w:eastAsia="仿宋" w:cs="仿宋"/>
          <w:color w:val="333333"/>
          <w:sz w:val="32"/>
          <w:szCs w:val="32"/>
          <w:highlight w:val="none"/>
        </w:rPr>
        <w:t>评定为国家级养老机构的，按照前款规定标准的1.5倍进行补贴。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十六</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sz w:val="32"/>
          <w:szCs w:val="32"/>
          <w:highlight w:val="none"/>
        </w:rPr>
        <w:t>养老机构申请等级评定补贴时，应当提交《揭阳市民办养老服务机构</w:t>
      </w:r>
      <w:r>
        <w:rPr>
          <w:rFonts w:hint="eastAsia" w:ascii="仿宋" w:hAnsi="仿宋" w:eastAsia="仿宋" w:cs="仿宋"/>
          <w:color w:val="333333"/>
          <w:sz w:val="32"/>
          <w:szCs w:val="32"/>
          <w:highlight w:val="none"/>
          <w:lang w:eastAsia="zh-CN"/>
        </w:rPr>
        <w:t>等级</w:t>
      </w:r>
      <w:r>
        <w:rPr>
          <w:rFonts w:hint="eastAsia" w:ascii="仿宋" w:hAnsi="仿宋" w:eastAsia="仿宋" w:cs="仿宋"/>
          <w:color w:val="333333"/>
          <w:sz w:val="32"/>
          <w:szCs w:val="32"/>
          <w:highlight w:val="none"/>
        </w:rPr>
        <w:t>评定补贴申请表》（附件</w:t>
      </w:r>
      <w:r>
        <w:rPr>
          <w:rFonts w:hint="eastAsia" w:ascii="仿宋" w:hAnsi="仿宋" w:eastAsia="仿宋" w:cs="仿宋"/>
          <w:color w:val="333333"/>
          <w:sz w:val="32"/>
          <w:szCs w:val="32"/>
          <w:highlight w:val="none"/>
          <w:lang w:val="en-US" w:eastAsia="zh-CN"/>
        </w:rPr>
        <w:t>6</w:t>
      </w:r>
      <w:r>
        <w:rPr>
          <w:rFonts w:hint="eastAsia" w:ascii="仿宋" w:hAnsi="仿宋" w:eastAsia="仿宋" w:cs="仿宋"/>
          <w:color w:val="333333"/>
          <w:sz w:val="32"/>
          <w:szCs w:val="32"/>
          <w:highlight w:val="none"/>
        </w:rPr>
        <w:t>）</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kern w:val="0"/>
          <w:sz w:val="32"/>
          <w:szCs w:val="32"/>
          <w:highlight w:val="none"/>
          <w:lang w:val="en-US" w:eastAsia="zh-CN" w:bidi="ar-SA"/>
        </w:rPr>
        <w:t>揭阳市民办养老机构资助承诺书</w:t>
      </w:r>
      <w:r>
        <w:rPr>
          <w:rFonts w:hint="eastAsia" w:ascii="仿宋" w:hAnsi="仿宋" w:eastAsia="仿宋" w:cs="仿宋"/>
          <w:color w:val="333333"/>
          <w:sz w:val="32"/>
          <w:szCs w:val="32"/>
          <w:highlight w:val="none"/>
          <w:lang w:eastAsia="zh-CN"/>
        </w:rPr>
        <w:t>》（附件</w:t>
      </w:r>
      <w:r>
        <w:rPr>
          <w:rFonts w:hint="eastAsia" w:ascii="仿宋" w:hAnsi="仿宋" w:eastAsia="仿宋" w:cs="仿宋"/>
          <w:color w:val="333333"/>
          <w:sz w:val="32"/>
          <w:szCs w:val="32"/>
          <w:highlight w:val="none"/>
          <w:lang w:val="en-US" w:eastAsia="zh-CN"/>
        </w:rPr>
        <w:t>7</w:t>
      </w:r>
      <w:r>
        <w:rPr>
          <w:rFonts w:hint="eastAsia" w:ascii="仿宋" w:hAnsi="仿宋" w:eastAsia="仿宋" w:cs="仿宋"/>
          <w:color w:val="333333"/>
          <w:sz w:val="32"/>
          <w:szCs w:val="32"/>
          <w:highlight w:val="none"/>
          <w:lang w:eastAsia="zh-CN"/>
        </w:rPr>
        <w:t>）</w:t>
      </w:r>
      <w:r>
        <w:rPr>
          <w:rFonts w:hint="eastAsia" w:ascii="仿宋" w:hAnsi="仿宋" w:eastAsia="仿宋" w:cs="仿宋"/>
          <w:color w:val="333333"/>
          <w:sz w:val="32"/>
          <w:szCs w:val="32"/>
          <w:highlight w:val="none"/>
        </w:rPr>
        <w:t>和等级评定证书复印件。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第七章 资助审核和资金拨付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十七条</w:t>
      </w:r>
      <w:r>
        <w:rPr>
          <w:rFonts w:hint="eastAsia" w:ascii="黑体" w:hAnsi="黑体" w:eastAsia="黑体" w:cs="黑体"/>
          <w:b w:val="0"/>
          <w:bCs w:val="0"/>
          <w:color w:val="333333"/>
          <w:sz w:val="32"/>
          <w:szCs w:val="32"/>
          <w:highlight w:val="none"/>
          <w:u w:val="none"/>
          <w:lang w:val="en-US" w:eastAsia="zh-CN"/>
        </w:rPr>
        <w:t xml:space="preserve">  </w:t>
      </w:r>
      <w:r>
        <w:rPr>
          <w:rFonts w:hint="eastAsia" w:ascii="仿宋" w:hAnsi="仿宋" w:eastAsia="仿宋" w:cs="仿宋"/>
          <w:color w:val="333333"/>
          <w:kern w:val="0"/>
          <w:sz w:val="32"/>
          <w:szCs w:val="32"/>
          <w:highlight w:val="none"/>
          <w:u w:val="none"/>
          <w:lang w:val="en-US" w:eastAsia="zh-CN" w:bidi="ar-SA"/>
        </w:rPr>
        <w:t>市、县（市、区）所需补助经费由民政部门根据当年可支配福利彩票公益金测算列支</w:t>
      </w:r>
      <w:r>
        <w:rPr>
          <w:rFonts w:hint="eastAsia" w:ascii="仿宋" w:hAnsi="仿宋" w:eastAsia="仿宋" w:cs="仿宋"/>
          <w:color w:val="333333"/>
          <w:kern w:val="0"/>
          <w:sz w:val="32"/>
          <w:szCs w:val="32"/>
          <w:highlight w:val="none"/>
          <w:lang w:val="en-US" w:eastAsia="zh-CN" w:bidi="ar-SA"/>
        </w:rPr>
        <w:t>；医养结合补贴、养老机构等级评定补贴由市级福利彩票公益金全额负担。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十八</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申报各类项目补助的养老机构将申报材料报送至备案的民政部门进行审核。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十九</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在县级民政部门进行备案的养老机构申报程序：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一）县级评审和上报。机构申报应当在每年3月底前完成，县级评审和上报工作应当在每年4月中旬前完成。各县（市、区）民政部门应当自收到申请材料之日起20个工作日内，对相关申请材料进行核实（若同时符合多项补贴申请条件的，相同申请材料无需重复提交），并对养老机构进行实地核查。若县（市、区）需要乡镇（街道）参与审核，由县（市、区）民政部门统一组织安排。经审查符合补贴条件的，由县（市、区）民政局在申请材料上签署意见，并自签署意见之日起15个工作日内报市民政局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二）市级审核和资金拨付。市民政局在20个工作日内对上述申请补贴事项进行评审。经评审符合条件的并给予补贴的，各县（市、区）民政局列入下一年度经费预算，其中，市级经费预算按照预算管理有关规定拨付至相关县（市、区）财政局，县（市、区）财政局按照预算管理有关规定拨付。对不符合条件的，由市民政局在申请表格上签署意见后，退还给各县（市、区）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在市级民政部门进行备案的养老机构申报程序：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 w:hAnsi="仿宋" w:eastAsia="仿宋" w:cs="仿宋"/>
          <w:color w:val="333333"/>
          <w:kern w:val="0"/>
          <w:sz w:val="32"/>
          <w:szCs w:val="32"/>
          <w:highlight w:val="none"/>
          <w:lang w:val="en-US" w:eastAsia="zh-CN" w:bidi="ar-SA"/>
        </w:rPr>
        <w:t>机构申报应当在每年4月底前完成。市民政局应当自收到申请材料之日起20个工作日内，对相关申请材料进行核实（若同时符合多项补贴申请条件的，相同申请材料无需重复提交）并对养老机构进行实地核查。若市民政局需要各县（市、区）民政部门参与审核的，由市民政局统一组织安排。经审查符合补贴条件的，由市民政局在申请材料上签署意见，并根据当年专项资金预算安排情况和补助标准，确定资金分配方案，联合市财政局下达补助资金文件，及时将资金拨付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二十一</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养老机构应当按照承诺书承诺的用途使用资助资金，将资助资金主要用于养老机构的设施改造、完善和改善服务。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二十二</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民政部门可采取政府购买服务方式委托第三方机构负责养老机构的资助评审、核查以及日常协调工作。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第八章 监督管理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二十三</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申请机构在申请资助、接受审查、评审时，应当提供真实、有效、完备的数据、资料和凭证，如有弄虚作假、骗取资助的行为，一经查实，取消其补贴资格，并向社会公示，将有关违规信息共享至相关信用系统；对已经拨付的补贴资金予以追缴，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骗取补贴、资助的民办养老机构、医养结合机构，按照《广东省养老服务条例》第八十四条规定处理。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二十四</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民办养老机构应当依照国家有关规定，建立健全财务会计制度和补贴资金的使用制度，为补贴资金设立单独核算科目，加强对补贴资金的管理。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市、县（市、区）民政部门有权向民办养老机构查询资助资金的使用、管理情况，并提出意见、建议和要求。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二十五</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民办养老服务机构接受本办法规定的补贴，必须向备案所在的民政部门书面承诺5年内不改变民办养老服务机构主要场地和设施用途。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享受补贴的机构必须按规定用途使用补贴资金，将补贴资金用于符合其宗旨的活动和事业，不得擅自改变机构的社会福利性质，不得擅自改变补贴资金的用途，否则由当地民政、财政部门追缴其已享受的全部补贴资金和已减免的相关费用,终止其享受资助的资格。违反法律的,依法追究法律责任。</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第九章  附则</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b w:val="0"/>
          <w:bCs w:val="0"/>
          <w:color w:val="333333"/>
          <w:sz w:val="32"/>
          <w:szCs w:val="32"/>
          <w:highlight w:val="none"/>
        </w:rPr>
        <w:t>第</w:t>
      </w:r>
      <w:r>
        <w:rPr>
          <w:rFonts w:hint="eastAsia" w:ascii="黑体" w:hAnsi="黑体" w:eastAsia="黑体" w:cs="黑体"/>
          <w:b w:val="0"/>
          <w:bCs w:val="0"/>
          <w:color w:val="333333"/>
          <w:sz w:val="32"/>
          <w:szCs w:val="32"/>
          <w:highlight w:val="none"/>
          <w:lang w:eastAsia="zh-CN"/>
        </w:rPr>
        <w:t>二十</w:t>
      </w:r>
      <w:r>
        <w:rPr>
          <w:rFonts w:hint="eastAsia" w:ascii="黑体" w:hAnsi="黑体" w:eastAsia="黑体" w:cs="黑体"/>
          <w:b w:val="0"/>
          <w:bCs w:val="0"/>
          <w:color w:val="333333"/>
          <w:sz w:val="32"/>
          <w:szCs w:val="32"/>
          <w:highlight w:val="none"/>
          <w:lang w:val="en-US" w:eastAsia="zh-CN"/>
        </w:rPr>
        <w:t>六</w:t>
      </w:r>
      <w:r>
        <w:rPr>
          <w:rFonts w:hint="eastAsia" w:ascii="黑体" w:hAnsi="黑体" w:eastAsia="黑体" w:cs="黑体"/>
          <w:b w:val="0"/>
          <w:bCs w:val="0"/>
          <w:color w:val="333333"/>
          <w:sz w:val="32"/>
          <w:szCs w:val="32"/>
          <w:highlight w:val="none"/>
        </w:rPr>
        <w:t>条</w:t>
      </w:r>
      <w:r>
        <w:rPr>
          <w:rFonts w:hint="eastAsia" w:ascii="黑体" w:hAnsi="黑体" w:eastAsia="黑体" w:cs="黑体"/>
          <w:b w:val="0"/>
          <w:bCs w:val="0"/>
          <w:color w:val="333333"/>
          <w:sz w:val="32"/>
          <w:szCs w:val="32"/>
          <w:highlight w:val="none"/>
          <w:lang w:val="en-US" w:eastAsia="zh-CN"/>
        </w:rPr>
        <w:t xml:space="preserve">  </w:t>
      </w:r>
      <w:r>
        <w:rPr>
          <w:rFonts w:hint="eastAsia" w:ascii="仿宋" w:hAnsi="仿宋" w:eastAsia="仿宋" w:cs="仿宋"/>
          <w:color w:val="333333"/>
          <w:kern w:val="0"/>
          <w:sz w:val="32"/>
          <w:szCs w:val="32"/>
          <w:highlight w:val="none"/>
          <w:lang w:val="en-US" w:eastAsia="zh-CN" w:bidi="ar-SA"/>
        </w:rPr>
        <w:t>本办法自2023年 月 日起施行，有效期 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附件：1.揭阳市民办养老机构新增床位建设补贴申请表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2.揭阳市民办养老机构入住老年人名册表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left"/>
        <w:textAlignment w:val="auto"/>
        <w:outlineLvl w:val="9"/>
        <w:rPr>
          <w:rFonts w:hint="default"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3.</w:t>
      </w:r>
      <w:r>
        <w:rPr>
          <w:rFonts w:hint="default" w:ascii="仿宋" w:hAnsi="仿宋" w:eastAsia="仿宋" w:cs="仿宋"/>
          <w:color w:val="333333"/>
          <w:kern w:val="0"/>
          <w:sz w:val="32"/>
          <w:szCs w:val="32"/>
          <w:highlight w:val="none"/>
          <w:lang w:val="en-US" w:eastAsia="zh-CN" w:bidi="ar-SA"/>
        </w:rPr>
        <w:t>揭阳市</w:t>
      </w:r>
      <w:r>
        <w:rPr>
          <w:rFonts w:hint="eastAsia" w:ascii="仿宋" w:hAnsi="仿宋" w:eastAsia="仿宋" w:cs="仿宋"/>
          <w:color w:val="333333"/>
          <w:kern w:val="0"/>
          <w:sz w:val="32"/>
          <w:szCs w:val="32"/>
          <w:highlight w:val="none"/>
          <w:lang w:val="en-US" w:eastAsia="zh-CN" w:bidi="ar-SA"/>
        </w:rPr>
        <w:t>民办</w:t>
      </w:r>
      <w:r>
        <w:rPr>
          <w:rFonts w:hint="default" w:ascii="仿宋" w:hAnsi="仿宋" w:eastAsia="仿宋" w:cs="仿宋"/>
          <w:color w:val="333333"/>
          <w:kern w:val="0"/>
          <w:sz w:val="32"/>
          <w:szCs w:val="32"/>
          <w:highlight w:val="none"/>
          <w:lang w:val="en-US" w:eastAsia="zh-CN" w:bidi="ar-SA"/>
        </w:rPr>
        <w:t>养老机构运营补贴申请表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left"/>
        <w:textAlignment w:val="auto"/>
        <w:outlineLvl w:val="9"/>
        <w:rPr>
          <w:rFonts w:hint="default"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4.</w:t>
      </w:r>
      <w:r>
        <w:rPr>
          <w:rFonts w:hint="default" w:ascii="仿宋" w:hAnsi="仿宋" w:eastAsia="仿宋" w:cs="仿宋"/>
          <w:color w:val="333333"/>
          <w:kern w:val="0"/>
          <w:sz w:val="32"/>
          <w:szCs w:val="32"/>
          <w:highlight w:val="none"/>
          <w:lang w:val="en-US" w:eastAsia="zh-CN" w:bidi="ar-SA"/>
        </w:rPr>
        <w:t>揭阳市</w:t>
      </w:r>
      <w:r>
        <w:rPr>
          <w:rFonts w:hint="eastAsia" w:ascii="仿宋" w:hAnsi="仿宋" w:eastAsia="仿宋" w:cs="仿宋"/>
          <w:color w:val="333333"/>
          <w:kern w:val="0"/>
          <w:sz w:val="32"/>
          <w:szCs w:val="32"/>
          <w:highlight w:val="none"/>
          <w:lang w:val="en-US" w:eastAsia="zh-CN" w:bidi="ar-SA"/>
        </w:rPr>
        <w:t>民办</w:t>
      </w:r>
      <w:r>
        <w:rPr>
          <w:rFonts w:hint="default" w:ascii="仿宋" w:hAnsi="仿宋" w:eastAsia="仿宋" w:cs="仿宋"/>
          <w:color w:val="333333"/>
          <w:kern w:val="0"/>
          <w:sz w:val="32"/>
          <w:szCs w:val="32"/>
          <w:highlight w:val="none"/>
          <w:lang w:val="en-US" w:eastAsia="zh-CN" w:bidi="ar-SA"/>
        </w:rPr>
        <w:t>养老机构医护从业人员名册表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left"/>
        <w:textAlignment w:val="auto"/>
        <w:outlineLvl w:val="9"/>
        <w:rPr>
          <w:rFonts w:hint="default"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5.揭阳市民办养老机构医养结合补贴申请表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left"/>
        <w:textAlignment w:val="auto"/>
        <w:outlineLvl w:val="9"/>
        <w:rPr>
          <w:rFonts w:hint="default"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6.</w:t>
      </w:r>
      <w:r>
        <w:rPr>
          <w:rFonts w:hint="default" w:ascii="仿宋" w:hAnsi="仿宋" w:eastAsia="仿宋" w:cs="仿宋"/>
          <w:color w:val="333333"/>
          <w:kern w:val="0"/>
          <w:sz w:val="32"/>
          <w:szCs w:val="32"/>
          <w:highlight w:val="none"/>
          <w:lang w:val="en-US" w:eastAsia="zh-CN" w:bidi="ar-SA"/>
        </w:rPr>
        <w:t>揭阳市</w:t>
      </w:r>
      <w:r>
        <w:rPr>
          <w:rFonts w:hint="eastAsia" w:ascii="仿宋" w:hAnsi="仿宋" w:eastAsia="仿宋" w:cs="仿宋"/>
          <w:color w:val="333333"/>
          <w:kern w:val="0"/>
          <w:sz w:val="32"/>
          <w:szCs w:val="32"/>
          <w:highlight w:val="none"/>
          <w:lang w:val="en-US" w:eastAsia="zh-CN" w:bidi="ar-SA"/>
        </w:rPr>
        <w:t>民办</w:t>
      </w:r>
      <w:r>
        <w:rPr>
          <w:rFonts w:hint="default" w:ascii="仿宋" w:hAnsi="仿宋" w:eastAsia="仿宋" w:cs="仿宋"/>
          <w:color w:val="333333"/>
          <w:kern w:val="0"/>
          <w:sz w:val="32"/>
          <w:szCs w:val="32"/>
          <w:highlight w:val="none"/>
          <w:lang w:val="en-US" w:eastAsia="zh-CN" w:bidi="ar-SA"/>
        </w:rPr>
        <w:t>养老机构</w:t>
      </w:r>
      <w:r>
        <w:rPr>
          <w:rFonts w:hint="eastAsia" w:ascii="仿宋" w:hAnsi="仿宋" w:eastAsia="仿宋" w:cs="仿宋"/>
          <w:color w:val="333333"/>
          <w:kern w:val="0"/>
          <w:sz w:val="32"/>
          <w:szCs w:val="32"/>
          <w:highlight w:val="none"/>
          <w:lang w:val="en-US" w:eastAsia="zh-CN" w:bidi="ar-SA"/>
        </w:rPr>
        <w:t>等</w:t>
      </w:r>
      <w:r>
        <w:rPr>
          <w:rFonts w:hint="default" w:ascii="仿宋" w:hAnsi="仿宋" w:eastAsia="仿宋" w:cs="仿宋"/>
          <w:color w:val="333333"/>
          <w:kern w:val="0"/>
          <w:sz w:val="32"/>
          <w:szCs w:val="32"/>
          <w:highlight w:val="none"/>
          <w:lang w:val="en-US" w:eastAsia="zh-CN" w:bidi="ar-SA"/>
        </w:rPr>
        <w:t>级评定补贴申请表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1600" w:firstLineChars="500"/>
        <w:jc w:val="left"/>
        <w:textAlignment w:val="auto"/>
        <w:outlineLvl w:val="9"/>
        <w:rPr>
          <w:rFonts w:hint="eastAsia" w:ascii="仿宋" w:hAnsi="仿宋" w:eastAsia="仿宋" w:cs="仿宋"/>
          <w:color w:val="333333"/>
          <w:kern w:val="0"/>
          <w:sz w:val="32"/>
          <w:szCs w:val="32"/>
          <w:highlight w:val="none"/>
          <w:lang w:val="en-US" w:eastAsia="zh-CN" w:bidi="ar-SA"/>
        </w:rPr>
      </w:pPr>
      <w:r>
        <w:rPr>
          <w:rFonts w:hint="eastAsia" w:ascii="仿宋" w:hAnsi="仿宋" w:eastAsia="仿宋" w:cs="仿宋"/>
          <w:color w:val="333333"/>
          <w:kern w:val="0"/>
          <w:sz w:val="32"/>
          <w:szCs w:val="32"/>
          <w:highlight w:val="none"/>
          <w:lang w:val="en-US" w:eastAsia="zh-CN" w:bidi="ar-SA"/>
        </w:rPr>
        <w:t>7.揭阳市民办养老机构资助承诺书</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default" w:ascii="仿宋" w:hAnsi="仿宋" w:eastAsia="仿宋" w:cs="仿宋"/>
          <w:color w:val="333333"/>
          <w:kern w:val="0"/>
          <w:sz w:val="32"/>
          <w:szCs w:val="32"/>
          <w:highlight w:val="none"/>
          <w:lang w:val="en-US" w:eastAsia="zh-CN" w:bidi="ar-SA"/>
        </w:rPr>
        <w:sectPr>
          <w:footerReference r:id="rId3" w:type="default"/>
          <w:pgSz w:w="11906" w:h="16838"/>
          <w:pgMar w:top="1417" w:right="1531" w:bottom="1417" w:left="1531" w:header="851" w:footer="992" w:gutter="0"/>
          <w:pgNumType w:fmt="decimal"/>
          <w:cols w:space="425" w:num="1"/>
          <w:docGrid w:type="lines" w:linePitch="312" w:charSpace="0"/>
        </w:sectPr>
      </w:pP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textAlignment w:val="bottom"/>
        <w:rPr>
          <w:rFonts w:hint="eastAsia" w:ascii="黑体" w:hAnsi="黑体" w:eastAsia="黑体" w:cs="黑体"/>
          <w:spacing w:val="-2"/>
          <w:sz w:val="32"/>
          <w:szCs w:val="32"/>
          <w:highlight w:val="none"/>
          <w:lang w:val="en-US" w:eastAsia="zh-CN"/>
        </w:rPr>
      </w:pPr>
      <w:r>
        <w:rPr>
          <w:rFonts w:hint="eastAsia" w:ascii="黑体" w:hAnsi="黑体" w:eastAsia="黑体" w:cs="黑体"/>
          <w:spacing w:val="-2"/>
          <w:sz w:val="32"/>
          <w:szCs w:val="32"/>
          <w:highlight w:val="none"/>
          <w:lang w:eastAsia="zh-CN"/>
        </w:rPr>
        <w:t>附件</w:t>
      </w:r>
      <w:r>
        <w:rPr>
          <w:rFonts w:hint="eastAsia" w:ascii="黑体" w:hAnsi="黑体" w:eastAsia="黑体" w:cs="黑体"/>
          <w:spacing w:val="-2"/>
          <w:sz w:val="32"/>
          <w:szCs w:val="32"/>
          <w:highlight w:val="none"/>
          <w:lang w:val="en-US" w:eastAsia="zh-CN"/>
        </w:rPr>
        <w:t>1</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揭阳市民办养老机构新增床位建设补贴申请表</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仿宋_GB2312" w:hAnsi="仿宋_GB2312" w:eastAsia="仿宋_GB2312" w:cs="仿宋_GB2312"/>
          <w:sz w:val="28"/>
          <w:szCs w:val="36"/>
          <w:highlight w:val="none"/>
        </w:rPr>
      </w:pPr>
      <w:r>
        <w:rPr>
          <w:rFonts w:hint="eastAsia" w:hAnsi="仿宋_GB2312" w:cs="仿宋_GB2312"/>
          <w:sz w:val="28"/>
          <w:szCs w:val="28"/>
          <w:highlight w:val="none"/>
        </w:rPr>
        <w:t xml:space="preserve">填报单位（盖章）：       </w:t>
      </w:r>
      <w:r>
        <w:rPr>
          <w:rFonts w:hint="eastAsia" w:hAnsi="仿宋_GB2312" w:cs="仿宋_GB2312"/>
          <w:sz w:val="28"/>
          <w:szCs w:val="28"/>
          <w:highlight w:val="none"/>
          <w:lang w:val="en-US" w:eastAsia="zh-CN"/>
        </w:rPr>
        <w:t xml:space="preserve">       </w:t>
      </w:r>
      <w:r>
        <w:rPr>
          <w:rFonts w:hint="eastAsia" w:hAnsi="仿宋_GB2312" w:cs="仿宋_GB2312"/>
          <w:sz w:val="28"/>
          <w:szCs w:val="28"/>
          <w:highlight w:val="none"/>
        </w:rPr>
        <w:t xml:space="preserve">       填报时间：    年  月  日</w:t>
      </w:r>
    </w:p>
    <w:tbl>
      <w:tblPr>
        <w:tblStyle w:val="10"/>
        <w:tblW w:w="10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6"/>
        <w:gridCol w:w="740"/>
        <w:gridCol w:w="526"/>
        <w:gridCol w:w="614"/>
        <w:gridCol w:w="377"/>
        <w:gridCol w:w="275"/>
        <w:gridCol w:w="1269"/>
        <w:gridCol w:w="256"/>
        <w:gridCol w:w="1011"/>
        <w:gridCol w:w="429"/>
        <w:gridCol w:w="837"/>
        <w:gridCol w:w="603"/>
        <w:gridCol w:w="6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137" w:type="dxa"/>
            <w:gridSpan w:val="1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仿宋_GB2312" w:hAnsi="仿宋_GB2312" w:eastAsia="仿宋_GB2312" w:cs="仿宋_GB2312"/>
                <w:b/>
                <w:sz w:val="36"/>
                <w:szCs w:val="36"/>
                <w:highlight w:val="none"/>
                <w:lang w:eastAsia="zh-CN"/>
              </w:rPr>
              <w:t>机构</w:t>
            </w:r>
            <w:r>
              <w:rPr>
                <w:rFonts w:hint="eastAsia" w:ascii="仿宋_GB2312" w:hAnsi="仿宋_GB2312" w:eastAsia="仿宋_GB2312" w:cs="仿宋_GB2312"/>
                <w:b/>
                <w:sz w:val="36"/>
                <w:szCs w:val="36"/>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机构名称</w:t>
            </w:r>
          </w:p>
        </w:tc>
        <w:tc>
          <w:tcPr>
            <w:tcW w:w="4757" w:type="dxa"/>
            <w:gridSpan w:val="8"/>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440"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址</w:t>
            </w:r>
          </w:p>
        </w:tc>
        <w:tc>
          <w:tcPr>
            <w:tcW w:w="4757" w:type="dxa"/>
            <w:gridSpan w:val="8"/>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邮政编码</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占地面积</w:t>
            </w:r>
          </w:p>
        </w:tc>
        <w:tc>
          <w:tcPr>
            <w:tcW w:w="1517"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800"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固定电话</w:t>
            </w: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440"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投资总额</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使用面积</w:t>
            </w:r>
          </w:p>
        </w:tc>
        <w:tc>
          <w:tcPr>
            <w:tcW w:w="1517"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800"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移动电话</w:t>
            </w: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核定床位数</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投资类型</w:t>
            </w:r>
          </w:p>
        </w:tc>
        <w:tc>
          <w:tcPr>
            <w:tcW w:w="1517"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800" w:type="dxa"/>
            <w:gridSpan w:val="3"/>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电子邮箱</w:t>
            </w: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440"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入住老人数</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7" w:hRule="atLeast"/>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rPr>
                <w:rStyle w:val="9"/>
                <w:rFonts w:hint="eastAsia" w:ascii="方正仿宋_GBK" w:hAnsi="方正仿宋_GBK" w:eastAsia="方正仿宋_GBK" w:cs="方正仿宋_GBK"/>
                <w:b w:val="0"/>
                <w:bCs/>
                <w:sz w:val="28"/>
                <w:szCs w:val="28"/>
                <w:highlight w:val="none"/>
              </w:rPr>
            </w:pPr>
            <w:r>
              <w:rPr>
                <w:rStyle w:val="9"/>
                <w:rFonts w:hint="eastAsia" w:ascii="方正仿宋_GBK" w:hAnsi="方正仿宋_GBK" w:eastAsia="方正仿宋_GBK" w:cs="方正仿宋_GBK"/>
                <w:b w:val="0"/>
                <w:bCs/>
                <w:sz w:val="28"/>
                <w:szCs w:val="28"/>
                <w:highlight w:val="none"/>
              </w:rPr>
              <w:t>企业法人营业执照（或者民办非企业单位登记</w:t>
            </w:r>
            <w:r>
              <w:rPr>
                <w:rStyle w:val="9"/>
                <w:rFonts w:hint="eastAsia" w:ascii="方正仿宋_GBK" w:hAnsi="方正仿宋_GBK" w:eastAsia="方正仿宋_GBK" w:cs="方正仿宋_GBK"/>
                <w:b w:val="0"/>
                <w:bCs/>
                <w:sz w:val="28"/>
                <w:szCs w:val="28"/>
                <w:highlight w:val="none"/>
                <w:lang w:eastAsia="zh-CN"/>
              </w:rPr>
              <w:t>证</w:t>
            </w:r>
            <w:r>
              <w:rPr>
                <w:rStyle w:val="9"/>
                <w:rFonts w:hint="eastAsia" w:ascii="方正仿宋_GBK" w:hAnsi="方正仿宋_GBK" w:eastAsia="方正仿宋_GBK" w:cs="方正仿宋_GBK"/>
                <w:b w:val="0"/>
                <w:bCs/>
                <w:sz w:val="28"/>
                <w:szCs w:val="28"/>
                <w:highlight w:val="none"/>
              </w:rPr>
              <w:t>书）编号</w:t>
            </w:r>
          </w:p>
        </w:tc>
        <w:tc>
          <w:tcPr>
            <w:tcW w:w="3317" w:type="dxa"/>
            <w:gridSpan w:val="6"/>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4"/>
                <w:szCs w:val="24"/>
                <w:highlight w:val="none"/>
              </w:rPr>
            </w:pPr>
          </w:p>
        </w:tc>
        <w:tc>
          <w:tcPr>
            <w:tcW w:w="2880" w:type="dxa"/>
            <w:gridSpan w:val="4"/>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8"/>
                <w:szCs w:val="28"/>
                <w:highlight w:val="none"/>
              </w:rPr>
              <w:t>登记类型</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统一社会</w:t>
            </w:r>
          </w:p>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信用代码</w:t>
            </w:r>
          </w:p>
        </w:tc>
        <w:tc>
          <w:tcPr>
            <w:tcW w:w="3317" w:type="dxa"/>
            <w:gridSpan w:val="6"/>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2880" w:type="dxa"/>
            <w:gridSpan w:val="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建设类型</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□自有产权</w:t>
            </w:r>
          </w:p>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□租赁场地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006"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tc>
        <w:tc>
          <w:tcPr>
            <w:tcW w:w="3317" w:type="dxa"/>
            <w:gridSpan w:val="6"/>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color w:val="auto"/>
                <w:sz w:val="28"/>
                <w:szCs w:val="28"/>
                <w:highlight w:val="none"/>
              </w:rPr>
            </w:pPr>
          </w:p>
        </w:tc>
        <w:tc>
          <w:tcPr>
            <w:tcW w:w="2880" w:type="dxa"/>
            <w:gridSpan w:val="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开户行及用户名</w:t>
            </w:r>
          </w:p>
        </w:tc>
        <w:tc>
          <w:tcPr>
            <w:tcW w:w="1934" w:type="dxa"/>
            <w:gridSpan w:val="2"/>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37" w:type="dxa"/>
            <w:gridSpan w:val="14"/>
            <w:vAlign w:val="center"/>
          </w:tcPr>
          <w:p>
            <w:pPr>
              <w:jc w:val="center"/>
              <w:rPr>
                <w:rFonts w:hint="eastAsia" w:ascii="方正仿宋_GBK" w:hAnsi="方正仿宋_GBK" w:eastAsia="方正仿宋_GBK" w:cs="方正仿宋_GBK"/>
                <w:b/>
                <w:color w:val="auto"/>
                <w:szCs w:val="28"/>
                <w:highlight w:val="none"/>
              </w:rPr>
            </w:pPr>
            <w:r>
              <w:rPr>
                <w:rFonts w:hint="eastAsia" w:ascii="仿宋_GB2312" w:hAnsi="仿宋_GB2312" w:eastAsia="仿宋_GB2312" w:cs="仿宋_GB2312"/>
                <w:b/>
                <w:sz w:val="36"/>
                <w:szCs w:val="36"/>
                <w:highlight w:val="none"/>
                <w:lang w:eastAsia="zh-CN"/>
              </w:rPr>
              <w:t>新增床位情况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单人间数</w:t>
            </w:r>
          </w:p>
        </w:tc>
        <w:tc>
          <w:tcPr>
            <w:tcW w:w="1266"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6" w:type="dxa"/>
            <w:gridSpan w:val="3"/>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双人间数</w:t>
            </w:r>
          </w:p>
        </w:tc>
        <w:tc>
          <w:tcPr>
            <w:tcW w:w="1269"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7"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三人间数</w:t>
            </w:r>
          </w:p>
        </w:tc>
        <w:tc>
          <w:tcPr>
            <w:tcW w:w="1266"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7"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多人间数</w:t>
            </w:r>
          </w:p>
        </w:tc>
        <w:tc>
          <w:tcPr>
            <w:tcW w:w="1270"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66"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房间总数</w:t>
            </w:r>
          </w:p>
        </w:tc>
        <w:tc>
          <w:tcPr>
            <w:tcW w:w="1266"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6" w:type="dxa"/>
            <w:gridSpan w:val="3"/>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床位总数</w:t>
            </w:r>
          </w:p>
        </w:tc>
        <w:tc>
          <w:tcPr>
            <w:tcW w:w="1269"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7"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平均床位建筑面积</w:t>
            </w:r>
          </w:p>
        </w:tc>
        <w:tc>
          <w:tcPr>
            <w:tcW w:w="1266"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7"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平均床位使用面积</w:t>
            </w:r>
          </w:p>
        </w:tc>
        <w:tc>
          <w:tcPr>
            <w:tcW w:w="1270"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jc w:val="center"/>
        </w:trPr>
        <w:tc>
          <w:tcPr>
            <w:tcW w:w="1266" w:type="dxa"/>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补贴标准</w:t>
            </w:r>
          </w:p>
        </w:tc>
        <w:tc>
          <w:tcPr>
            <w:tcW w:w="3801" w:type="dxa"/>
            <w:gridSpan w:val="6"/>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c>
          <w:tcPr>
            <w:tcW w:w="1267" w:type="dxa"/>
            <w:gridSpan w:val="2"/>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补贴金额</w:t>
            </w:r>
          </w:p>
        </w:tc>
        <w:tc>
          <w:tcPr>
            <w:tcW w:w="3803" w:type="dxa"/>
            <w:gridSpan w:val="5"/>
            <w:tcMar>
              <w:left w:w="0" w:type="dxa"/>
              <w:right w:w="0" w:type="dxa"/>
            </w:tcMar>
            <w:vAlign w:val="center"/>
          </w:tcPr>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3" w:hRule="atLeast"/>
          <w:jc w:val="center"/>
        </w:trPr>
        <w:tc>
          <w:tcPr>
            <w:tcW w:w="10137" w:type="dxa"/>
            <w:gridSpan w:val="1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声  明</w:t>
            </w:r>
          </w:p>
          <w:p>
            <w:pPr>
              <w:keepNext w:val="0"/>
              <w:keepLines w:val="0"/>
              <w:pageBreakBefore w:val="0"/>
              <w:widowControl w:val="0"/>
              <w:kinsoku/>
              <w:wordWrap/>
              <w:overflowPunct/>
              <w:topLinePunct w:val="0"/>
              <w:bidi w:val="0"/>
              <w:adjustRightInd w:val="0"/>
              <w:snapToGrid w:val="0"/>
              <w:spacing w:line="560" w:lineRule="exact"/>
              <w:ind w:left="0" w:right="0" w:firstLine="272" w:firstLineChars="1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本机构保证以上及所附数据资料真实有效，并承诺遵守《</w:t>
            </w:r>
            <w:r>
              <w:rPr>
                <w:rFonts w:hint="eastAsia" w:ascii="方正仿宋_GBK" w:hAnsi="方正仿宋_GBK" w:eastAsia="方正仿宋_GBK" w:cs="方正仿宋_GBK"/>
                <w:sz w:val="28"/>
                <w:szCs w:val="28"/>
                <w:highlight w:val="none"/>
                <w:lang w:eastAsia="zh-CN"/>
              </w:rPr>
              <w:t>揭阳市民办养老服务机构扶持资助办法</w:t>
            </w:r>
            <w:r>
              <w:rPr>
                <w:rFonts w:hint="eastAsia" w:ascii="方正仿宋_GBK" w:hAnsi="方正仿宋_GBK" w:eastAsia="方正仿宋_GBK" w:cs="方正仿宋_GBK"/>
                <w:sz w:val="28"/>
                <w:szCs w:val="28"/>
                <w:highlight w:val="none"/>
              </w:rPr>
              <w:t>》。如有不实或违反有关规定，愿承担相关法律责任</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left="0" w:right="0" w:firstLine="4080" w:firstLineChars="150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adjustRightInd w:val="0"/>
              <w:snapToGrid w:val="0"/>
              <w:spacing w:line="560" w:lineRule="exact"/>
              <w:ind w:left="0" w:right="0" w:firstLine="599" w:firstLineChars="22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经办人签名：              法定代表人（主要负责人）签名： </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37" w:type="dxa"/>
            <w:gridSpan w:val="1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36"/>
                <w:szCs w:val="36"/>
                <w:highlight w:val="none"/>
                <w:lang w:eastAsia="zh-CN"/>
              </w:rPr>
              <w:t>审批</w:t>
            </w:r>
            <w:r>
              <w:rPr>
                <w:rFonts w:hint="eastAsia" w:ascii="方正仿宋_GBK" w:hAnsi="方正仿宋_GBK" w:eastAsia="方正仿宋_GBK" w:cs="方正仿宋_GBK"/>
                <w:b/>
                <w:sz w:val="36"/>
                <w:szCs w:val="36"/>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0" w:hRule="atLeast"/>
          <w:jc w:val="center"/>
        </w:trPr>
        <w:tc>
          <w:tcPr>
            <w:tcW w:w="3146" w:type="dxa"/>
            <w:gridSpan w:val="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县</w:t>
            </w:r>
            <w:r>
              <w:rPr>
                <w:rFonts w:hint="eastAsia" w:ascii="方正仿宋_GBK" w:hAnsi="方正仿宋_GBK" w:eastAsia="方正仿宋_GBK" w:cs="方正仿宋_GBK"/>
                <w:sz w:val="28"/>
                <w:szCs w:val="28"/>
                <w:highlight w:val="none"/>
                <w:lang w:eastAsia="zh-CN"/>
              </w:rPr>
              <w:t>（市、区）</w:t>
            </w:r>
            <w:r>
              <w:rPr>
                <w:rFonts w:hint="eastAsia" w:ascii="方正仿宋_GBK" w:hAnsi="方正仿宋_GBK" w:eastAsia="方正仿宋_GBK" w:cs="方正仿宋_GBK"/>
                <w:sz w:val="28"/>
                <w:szCs w:val="28"/>
                <w:highlight w:val="none"/>
              </w:rPr>
              <w:t>民政局</w:t>
            </w:r>
          </w:p>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审核</w:t>
            </w:r>
            <w:r>
              <w:rPr>
                <w:rFonts w:hint="eastAsia" w:ascii="方正仿宋_GBK" w:hAnsi="方正仿宋_GBK" w:eastAsia="方正仿宋_GBK" w:cs="方正仿宋_GBK"/>
                <w:sz w:val="28"/>
                <w:szCs w:val="28"/>
                <w:highlight w:val="none"/>
              </w:rPr>
              <w:t>意见</w:t>
            </w:r>
          </w:p>
        </w:tc>
        <w:tc>
          <w:tcPr>
            <w:tcW w:w="6991" w:type="dxa"/>
            <w:gridSpan w:val="10"/>
            <w:vAlign w:val="center"/>
          </w:tcPr>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146" w:type="dxa"/>
            <w:gridSpan w:val="4"/>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市民政局</w:t>
            </w:r>
          </w:p>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审批</w:t>
            </w:r>
            <w:r>
              <w:rPr>
                <w:rFonts w:hint="eastAsia" w:ascii="方正仿宋_GBK" w:hAnsi="方正仿宋_GBK" w:eastAsia="方正仿宋_GBK" w:cs="方正仿宋_GBK"/>
                <w:sz w:val="28"/>
                <w:szCs w:val="28"/>
                <w:highlight w:val="none"/>
              </w:rPr>
              <w:t>意见</w:t>
            </w:r>
          </w:p>
        </w:tc>
        <w:tc>
          <w:tcPr>
            <w:tcW w:w="6991" w:type="dxa"/>
            <w:gridSpan w:val="10"/>
            <w:vAlign w:val="center"/>
          </w:tcPr>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bidi w:val="0"/>
              <w:adjustRightInd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  注</w:t>
            </w:r>
          </w:p>
        </w:tc>
        <w:tc>
          <w:tcPr>
            <w:tcW w:w="699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adjustRightInd w:val="0"/>
              <w:snapToGrid w:val="0"/>
              <w:spacing w:line="560" w:lineRule="exact"/>
              <w:ind w:left="0" w:right="0"/>
              <w:jc w:val="center"/>
              <w:rPr>
                <w:rFonts w:hint="eastAsia" w:ascii="方正仿宋_GBK" w:hAnsi="方正仿宋_GBK" w:eastAsia="方正仿宋_GBK" w:cs="方正仿宋_GBK"/>
                <w:sz w:val="28"/>
                <w:szCs w:val="28"/>
                <w:highlight w:val="none"/>
              </w:rPr>
            </w:pPr>
          </w:p>
        </w:tc>
      </w:tr>
    </w:tbl>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hint="eastAsia" w:ascii="黑体" w:hAnsi="黑体" w:eastAsia="黑体" w:cs="黑体"/>
          <w:bCs/>
          <w:snapToGrid w:val="0"/>
          <w:sz w:val="32"/>
          <w:szCs w:val="32"/>
          <w:highlight w:val="none"/>
        </w:rPr>
        <w:sectPr>
          <w:pgSz w:w="11906" w:h="16838"/>
          <w:pgMar w:top="2098" w:right="1474" w:bottom="1984" w:left="1587" w:header="851" w:footer="1191" w:gutter="57"/>
          <w:pgNumType w:fmt="decimal"/>
          <w:cols w:space="720" w:num="1"/>
          <w:docGrid w:type="linesAndChars" w:linePitch="288" w:charSpace="-1839"/>
        </w:sect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hint="eastAsia" w:ascii="黑体" w:hAnsi="黑体" w:eastAsia="黑体" w:cs="黑体"/>
          <w:bCs/>
          <w:snapToGrid w:val="0"/>
          <w:sz w:val="32"/>
          <w:szCs w:val="32"/>
          <w:highlight w:val="none"/>
          <w:lang w:eastAsia="zh-CN"/>
        </w:rPr>
      </w:pPr>
      <w:r>
        <w:rPr>
          <w:rFonts w:hint="eastAsia" w:ascii="黑体" w:hAnsi="黑体" w:eastAsia="黑体" w:cs="黑体"/>
          <w:bCs/>
          <w:snapToGrid w:val="0"/>
          <w:sz w:val="32"/>
          <w:szCs w:val="32"/>
          <w:highlight w:val="none"/>
        </w:rPr>
        <w:t>附件</w:t>
      </w:r>
      <w:r>
        <w:rPr>
          <w:rFonts w:hint="eastAsia" w:ascii="黑体" w:hAnsi="黑体" w:eastAsia="黑体" w:cs="黑体"/>
          <w:bCs/>
          <w:snapToGrid w:val="0"/>
          <w:sz w:val="32"/>
          <w:szCs w:val="32"/>
          <w:highlight w:val="none"/>
          <w:lang w:val="en-US" w:eastAsia="zh-CN"/>
        </w:rPr>
        <w:t>2</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揭阳市民办养老机构入住老年人名册表</w:t>
      </w:r>
    </w:p>
    <w:p>
      <w:pPr>
        <w:keepNext w:val="0"/>
        <w:keepLines w:val="0"/>
        <w:pageBreakBefore w:val="0"/>
        <w:widowControl w:val="0"/>
        <w:kinsoku/>
        <w:wordWrap/>
        <w:overflowPunct/>
        <w:topLinePunct w:val="0"/>
        <w:bidi w:val="0"/>
        <w:spacing w:line="560" w:lineRule="exact"/>
        <w:ind w:left="0" w:right="0"/>
        <w:jc w:val="center"/>
        <w:rPr>
          <w:rFonts w:hint="eastAsia" w:ascii="方正小标宋简体" w:hAnsi="方正小标宋简体" w:eastAsia="方正小标宋简体" w:cs="方正小标宋简体"/>
          <w:kern w:val="0"/>
          <w:sz w:val="44"/>
          <w:szCs w:val="44"/>
          <w:highlight w:val="none"/>
          <w:shd w:val="clear" w:color="auto" w:fill="FFFFFF"/>
        </w:rPr>
      </w:pPr>
    </w:p>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sz w:val="28"/>
          <w:szCs w:val="28"/>
          <w:highlight w:val="none"/>
        </w:rPr>
      </w:pPr>
      <w:r>
        <w:rPr>
          <w:rFonts w:hint="eastAsia" w:hAnsi="仿宋_GB2312" w:cs="仿宋_GB2312"/>
          <w:spacing w:val="20"/>
          <w:kern w:val="0"/>
          <w:sz w:val="28"/>
          <w:szCs w:val="28"/>
          <w:highlight w:val="none"/>
          <w:shd w:val="clear" w:color="auto" w:fill="FFFFFF"/>
        </w:rPr>
        <w:t>填报单位(盖章)：                                    填报时间：</w:t>
      </w:r>
      <w:r>
        <w:rPr>
          <w:rFonts w:hint="eastAsia" w:hAnsi="仿宋_GB2312" w:cs="仿宋_GB2312"/>
          <w:spacing w:val="20"/>
          <w:sz w:val="28"/>
          <w:szCs w:val="28"/>
          <w:highlight w:val="none"/>
        </w:rPr>
        <w:t xml:space="preserve">    年  月  日</w:t>
      </w:r>
    </w:p>
    <w:p>
      <w:pPr>
        <w:keepNext w:val="0"/>
        <w:keepLines w:val="0"/>
        <w:pageBreakBefore w:val="0"/>
        <w:widowControl w:val="0"/>
        <w:kinsoku/>
        <w:wordWrap/>
        <w:overflowPunct/>
        <w:topLinePunct w:val="0"/>
        <w:bidi w:val="0"/>
        <w:spacing w:line="160" w:lineRule="exact"/>
        <w:ind w:left="0" w:right="0"/>
        <w:jc w:val="left"/>
        <w:rPr>
          <w:rFonts w:ascii="Times New Roman" w:cs="仿宋_GB2312"/>
          <w:spacing w:val="20"/>
          <w:kern w:val="0"/>
          <w:sz w:val="28"/>
          <w:szCs w:val="28"/>
          <w:highlight w:val="none"/>
        </w:rPr>
      </w:pPr>
    </w:p>
    <w:tbl>
      <w:tblPr>
        <w:tblStyle w:val="11"/>
        <w:tblW w:w="137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84"/>
        <w:gridCol w:w="2604"/>
        <w:gridCol w:w="3205"/>
        <w:gridCol w:w="1512"/>
        <w:gridCol w:w="1589"/>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60"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序号</w:t>
            </w:r>
          </w:p>
        </w:tc>
        <w:tc>
          <w:tcPr>
            <w:tcW w:w="1484"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姓名</w:t>
            </w:r>
          </w:p>
        </w:tc>
        <w:tc>
          <w:tcPr>
            <w:tcW w:w="2604"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身份证号</w:t>
            </w:r>
          </w:p>
        </w:tc>
        <w:tc>
          <w:tcPr>
            <w:tcW w:w="3205"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户籍地址</w:t>
            </w:r>
          </w:p>
        </w:tc>
        <w:tc>
          <w:tcPr>
            <w:tcW w:w="1512"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入住时间</w:t>
            </w:r>
          </w:p>
        </w:tc>
        <w:tc>
          <w:tcPr>
            <w:tcW w:w="1589"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退出时间</w:t>
            </w:r>
          </w:p>
        </w:tc>
        <w:tc>
          <w:tcPr>
            <w:tcW w:w="2526" w:type="dxa"/>
            <w:vAlign w:val="center"/>
          </w:tcPr>
          <w:p>
            <w:pPr>
              <w:keepNext w:val="0"/>
              <w:keepLines w:val="0"/>
              <w:pageBreakBefore w:val="0"/>
              <w:widowControl w:val="0"/>
              <w:kinsoku/>
              <w:wordWrap/>
              <w:overflowPunct/>
              <w:topLinePunct w:val="0"/>
              <w:bidi w:val="0"/>
              <w:spacing w:line="400" w:lineRule="exact"/>
              <w:ind w:left="0" w:right="0"/>
              <w:jc w:val="center"/>
              <w:rPr>
                <w:rFonts w:hint="eastAsia" w:ascii="方正仿宋_GBK" w:hAnsi="方正仿宋_GBK" w:eastAsia="方正仿宋_GBK" w:cs="方正仿宋_GBK"/>
                <w:b/>
                <w:bCs w:val="0"/>
                <w:spacing w:val="20"/>
                <w:kern w:val="0"/>
                <w:sz w:val="28"/>
                <w:szCs w:val="28"/>
                <w:highlight w:val="none"/>
              </w:rPr>
            </w:pPr>
            <w:r>
              <w:rPr>
                <w:rFonts w:hint="eastAsia" w:ascii="方正仿宋_GBK" w:hAnsi="方正仿宋_GBK" w:eastAsia="方正仿宋_GBK" w:cs="方正仿宋_GBK"/>
                <w:b/>
                <w:bCs w:val="0"/>
                <w:kern w:val="0"/>
                <w:sz w:val="28"/>
                <w:szCs w:val="28"/>
                <w:highlight w:val="none"/>
                <w:lang w:bidi="ar"/>
              </w:rPr>
              <w:t>老人</w:t>
            </w:r>
            <w:r>
              <w:rPr>
                <w:rFonts w:hint="eastAsia" w:ascii="方正仿宋_GBK" w:hAnsi="方正仿宋_GBK" w:eastAsia="方正仿宋_GBK" w:cs="方正仿宋_GBK"/>
                <w:b/>
                <w:bCs w:val="0"/>
                <w:kern w:val="0"/>
                <w:sz w:val="28"/>
                <w:szCs w:val="28"/>
                <w:highlight w:val="none"/>
                <w:lang w:eastAsia="zh-CN" w:bidi="ar"/>
              </w:rPr>
              <w:t>能力</w:t>
            </w:r>
            <w:r>
              <w:rPr>
                <w:rFonts w:hint="eastAsia" w:ascii="方正仿宋_GBK" w:hAnsi="方正仿宋_GBK" w:eastAsia="方正仿宋_GBK" w:cs="方正仿宋_GBK"/>
                <w:b/>
                <w:bCs w:val="0"/>
                <w:kern w:val="0"/>
                <w:sz w:val="28"/>
                <w:szCs w:val="28"/>
                <w:highlight w:val="none"/>
                <w:lang w:bidi="ar"/>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0"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48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604"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3205"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12"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1589"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c>
          <w:tcPr>
            <w:tcW w:w="2526" w:type="dxa"/>
            <w:vAlign w:val="top"/>
          </w:tcPr>
          <w:p>
            <w:pPr>
              <w:keepNext w:val="0"/>
              <w:keepLines w:val="0"/>
              <w:pageBreakBefore w:val="0"/>
              <w:widowControl w:val="0"/>
              <w:kinsoku/>
              <w:wordWrap/>
              <w:overflowPunct/>
              <w:topLinePunct w:val="0"/>
              <w:bidi w:val="0"/>
              <w:spacing w:line="400" w:lineRule="exact"/>
              <w:ind w:left="0" w:right="0"/>
              <w:jc w:val="left"/>
              <w:rPr>
                <w:rFonts w:hint="eastAsia" w:ascii="方正仿宋_GBK" w:hAnsi="方正仿宋_GBK" w:eastAsia="方正仿宋_GBK" w:cs="方正仿宋_GBK"/>
                <w:b/>
                <w:bCs w:val="0"/>
                <w:spacing w:val="20"/>
                <w:kern w:val="0"/>
                <w:sz w:val="28"/>
                <w:szCs w:val="28"/>
                <w:highlight w:val="none"/>
              </w:rPr>
            </w:pPr>
          </w:p>
        </w:tc>
      </w:tr>
    </w:tbl>
    <w:p>
      <w:pPr>
        <w:keepNext w:val="0"/>
        <w:keepLines w:val="0"/>
        <w:pageBreakBefore w:val="0"/>
        <w:widowControl w:val="0"/>
        <w:kinsoku/>
        <w:wordWrap/>
        <w:overflowPunct/>
        <w:topLinePunct w:val="0"/>
        <w:bidi w:val="0"/>
        <w:spacing w:line="160" w:lineRule="exact"/>
        <w:ind w:left="0" w:right="0"/>
        <w:jc w:val="left"/>
        <w:rPr>
          <w:rFonts w:ascii="Times New Roman" w:cs="仿宋_GB2312"/>
          <w:spacing w:val="20"/>
          <w:kern w:val="0"/>
          <w:sz w:val="28"/>
          <w:szCs w:val="28"/>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ascii="黑体" w:hAnsi="黑体" w:eastAsia="黑体" w:cs="黑体"/>
          <w:bCs/>
          <w:snapToGrid w:val="0"/>
          <w:sz w:val="32"/>
          <w:szCs w:val="32"/>
          <w:highlight w:val="none"/>
        </w:rPr>
        <w:sectPr>
          <w:pgSz w:w="16838" w:h="11906" w:orient="landscape"/>
          <w:pgMar w:top="1587" w:right="2098" w:bottom="1474" w:left="1984" w:header="851" w:footer="1191" w:gutter="57"/>
          <w:pgNumType w:fmt="decimal"/>
          <w:cols w:space="720" w:num="1"/>
          <w:docGrid w:type="linesAndChars" w:linePitch="288" w:charSpace="-1839"/>
        </w:sect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hint="eastAsia" w:ascii="黑体" w:hAnsi="黑体" w:eastAsia="黑体" w:cs="黑体"/>
          <w:bCs/>
          <w:snapToGrid w:val="0"/>
          <w:sz w:val="32"/>
          <w:szCs w:val="32"/>
          <w:highlight w:val="none"/>
        </w:rPr>
      </w:pPr>
      <w:r>
        <w:rPr>
          <w:rFonts w:hint="eastAsia" w:ascii="黑体" w:hAnsi="黑体" w:eastAsia="黑体" w:cs="黑体"/>
          <w:bCs/>
          <w:snapToGrid w:val="0"/>
          <w:sz w:val="32"/>
          <w:szCs w:val="32"/>
          <w:highlight w:val="none"/>
        </w:rPr>
        <w:t>附件</w:t>
      </w:r>
      <w:r>
        <w:rPr>
          <w:rFonts w:hint="eastAsia" w:ascii="黑体" w:hAnsi="黑体" w:eastAsia="黑体" w:cs="黑体"/>
          <w:bCs/>
          <w:snapToGrid w:val="0"/>
          <w:sz w:val="32"/>
          <w:szCs w:val="32"/>
          <w:highlight w:val="none"/>
          <w:lang w:val="en-US" w:eastAsia="zh-CN"/>
        </w:rPr>
        <w:t>3</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揭阳市民办养老机构运营补贴申请表</w:t>
      </w:r>
    </w:p>
    <w:p>
      <w:pPr>
        <w:keepNext w:val="0"/>
        <w:keepLines w:val="0"/>
        <w:pageBreakBefore w:val="0"/>
        <w:widowControl w:val="0"/>
        <w:kinsoku/>
        <w:wordWrap/>
        <w:overflowPunct/>
        <w:topLinePunct w:val="0"/>
        <w:bidi w:val="0"/>
        <w:adjustRightInd w:val="0"/>
        <w:snapToGrid w:val="0"/>
        <w:spacing w:line="560" w:lineRule="exact"/>
        <w:ind w:left="0" w:right="0"/>
        <w:rPr>
          <w:rFonts w:ascii="Times New Roman" w:cs="仿宋_GB2312"/>
          <w:sz w:val="28"/>
          <w:szCs w:val="28"/>
          <w:highlight w:val="none"/>
        </w:rPr>
      </w:pPr>
      <w:r>
        <w:rPr>
          <w:rFonts w:hint="eastAsia" w:hAnsi="仿宋_GB2312" w:cs="仿宋_GB2312"/>
          <w:sz w:val="28"/>
          <w:szCs w:val="28"/>
          <w:highlight w:val="none"/>
        </w:rPr>
        <w:t xml:space="preserve">填报单位（盖章）：       </w:t>
      </w:r>
      <w:r>
        <w:rPr>
          <w:rFonts w:hint="eastAsia" w:hAnsi="仿宋_GB2312" w:cs="仿宋_GB2312"/>
          <w:sz w:val="28"/>
          <w:szCs w:val="28"/>
          <w:highlight w:val="none"/>
          <w:lang w:val="en-US" w:eastAsia="zh-CN"/>
        </w:rPr>
        <w:t xml:space="preserve">       </w:t>
      </w:r>
      <w:r>
        <w:rPr>
          <w:rFonts w:hint="eastAsia" w:hAnsi="仿宋_GB2312" w:cs="仿宋_GB2312"/>
          <w:sz w:val="28"/>
          <w:szCs w:val="28"/>
          <w:highlight w:val="none"/>
        </w:rPr>
        <w:t xml:space="preserve">       填报时间：    年  月  日</w:t>
      </w:r>
    </w:p>
    <w:p>
      <w:pPr>
        <w:keepNext w:val="0"/>
        <w:keepLines w:val="0"/>
        <w:pageBreakBefore w:val="0"/>
        <w:widowControl w:val="0"/>
        <w:kinsoku/>
        <w:wordWrap/>
        <w:overflowPunct/>
        <w:topLinePunct w:val="0"/>
        <w:bidi w:val="0"/>
        <w:adjustRightInd w:val="0"/>
        <w:spacing w:line="120" w:lineRule="exact"/>
        <w:ind w:left="0" w:right="0"/>
        <w:rPr>
          <w:rFonts w:ascii="Times New Roman" w:cs="仿宋_GB2312"/>
          <w:sz w:val="28"/>
          <w:szCs w:val="28"/>
          <w:highlight w:val="none"/>
        </w:rPr>
      </w:pPr>
    </w:p>
    <w:tbl>
      <w:tblPr>
        <w:tblStyle w:val="10"/>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7"/>
        <w:gridCol w:w="82"/>
        <w:gridCol w:w="68"/>
        <w:gridCol w:w="578"/>
        <w:gridCol w:w="433"/>
        <w:gridCol w:w="636"/>
        <w:gridCol w:w="274"/>
        <w:gridCol w:w="369"/>
        <w:gridCol w:w="105"/>
        <w:gridCol w:w="897"/>
        <w:gridCol w:w="467"/>
        <w:gridCol w:w="1358"/>
        <w:gridCol w:w="153"/>
        <w:gridCol w:w="21"/>
        <w:gridCol w:w="1126"/>
        <w:gridCol w:w="277"/>
        <w:gridCol w:w="95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840" w:type="dxa"/>
            <w:gridSpan w:val="18"/>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b/>
                <w:highlight w:val="none"/>
              </w:rPr>
            </w:pPr>
            <w:r>
              <w:rPr>
                <w:rFonts w:hint="eastAsia" w:ascii="方正仿宋_GBK" w:hAnsi="方正仿宋_GBK" w:eastAsia="方正仿宋_GBK" w:cs="方正仿宋_GBK"/>
                <w:b/>
                <w:sz w:val="32"/>
                <w:szCs w:val="32"/>
                <w:highlight w:val="none"/>
                <w:lang w:eastAsia="zh-CN"/>
              </w:rPr>
              <w:t>机</w:t>
            </w:r>
            <w:r>
              <w:rPr>
                <w:rFonts w:hint="eastAsia" w:ascii="方正仿宋_GBK" w:hAnsi="方正仿宋_GBK" w:eastAsia="方正仿宋_GBK" w:cs="方正仿宋_GBK"/>
                <w:b/>
                <w:sz w:val="32"/>
                <w:szCs w:val="32"/>
                <w:highlight w:val="none"/>
                <w:lang w:val="en-US" w:eastAsia="zh-CN"/>
              </w:rPr>
              <w:t xml:space="preserve">  </w:t>
            </w:r>
            <w:r>
              <w:rPr>
                <w:rFonts w:hint="eastAsia" w:ascii="方正仿宋_GBK" w:hAnsi="方正仿宋_GBK" w:eastAsia="方正仿宋_GBK" w:cs="方正仿宋_GBK"/>
                <w:b/>
                <w:sz w:val="32"/>
                <w:szCs w:val="32"/>
                <w:highlight w:val="none"/>
                <w:lang w:eastAsia="zh-CN"/>
              </w:rPr>
              <w:t>构</w:t>
            </w:r>
            <w:r>
              <w:rPr>
                <w:rFonts w:hint="eastAsia" w:ascii="方正仿宋_GBK" w:hAnsi="方正仿宋_GBK" w:eastAsia="方正仿宋_GBK" w:cs="方正仿宋_GBK"/>
                <w:b/>
                <w:sz w:val="32"/>
                <w:szCs w:val="32"/>
                <w:highlight w:val="none"/>
                <w:lang w:val="en-US" w:eastAsia="zh-CN"/>
              </w:rPr>
              <w:t xml:space="preserve">  </w:t>
            </w:r>
            <w:r>
              <w:rPr>
                <w:rFonts w:hint="eastAsia" w:ascii="方正仿宋_GBK" w:hAnsi="方正仿宋_GBK" w:eastAsia="方正仿宋_GBK" w:cs="方正仿宋_GBK"/>
                <w:b/>
                <w:sz w:val="32"/>
                <w:szCs w:val="32"/>
                <w:highlight w:val="none"/>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1339" w:type="dxa"/>
            <w:gridSpan w:val="2"/>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机构名称</w:t>
            </w:r>
          </w:p>
        </w:tc>
        <w:tc>
          <w:tcPr>
            <w:tcW w:w="5185" w:type="dxa"/>
            <w:gridSpan w:val="10"/>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1577" w:type="dxa"/>
            <w:gridSpan w:val="4"/>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w:t>
            </w:r>
          </w:p>
        </w:tc>
        <w:tc>
          <w:tcPr>
            <w:tcW w:w="1739" w:type="dxa"/>
            <w:gridSpan w:val="2"/>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jc w:val="center"/>
        </w:trPr>
        <w:tc>
          <w:tcPr>
            <w:tcW w:w="1339" w:type="dxa"/>
            <w:gridSpan w:val="2"/>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址</w:t>
            </w:r>
          </w:p>
        </w:tc>
        <w:tc>
          <w:tcPr>
            <w:tcW w:w="5185" w:type="dxa"/>
            <w:gridSpan w:val="10"/>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1577" w:type="dxa"/>
            <w:gridSpan w:val="4"/>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邮政编码</w:t>
            </w:r>
          </w:p>
        </w:tc>
        <w:tc>
          <w:tcPr>
            <w:tcW w:w="1739" w:type="dxa"/>
            <w:gridSpan w:val="2"/>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1339" w:type="dxa"/>
            <w:gridSpan w:val="2"/>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固定电话</w:t>
            </w:r>
          </w:p>
        </w:tc>
        <w:tc>
          <w:tcPr>
            <w:tcW w:w="1989"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1371" w:type="dxa"/>
            <w:gridSpan w:val="3"/>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移动电话</w:t>
            </w:r>
          </w:p>
        </w:tc>
        <w:tc>
          <w:tcPr>
            <w:tcW w:w="1825" w:type="dxa"/>
            <w:gridSpan w:val="2"/>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1577"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电子邮箱</w:t>
            </w:r>
          </w:p>
        </w:tc>
        <w:tc>
          <w:tcPr>
            <w:tcW w:w="1739" w:type="dxa"/>
            <w:gridSpan w:val="2"/>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3054"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textAlignment w:val="auto"/>
              <w:rPr>
                <w:rFonts w:hint="eastAsia" w:ascii="方正仿宋_GBK" w:hAnsi="方正仿宋_GBK" w:eastAsia="方正仿宋_GBK" w:cs="方正仿宋_GBK"/>
                <w:sz w:val="28"/>
                <w:szCs w:val="28"/>
                <w:highlight w:val="none"/>
              </w:rPr>
            </w:pPr>
            <w:r>
              <w:rPr>
                <w:rStyle w:val="9"/>
                <w:rFonts w:hint="eastAsia" w:ascii="方正仿宋_GBK" w:hAnsi="方正仿宋_GBK" w:eastAsia="方正仿宋_GBK" w:cs="方正仿宋_GBK"/>
                <w:b w:val="0"/>
                <w:bCs/>
                <w:sz w:val="28"/>
                <w:szCs w:val="28"/>
                <w:highlight w:val="none"/>
              </w:rPr>
              <w:t>企业法人营业执照（或者民办非企业单位</w:t>
            </w:r>
            <w:r>
              <w:rPr>
                <w:rStyle w:val="9"/>
                <w:rFonts w:hint="eastAsia" w:ascii="方正仿宋_GBK" w:hAnsi="方正仿宋_GBK" w:eastAsia="方正仿宋_GBK" w:cs="方正仿宋_GBK"/>
                <w:b w:val="0"/>
                <w:bCs/>
                <w:sz w:val="28"/>
                <w:szCs w:val="28"/>
                <w:highlight w:val="none"/>
                <w:lang w:eastAsia="zh-CN"/>
              </w:rPr>
              <w:t>登记证</w:t>
            </w:r>
            <w:r>
              <w:rPr>
                <w:rStyle w:val="9"/>
                <w:rFonts w:hint="eastAsia" w:ascii="方正仿宋_GBK" w:hAnsi="方正仿宋_GBK" w:eastAsia="方正仿宋_GBK" w:cs="方正仿宋_GBK"/>
                <w:b w:val="0"/>
                <w:bCs/>
                <w:sz w:val="28"/>
                <w:szCs w:val="28"/>
                <w:highlight w:val="none"/>
              </w:rPr>
              <w:t>书）编号</w:t>
            </w:r>
          </w:p>
        </w:tc>
        <w:tc>
          <w:tcPr>
            <w:tcW w:w="1645"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c>
          <w:tcPr>
            <w:tcW w:w="182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现有床位数</w:t>
            </w:r>
          </w:p>
        </w:tc>
        <w:tc>
          <w:tcPr>
            <w:tcW w:w="3316" w:type="dxa"/>
            <w:gridSpan w:val="6"/>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left"/>
              <w:textAlignment w:val="auto"/>
              <w:rPr>
                <w:rFonts w:hint="eastAsia" w:ascii="方正仿宋_GBK" w:hAnsi="方正仿宋_GBK" w:eastAsia="方正仿宋_GBK" w:cs="方正仿宋_GBK"/>
                <w:sz w:val="28"/>
                <w:szCs w:val="28"/>
                <w:highlight w:val="none"/>
                <w:u w:val="none"/>
                <w:lang w:val="en-US" w:eastAsia="zh-CN"/>
              </w:rPr>
            </w:pPr>
            <w:r>
              <w:rPr>
                <w:rFonts w:hint="eastAsia" w:ascii="方正仿宋_GBK" w:hAnsi="方正仿宋_GBK" w:eastAsia="方正仿宋_GBK" w:cs="方正仿宋_GBK"/>
                <w:sz w:val="28"/>
                <w:szCs w:val="28"/>
                <w:highlight w:val="none"/>
                <w:lang w:val="en-US" w:eastAsia="zh-CN"/>
              </w:rPr>
              <w:t>总数：</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480" w:lineRule="exact"/>
              <w:ind w:left="0" w:right="0"/>
              <w:jc w:val="left"/>
              <w:textAlignment w:val="auto"/>
              <w:rPr>
                <w:rFonts w:hint="default" w:ascii="方正仿宋_GBK" w:hAnsi="方正仿宋_GBK" w:eastAsia="方正仿宋_GBK" w:cs="方正仿宋_GBK"/>
                <w:sz w:val="28"/>
                <w:szCs w:val="28"/>
                <w:highlight w:val="none"/>
                <w:u w:val="single"/>
                <w:lang w:val="en-US" w:eastAsia="zh-CN"/>
              </w:rPr>
            </w:pPr>
            <w:r>
              <w:rPr>
                <w:rFonts w:hint="eastAsia" w:ascii="方正仿宋_GBK" w:hAnsi="方正仿宋_GBK" w:eastAsia="方正仿宋_GBK" w:cs="方正仿宋_GBK"/>
                <w:sz w:val="28"/>
                <w:szCs w:val="28"/>
                <w:highlight w:val="none"/>
                <w:u w:val="none"/>
                <w:lang w:val="en-US" w:eastAsia="zh-CN"/>
              </w:rPr>
              <w:t>其中，护理型床位数</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3054"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c>
          <w:tcPr>
            <w:tcW w:w="1645"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c>
          <w:tcPr>
            <w:tcW w:w="182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0"/>
                <w:sz w:val="28"/>
                <w:szCs w:val="28"/>
                <w:highlight w:val="none"/>
                <w:lang w:eastAsia="zh-CN"/>
              </w:rPr>
              <w:t>评定等级（附星级评定证书）</w:t>
            </w:r>
          </w:p>
        </w:tc>
        <w:tc>
          <w:tcPr>
            <w:tcW w:w="3316" w:type="dxa"/>
            <w:gridSpan w:val="6"/>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3054" w:type="dxa"/>
            <w:gridSpan w:val="6"/>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统一社会信用代码</w:t>
            </w:r>
          </w:p>
        </w:tc>
        <w:tc>
          <w:tcPr>
            <w:tcW w:w="1645" w:type="dxa"/>
            <w:gridSpan w:val="4"/>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32"/>
                <w:szCs w:val="32"/>
                <w:highlight w:val="none"/>
              </w:rPr>
            </w:pPr>
          </w:p>
        </w:tc>
        <w:tc>
          <w:tcPr>
            <w:tcW w:w="182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28"/>
                <w:szCs w:val="28"/>
                <w:highlight w:val="none"/>
                <w:lang w:eastAsia="zh-CN"/>
              </w:rPr>
              <w:t>食品</w:t>
            </w:r>
            <w:r>
              <w:rPr>
                <w:rFonts w:hint="eastAsia" w:ascii="方正仿宋_GBK" w:hAnsi="方正仿宋_GBK" w:eastAsia="方正仿宋_GBK" w:cs="方正仿宋_GBK"/>
                <w:sz w:val="28"/>
                <w:szCs w:val="28"/>
                <w:highlight w:val="none"/>
              </w:rPr>
              <w:t>卫生许可证号</w:t>
            </w:r>
          </w:p>
        </w:tc>
        <w:tc>
          <w:tcPr>
            <w:tcW w:w="3316" w:type="dxa"/>
            <w:gridSpan w:val="6"/>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jc w:val="center"/>
        </w:trPr>
        <w:tc>
          <w:tcPr>
            <w:tcW w:w="3054" w:type="dxa"/>
            <w:gridSpan w:val="6"/>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p>
        </w:tc>
        <w:tc>
          <w:tcPr>
            <w:tcW w:w="1645" w:type="dxa"/>
            <w:gridSpan w:val="4"/>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c>
          <w:tcPr>
            <w:tcW w:w="182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开户行及用户名</w:t>
            </w:r>
          </w:p>
        </w:tc>
        <w:tc>
          <w:tcPr>
            <w:tcW w:w="3316" w:type="dxa"/>
            <w:gridSpan w:val="6"/>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right="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9840" w:type="dxa"/>
            <w:gridSpan w:val="18"/>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b/>
                <w:highlight w:val="none"/>
              </w:rPr>
            </w:pPr>
            <w:r>
              <w:rPr>
                <w:rFonts w:hint="eastAsia" w:ascii="方正仿宋_GBK" w:hAnsi="方正仿宋_GBK" w:eastAsia="方正仿宋_GBK" w:cs="方正仿宋_GBK"/>
                <w:b/>
                <w:sz w:val="32"/>
                <w:szCs w:val="32"/>
                <w:highlight w:val="none"/>
              </w:rPr>
              <w:t>人 员 配 比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57" w:type="dxa"/>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医技人数</w:t>
            </w:r>
          </w:p>
        </w:tc>
        <w:tc>
          <w:tcPr>
            <w:tcW w:w="1161"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c>
          <w:tcPr>
            <w:tcW w:w="1279"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持证人数</w:t>
            </w:r>
          </w:p>
        </w:tc>
        <w:tc>
          <w:tcPr>
            <w:tcW w:w="1469"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c>
          <w:tcPr>
            <w:tcW w:w="1532"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护士人数</w:t>
            </w:r>
          </w:p>
        </w:tc>
        <w:tc>
          <w:tcPr>
            <w:tcW w:w="1126" w:type="dxa"/>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c>
          <w:tcPr>
            <w:tcW w:w="1227" w:type="dxa"/>
            <w:gridSpan w:val="2"/>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持证人数</w:t>
            </w:r>
          </w:p>
        </w:tc>
        <w:tc>
          <w:tcPr>
            <w:tcW w:w="789" w:type="dxa"/>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jc w:val="center"/>
        </w:trPr>
        <w:tc>
          <w:tcPr>
            <w:tcW w:w="1257" w:type="dxa"/>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护理员数</w:t>
            </w:r>
          </w:p>
        </w:tc>
        <w:tc>
          <w:tcPr>
            <w:tcW w:w="1161"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c>
          <w:tcPr>
            <w:tcW w:w="1279"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持证人数</w:t>
            </w:r>
          </w:p>
        </w:tc>
        <w:tc>
          <w:tcPr>
            <w:tcW w:w="1469"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c>
          <w:tcPr>
            <w:tcW w:w="1532"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入住老人数</w:t>
            </w:r>
          </w:p>
        </w:tc>
        <w:tc>
          <w:tcPr>
            <w:tcW w:w="3142"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0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9840" w:type="dxa"/>
            <w:gridSpan w:val="18"/>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32"/>
                <w:szCs w:val="32"/>
                <w:highlight w:val="none"/>
              </w:rPr>
              <w:t>申  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9"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月 份</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firstLine="136" w:firstLineChars="5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申请补贴人数</w:t>
            </w: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经审核实际补贴人数</w:t>
            </w: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实际发放补贴金额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十二月</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407" w:type="dxa"/>
            <w:gridSpan w:val="3"/>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合计</w:t>
            </w:r>
          </w:p>
        </w:tc>
        <w:tc>
          <w:tcPr>
            <w:tcW w:w="2395" w:type="dxa"/>
            <w:gridSpan w:val="6"/>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2875" w:type="dxa"/>
            <w:gridSpan w:val="4"/>
            <w:tcMar>
              <w:left w:w="0" w:type="dxa"/>
              <w:right w:w="0" w:type="dxa"/>
            </w:tcMar>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c>
          <w:tcPr>
            <w:tcW w:w="3163" w:type="dxa"/>
            <w:gridSpan w:val="5"/>
            <w:vAlign w:val="center"/>
          </w:tcPr>
          <w:p>
            <w:pPr>
              <w:keepNext w:val="0"/>
              <w:keepLines w:val="0"/>
              <w:pageBreakBefore w:val="0"/>
              <w:widowControl w:val="0"/>
              <w:kinsoku/>
              <w:wordWrap/>
              <w:overflowPunct/>
              <w:topLinePunct w:val="0"/>
              <w:bidi w:val="0"/>
              <w:adjustRightInd w:val="0"/>
              <w:spacing w:line="560" w:lineRule="exact"/>
              <w:ind w:left="0" w:right="0"/>
              <w:jc w:val="center"/>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0" w:hRule="atLeast"/>
          <w:jc w:val="center"/>
        </w:trPr>
        <w:tc>
          <w:tcPr>
            <w:tcW w:w="9840" w:type="dxa"/>
            <w:gridSpan w:val="18"/>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jc w:val="center"/>
              <w:textAlignment w:val="auto"/>
              <w:rPr>
                <w:rFonts w:hint="eastAsia" w:ascii="方正仿宋_GBK" w:hAnsi="方正仿宋_GBK" w:eastAsia="方正仿宋_GBK" w:cs="方正仿宋_GBK"/>
                <w:b w:val="0"/>
                <w:bCs w:val="0"/>
                <w:sz w:val="32"/>
                <w:szCs w:val="40"/>
                <w:highlight w:val="none"/>
              </w:rPr>
            </w:pPr>
            <w:r>
              <w:rPr>
                <w:rFonts w:hint="eastAsia" w:ascii="方正仿宋_GBK" w:hAnsi="方正仿宋_GBK" w:eastAsia="方正仿宋_GBK" w:cs="方正仿宋_GBK"/>
                <w:b w:val="0"/>
                <w:bCs w:val="0"/>
                <w:sz w:val="32"/>
                <w:szCs w:val="40"/>
                <w:highlight w:val="none"/>
              </w:rPr>
              <w:t>声  明</w:t>
            </w:r>
          </w:p>
          <w:p>
            <w:pPr>
              <w:keepNext w:val="0"/>
              <w:keepLines w:val="0"/>
              <w:pageBreakBefore w:val="0"/>
              <w:widowControl w:val="0"/>
              <w:kinsoku/>
              <w:wordWrap/>
              <w:overflowPunct/>
              <w:topLinePunct w:val="0"/>
              <w:autoSpaceDE/>
              <w:autoSpaceDN/>
              <w:bidi w:val="0"/>
              <w:snapToGrid/>
              <w:spacing w:line="500" w:lineRule="exact"/>
              <w:ind w:left="0" w:right="0" w:firstLine="641"/>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本机构保证以上及所附数据资料真实有效，并承诺遵守《</w:t>
            </w:r>
            <w:r>
              <w:rPr>
                <w:rFonts w:hint="eastAsia" w:ascii="方正仿宋_GBK" w:hAnsi="方正仿宋_GBK" w:eastAsia="方正仿宋_GBK" w:cs="方正仿宋_GBK"/>
                <w:sz w:val="28"/>
                <w:szCs w:val="28"/>
                <w:highlight w:val="none"/>
                <w:lang w:eastAsia="zh-CN"/>
              </w:rPr>
              <w:t>揭阳市民办养老服务机构扶持资助办法</w:t>
            </w:r>
            <w:r>
              <w:rPr>
                <w:rFonts w:hint="eastAsia" w:ascii="方正仿宋_GBK" w:hAnsi="方正仿宋_GBK" w:eastAsia="方正仿宋_GBK" w:cs="方正仿宋_GBK"/>
                <w:sz w:val="28"/>
                <w:szCs w:val="28"/>
                <w:highlight w:val="none"/>
              </w:rPr>
              <w:t>》。如有不实或违反有关规定，愿承担相关法律责任。</w:t>
            </w:r>
          </w:p>
          <w:p>
            <w:pPr>
              <w:keepNext w:val="0"/>
              <w:keepLines w:val="0"/>
              <w:pageBreakBefore w:val="0"/>
              <w:widowControl w:val="0"/>
              <w:kinsoku/>
              <w:wordWrap/>
              <w:overflowPunct/>
              <w:topLinePunct w:val="0"/>
              <w:autoSpaceDE/>
              <w:autoSpaceDN/>
              <w:bidi w:val="0"/>
              <w:adjustRightInd w:val="0"/>
              <w:snapToGrid/>
              <w:spacing w:line="500" w:lineRule="exact"/>
              <w:ind w:left="0" w:right="0" w:firstLine="544"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经办人签名：              法定代表人（主要负责人）签名：</w:t>
            </w:r>
          </w:p>
          <w:p>
            <w:pPr>
              <w:keepNext w:val="0"/>
              <w:keepLines w:val="0"/>
              <w:pageBreakBefore w:val="0"/>
              <w:widowControl w:val="0"/>
              <w:kinsoku/>
              <w:wordWrap/>
              <w:overflowPunct/>
              <w:topLinePunct w:val="0"/>
              <w:autoSpaceDE/>
              <w:autoSpaceDN/>
              <w:bidi w:val="0"/>
              <w:adjustRightInd w:val="0"/>
              <w:snapToGrid/>
              <w:spacing w:line="500" w:lineRule="exact"/>
              <w:ind w:left="0" w:right="0"/>
              <w:jc w:val="righ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（单位盖章）</w:t>
            </w:r>
          </w:p>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840" w:type="dxa"/>
            <w:gridSpan w:val="18"/>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jc w:val="center"/>
              <w:textAlignment w:val="auto"/>
              <w:rPr>
                <w:rFonts w:hint="eastAsia" w:ascii="方正仿宋_GBK" w:hAnsi="方正仿宋_GBK" w:eastAsia="方正仿宋_GBK" w:cs="方正仿宋_GBK"/>
                <w:b/>
                <w:highlight w:val="none"/>
              </w:rPr>
            </w:pPr>
            <w:r>
              <w:rPr>
                <w:rFonts w:hint="eastAsia" w:ascii="方正仿宋_GBK" w:hAnsi="方正仿宋_GBK" w:eastAsia="方正仿宋_GBK" w:cs="方正仿宋_GBK"/>
                <w:b/>
                <w:sz w:val="40"/>
                <w:szCs w:val="40"/>
                <w:highlight w:val="none"/>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9" w:hRule="atLeast"/>
          <w:jc w:val="center"/>
        </w:trPr>
        <w:tc>
          <w:tcPr>
            <w:tcW w:w="1985" w:type="dxa"/>
            <w:gridSpan w:val="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县</w:t>
            </w:r>
            <w:r>
              <w:rPr>
                <w:rFonts w:hint="eastAsia" w:ascii="方正仿宋_GBK" w:hAnsi="方正仿宋_GBK" w:eastAsia="方正仿宋_GBK" w:cs="方正仿宋_GBK"/>
                <w:sz w:val="28"/>
                <w:szCs w:val="28"/>
                <w:highlight w:val="none"/>
                <w:lang w:eastAsia="zh-CN"/>
              </w:rPr>
              <w:t>（市、区）</w:t>
            </w:r>
            <w:r>
              <w:rPr>
                <w:rFonts w:hint="eastAsia" w:ascii="方正仿宋_GBK" w:hAnsi="方正仿宋_GBK" w:eastAsia="方正仿宋_GBK" w:cs="方正仿宋_GBK"/>
                <w:sz w:val="28"/>
                <w:szCs w:val="28"/>
                <w:highlight w:val="none"/>
              </w:rPr>
              <w:t>民政局</w:t>
            </w:r>
            <w:r>
              <w:rPr>
                <w:rFonts w:hint="eastAsia" w:ascii="方正仿宋_GBK" w:hAnsi="方正仿宋_GBK" w:eastAsia="方正仿宋_GBK" w:cs="方正仿宋_GBK"/>
                <w:sz w:val="28"/>
                <w:szCs w:val="28"/>
                <w:highlight w:val="none"/>
                <w:lang w:eastAsia="zh-CN"/>
              </w:rPr>
              <w:t>审核</w:t>
            </w:r>
            <w:r>
              <w:rPr>
                <w:rFonts w:hint="eastAsia" w:ascii="方正仿宋_GBK" w:hAnsi="方正仿宋_GBK" w:eastAsia="方正仿宋_GBK" w:cs="方正仿宋_GBK"/>
                <w:sz w:val="28"/>
                <w:szCs w:val="28"/>
                <w:highlight w:val="none"/>
              </w:rPr>
              <w:t>意见</w:t>
            </w:r>
          </w:p>
        </w:tc>
        <w:tc>
          <w:tcPr>
            <w:tcW w:w="7855" w:type="dxa"/>
            <w:gridSpan w:val="1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autoSpaceDE/>
              <w:autoSpaceDN/>
              <w:bidi w:val="0"/>
              <w:adjustRightInd w:val="0"/>
              <w:snapToGrid/>
              <w:spacing w:line="500" w:lineRule="exact"/>
              <w:ind w:left="0" w:right="0" w:firstLine="272" w:firstLineChars="1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1" w:hRule="atLeast"/>
          <w:jc w:val="center"/>
        </w:trPr>
        <w:tc>
          <w:tcPr>
            <w:tcW w:w="1985" w:type="dxa"/>
            <w:gridSpan w:val="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市民政局</w:t>
            </w:r>
          </w:p>
          <w:p>
            <w:pPr>
              <w:keepNext w:val="0"/>
              <w:keepLines w:val="0"/>
              <w:pageBreakBefore w:val="0"/>
              <w:widowControl w:val="0"/>
              <w:kinsoku/>
              <w:wordWrap/>
              <w:overflowPunct/>
              <w:topLinePunct w:val="0"/>
              <w:autoSpaceDE/>
              <w:autoSpaceDN/>
              <w:bidi w:val="0"/>
              <w:adjustRightInd w:val="0"/>
              <w:snapToGrid/>
              <w:spacing w:line="50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审批</w:t>
            </w:r>
            <w:r>
              <w:rPr>
                <w:rFonts w:hint="eastAsia" w:ascii="方正仿宋_GBK" w:hAnsi="方正仿宋_GBK" w:eastAsia="方正仿宋_GBK" w:cs="方正仿宋_GBK"/>
                <w:sz w:val="28"/>
                <w:szCs w:val="28"/>
                <w:highlight w:val="none"/>
              </w:rPr>
              <w:t>意见</w:t>
            </w:r>
          </w:p>
        </w:tc>
        <w:tc>
          <w:tcPr>
            <w:tcW w:w="7855" w:type="dxa"/>
            <w:gridSpan w:val="1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                               </w:t>
            </w:r>
          </w:p>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985" w:type="dxa"/>
            <w:gridSpan w:val="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firstLine="408" w:firstLineChars="1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  注</w:t>
            </w:r>
          </w:p>
        </w:tc>
        <w:tc>
          <w:tcPr>
            <w:tcW w:w="7855" w:type="dxa"/>
            <w:gridSpan w:val="14"/>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500" w:lineRule="exact"/>
              <w:ind w:left="0" w:right="0"/>
              <w:textAlignment w:val="auto"/>
              <w:rPr>
                <w:rFonts w:hint="eastAsia" w:ascii="方正仿宋_GBK" w:hAnsi="方正仿宋_GBK" w:eastAsia="方正仿宋_GBK" w:cs="方正仿宋_GBK"/>
                <w:sz w:val="28"/>
                <w:szCs w:val="28"/>
                <w:highlight w:val="none"/>
              </w:rPr>
            </w:pPr>
          </w:p>
        </w:tc>
      </w:tr>
    </w:tbl>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hint="eastAsia" w:ascii="黑体" w:hAnsi="黑体" w:eastAsia="黑体" w:cs="黑体"/>
          <w:bCs/>
          <w:snapToGrid w:val="0"/>
          <w:sz w:val="32"/>
          <w:szCs w:val="32"/>
          <w:highlight w:val="none"/>
        </w:rPr>
        <w:sectPr>
          <w:pgSz w:w="11906" w:h="16838"/>
          <w:pgMar w:top="1098" w:right="1474" w:bottom="1260" w:left="1587" w:header="851" w:footer="1191" w:gutter="57"/>
          <w:pgNumType w:fmt="decimal"/>
          <w:cols w:space="720" w:num="1"/>
          <w:docGrid w:type="linesAndChars" w:linePitch="288" w:charSpace="-1839"/>
        </w:sect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ascii="黑体" w:hAnsi="黑体" w:eastAsia="黑体" w:cs="黑体"/>
          <w:bCs/>
          <w:snapToGrid w:val="0"/>
          <w:sz w:val="32"/>
          <w:szCs w:val="32"/>
          <w:highlight w:val="none"/>
        </w:rPr>
      </w:pPr>
      <w:r>
        <w:rPr>
          <w:rFonts w:hint="eastAsia" w:ascii="黑体" w:hAnsi="黑体" w:eastAsia="黑体" w:cs="黑体"/>
          <w:bCs/>
          <w:snapToGrid w:val="0"/>
          <w:sz w:val="32"/>
          <w:szCs w:val="32"/>
          <w:highlight w:val="none"/>
        </w:rPr>
        <w:t>附件</w:t>
      </w:r>
      <w:r>
        <w:rPr>
          <w:rFonts w:hint="eastAsia" w:ascii="黑体" w:hAnsi="黑体" w:eastAsia="黑体" w:cs="黑体"/>
          <w:bCs/>
          <w:snapToGrid w:val="0"/>
          <w:sz w:val="32"/>
          <w:szCs w:val="32"/>
          <w:highlight w:val="none"/>
          <w:lang w:val="en-US" w:eastAsia="zh-CN"/>
        </w:rPr>
        <w:t>4</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揭阳市</w:t>
      </w:r>
      <w:r>
        <w:rPr>
          <w:rFonts w:hint="eastAsia" w:ascii="宋体" w:hAnsi="宋体" w:eastAsia="宋体" w:cs="宋体"/>
          <w:b/>
          <w:bCs/>
          <w:sz w:val="44"/>
          <w:szCs w:val="44"/>
          <w:highlight w:val="none"/>
          <w:lang w:val="en-US" w:eastAsia="zh-CN"/>
        </w:rPr>
        <w:t>民办</w:t>
      </w:r>
      <w:r>
        <w:rPr>
          <w:rFonts w:hint="eastAsia" w:ascii="宋体" w:hAnsi="宋体" w:eastAsia="宋体" w:cs="宋体"/>
          <w:b/>
          <w:bCs/>
          <w:sz w:val="44"/>
          <w:szCs w:val="44"/>
          <w:highlight w:val="none"/>
          <w:lang w:eastAsia="zh-CN"/>
        </w:rPr>
        <w:t>养老机构医护从业人员名册表</w:t>
      </w:r>
    </w:p>
    <w:p>
      <w:pPr>
        <w:keepNext w:val="0"/>
        <w:keepLines w:val="0"/>
        <w:pageBreakBefore w:val="0"/>
        <w:widowControl w:val="0"/>
        <w:kinsoku/>
        <w:wordWrap/>
        <w:overflowPunct/>
        <w:topLinePunct w:val="0"/>
        <w:bidi w:val="0"/>
        <w:spacing w:line="560" w:lineRule="exact"/>
        <w:ind w:left="0" w:right="0"/>
        <w:jc w:val="center"/>
        <w:rPr>
          <w:rFonts w:hint="eastAsia" w:ascii="仿宋" w:hAnsi="仿宋" w:eastAsia="仿宋" w:cs="仿宋"/>
          <w:kern w:val="0"/>
          <w:sz w:val="44"/>
          <w:szCs w:val="44"/>
          <w:highlight w:val="none"/>
          <w:shd w:val="clear" w:color="auto" w:fill="FFFFFF"/>
        </w:rPr>
      </w:pPr>
    </w:p>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sz w:val="28"/>
          <w:szCs w:val="28"/>
          <w:highlight w:val="none"/>
        </w:rPr>
      </w:pPr>
      <w:r>
        <w:rPr>
          <w:rFonts w:hint="eastAsia" w:hAnsi="仿宋_GB2312" w:cs="仿宋_GB2312"/>
          <w:spacing w:val="20"/>
          <w:kern w:val="0"/>
          <w:sz w:val="28"/>
          <w:szCs w:val="28"/>
          <w:highlight w:val="none"/>
          <w:shd w:val="clear" w:color="auto" w:fill="FFFFFF"/>
        </w:rPr>
        <w:t xml:space="preserve"> 填报单位(盖章)：                                   填报时间：</w:t>
      </w:r>
      <w:r>
        <w:rPr>
          <w:rFonts w:hint="eastAsia" w:hAnsi="仿宋_GB2312" w:cs="仿宋_GB2312"/>
          <w:spacing w:val="20"/>
          <w:sz w:val="28"/>
          <w:szCs w:val="28"/>
          <w:highlight w:val="none"/>
        </w:rPr>
        <w:t xml:space="preserve">    年  月  日</w:t>
      </w:r>
    </w:p>
    <w:p>
      <w:pPr>
        <w:keepNext w:val="0"/>
        <w:keepLines w:val="0"/>
        <w:pageBreakBefore w:val="0"/>
        <w:widowControl w:val="0"/>
        <w:kinsoku/>
        <w:wordWrap/>
        <w:overflowPunct/>
        <w:topLinePunct w:val="0"/>
        <w:bidi w:val="0"/>
        <w:spacing w:line="160" w:lineRule="exact"/>
        <w:ind w:left="0" w:right="0"/>
        <w:jc w:val="left"/>
        <w:rPr>
          <w:rFonts w:ascii="Times New Roman" w:cs="仿宋_GB2312"/>
          <w:spacing w:val="20"/>
          <w:sz w:val="28"/>
          <w:szCs w:val="28"/>
          <w:highlight w:val="none"/>
        </w:rPr>
      </w:pPr>
    </w:p>
    <w:tbl>
      <w:tblPr>
        <w:tblStyle w:val="11"/>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80"/>
        <w:gridCol w:w="1372"/>
        <w:gridCol w:w="2421"/>
        <w:gridCol w:w="2128"/>
        <w:gridCol w:w="1974"/>
        <w:gridCol w:w="167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Align w:val="center"/>
          </w:tcPr>
          <w:p>
            <w:pPr>
              <w:keepNext w:val="0"/>
              <w:keepLines w:val="0"/>
              <w:pageBreakBefore w:val="0"/>
              <w:widowControl w:val="0"/>
              <w:kinsoku/>
              <w:wordWrap/>
              <w:overflowPunct/>
              <w:topLinePunct w:val="0"/>
              <w:bidi w:val="0"/>
              <w:spacing w:line="44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序号</w:t>
            </w:r>
          </w:p>
        </w:tc>
        <w:tc>
          <w:tcPr>
            <w:tcW w:w="1680" w:type="dxa"/>
            <w:vAlign w:val="center"/>
          </w:tcPr>
          <w:p>
            <w:pPr>
              <w:keepNext w:val="0"/>
              <w:keepLines w:val="0"/>
              <w:pageBreakBefore w:val="0"/>
              <w:widowControl w:val="0"/>
              <w:kinsoku/>
              <w:wordWrap/>
              <w:overflowPunct/>
              <w:topLinePunct w:val="0"/>
              <w:bidi w:val="0"/>
              <w:spacing w:line="440" w:lineRule="exact"/>
              <w:ind w:left="0" w:right="0" w:firstLine="141"/>
              <w:jc w:val="center"/>
              <w:rPr>
                <w:rFonts w:hint="eastAsia" w:ascii="黑体" w:hAnsi="黑体" w:eastAsia="黑体" w:cs="黑体"/>
                <w:bCs/>
                <w:sz w:val="28"/>
                <w:szCs w:val="28"/>
                <w:highlight w:val="none"/>
              </w:rPr>
            </w:pPr>
            <w:r>
              <w:rPr>
                <w:rFonts w:hint="eastAsia" w:ascii="黑体" w:hAnsi="黑体" w:eastAsia="黑体" w:cs="黑体"/>
                <w:bCs/>
                <w:kern w:val="0"/>
                <w:sz w:val="28"/>
                <w:szCs w:val="28"/>
                <w:highlight w:val="none"/>
                <w:lang w:bidi="ar"/>
              </w:rPr>
              <w:t>职业</w:t>
            </w:r>
          </w:p>
        </w:tc>
        <w:tc>
          <w:tcPr>
            <w:tcW w:w="1372" w:type="dxa"/>
            <w:vAlign w:val="center"/>
          </w:tcPr>
          <w:p>
            <w:pPr>
              <w:keepNext w:val="0"/>
              <w:keepLines w:val="0"/>
              <w:pageBreakBefore w:val="0"/>
              <w:widowControl w:val="0"/>
              <w:kinsoku/>
              <w:wordWrap/>
              <w:overflowPunct/>
              <w:topLinePunct w:val="0"/>
              <w:bidi w:val="0"/>
              <w:spacing w:line="44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姓名</w:t>
            </w:r>
          </w:p>
        </w:tc>
        <w:tc>
          <w:tcPr>
            <w:tcW w:w="2421" w:type="dxa"/>
            <w:vAlign w:val="center"/>
          </w:tcPr>
          <w:p>
            <w:pPr>
              <w:keepNext w:val="0"/>
              <w:keepLines w:val="0"/>
              <w:pageBreakBefore w:val="0"/>
              <w:widowControl w:val="0"/>
              <w:kinsoku/>
              <w:wordWrap/>
              <w:overflowPunct/>
              <w:topLinePunct w:val="0"/>
              <w:bidi w:val="0"/>
              <w:spacing w:line="44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身份证号码</w:t>
            </w:r>
          </w:p>
        </w:tc>
        <w:tc>
          <w:tcPr>
            <w:tcW w:w="2128" w:type="dxa"/>
            <w:vAlign w:val="center"/>
          </w:tcPr>
          <w:p>
            <w:pPr>
              <w:keepNext w:val="0"/>
              <w:keepLines w:val="0"/>
              <w:pageBreakBefore w:val="0"/>
              <w:widowControl w:val="0"/>
              <w:kinsoku/>
              <w:wordWrap/>
              <w:overflowPunct/>
              <w:topLinePunct w:val="0"/>
              <w:bidi w:val="0"/>
              <w:spacing w:line="440" w:lineRule="exact"/>
              <w:ind w:left="0" w:right="0"/>
              <w:jc w:val="center"/>
              <w:rPr>
                <w:rFonts w:hint="eastAsia" w:ascii="Times New Roman" w:eastAsia="黑体" w:cs="仿宋_GB2312"/>
                <w:spacing w:val="20"/>
                <w:kern w:val="0"/>
                <w:sz w:val="28"/>
                <w:szCs w:val="28"/>
                <w:highlight w:val="none"/>
                <w:lang w:eastAsia="zh-CN"/>
              </w:rPr>
            </w:pPr>
            <w:r>
              <w:rPr>
                <w:rFonts w:hint="eastAsia" w:ascii="黑体" w:hAnsi="黑体" w:eastAsia="黑体" w:cs="黑体"/>
                <w:bCs/>
                <w:kern w:val="0"/>
                <w:sz w:val="28"/>
                <w:szCs w:val="28"/>
                <w:highlight w:val="none"/>
                <w:lang w:bidi="ar"/>
              </w:rPr>
              <w:t>持证</w:t>
            </w:r>
            <w:r>
              <w:rPr>
                <w:rFonts w:hint="eastAsia" w:ascii="黑体" w:hAnsi="黑体" w:eastAsia="黑体" w:cs="黑体"/>
                <w:bCs/>
                <w:kern w:val="0"/>
                <w:sz w:val="28"/>
                <w:szCs w:val="28"/>
                <w:highlight w:val="none"/>
                <w:lang w:eastAsia="zh-CN" w:bidi="ar"/>
              </w:rPr>
              <w:t>情况</w:t>
            </w:r>
          </w:p>
        </w:tc>
        <w:tc>
          <w:tcPr>
            <w:tcW w:w="1974" w:type="dxa"/>
            <w:vAlign w:val="center"/>
          </w:tcPr>
          <w:p>
            <w:pPr>
              <w:keepNext w:val="0"/>
              <w:keepLines w:val="0"/>
              <w:pageBreakBefore w:val="0"/>
              <w:widowControl w:val="0"/>
              <w:kinsoku/>
              <w:wordWrap/>
              <w:overflowPunct/>
              <w:topLinePunct w:val="0"/>
              <w:bidi w:val="0"/>
              <w:spacing w:line="36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培训情况</w:t>
            </w:r>
          </w:p>
        </w:tc>
        <w:tc>
          <w:tcPr>
            <w:tcW w:w="1679" w:type="dxa"/>
            <w:vAlign w:val="center"/>
          </w:tcPr>
          <w:p>
            <w:pPr>
              <w:keepNext w:val="0"/>
              <w:keepLines w:val="0"/>
              <w:pageBreakBefore w:val="0"/>
              <w:widowControl w:val="0"/>
              <w:kinsoku/>
              <w:wordWrap/>
              <w:overflowPunct/>
              <w:topLinePunct w:val="0"/>
              <w:bidi w:val="0"/>
              <w:spacing w:line="44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合同期限</w:t>
            </w:r>
          </w:p>
        </w:tc>
        <w:tc>
          <w:tcPr>
            <w:tcW w:w="1078" w:type="dxa"/>
            <w:vAlign w:val="center"/>
          </w:tcPr>
          <w:p>
            <w:pPr>
              <w:keepNext w:val="0"/>
              <w:keepLines w:val="0"/>
              <w:pageBreakBefore w:val="0"/>
              <w:widowControl w:val="0"/>
              <w:kinsoku/>
              <w:wordWrap/>
              <w:overflowPunct/>
              <w:topLinePunct w:val="0"/>
              <w:bidi w:val="0"/>
              <w:spacing w:line="440" w:lineRule="exact"/>
              <w:ind w:left="0" w:right="0"/>
              <w:jc w:val="center"/>
              <w:rPr>
                <w:rFonts w:ascii="Times New Roman" w:cs="仿宋_GB2312"/>
                <w:spacing w:val="20"/>
                <w:kern w:val="0"/>
                <w:sz w:val="28"/>
                <w:szCs w:val="28"/>
                <w:highlight w:val="none"/>
              </w:rPr>
            </w:pPr>
            <w:r>
              <w:rPr>
                <w:rFonts w:hint="eastAsia" w:ascii="黑体" w:hAnsi="黑体" w:eastAsia="黑体" w:cs="黑体"/>
                <w:bCs/>
                <w:kern w:val="0"/>
                <w:sz w:val="28"/>
                <w:szCs w:val="2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4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8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372"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421"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12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974"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79"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07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4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8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372"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421"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12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974"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79"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07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4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8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372"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421"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12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974"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79"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07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64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80"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372"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421"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212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974"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679"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c>
          <w:tcPr>
            <w:tcW w:w="1078" w:type="dxa"/>
            <w:vAlign w:val="top"/>
          </w:tcPr>
          <w:p>
            <w:pPr>
              <w:keepNext w:val="0"/>
              <w:keepLines w:val="0"/>
              <w:pageBreakBefore w:val="0"/>
              <w:widowControl w:val="0"/>
              <w:kinsoku/>
              <w:wordWrap/>
              <w:overflowPunct/>
              <w:topLinePunct w:val="0"/>
              <w:bidi w:val="0"/>
              <w:spacing w:line="560" w:lineRule="exact"/>
              <w:ind w:left="0" w:right="0"/>
              <w:jc w:val="left"/>
              <w:rPr>
                <w:rFonts w:ascii="Times New Roman" w:cs="仿宋_GB2312"/>
                <w:spacing w:val="20"/>
                <w:kern w:val="0"/>
                <w:sz w:val="28"/>
                <w:szCs w:val="28"/>
                <w:highlight w:val="none"/>
              </w:rPr>
            </w:pPr>
          </w:p>
        </w:tc>
      </w:tr>
    </w:tbl>
    <w:p>
      <w:pPr>
        <w:keepNext w:val="0"/>
        <w:keepLines w:val="0"/>
        <w:pageBreakBefore w:val="0"/>
        <w:widowControl w:val="0"/>
        <w:kinsoku/>
        <w:wordWrap/>
        <w:overflowPunct/>
        <w:topLinePunct w:val="0"/>
        <w:bidi w:val="0"/>
        <w:spacing w:line="200" w:lineRule="exact"/>
        <w:ind w:left="0" w:right="0"/>
        <w:jc w:val="left"/>
        <w:rPr>
          <w:rFonts w:ascii="Times New Roman" w:cs="仿宋_GB2312"/>
          <w:spacing w:val="20"/>
          <w:kern w:val="0"/>
          <w:sz w:val="28"/>
          <w:szCs w:val="28"/>
          <w:highlight w:val="none"/>
        </w:rPr>
      </w:pP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kern w:val="0"/>
          <w:sz w:val="28"/>
          <w:szCs w:val="28"/>
          <w:highlight w:val="none"/>
          <w:shd w:val="clear" w:color="auto" w:fill="FFFFFF"/>
        </w:rPr>
      </w:pPr>
      <w:r>
        <w:rPr>
          <w:rFonts w:hint="eastAsia" w:ascii="方正仿宋_GBK" w:hAnsi="方正仿宋_GBK" w:eastAsia="方正仿宋_GBK" w:cs="方正仿宋_GBK"/>
          <w:kern w:val="0"/>
          <w:sz w:val="28"/>
          <w:szCs w:val="28"/>
          <w:highlight w:val="none"/>
          <w:shd w:val="clear" w:color="auto" w:fill="FFFFFF"/>
        </w:rPr>
        <w:t>注：1.职业可选填“</w:t>
      </w:r>
      <w:r>
        <w:rPr>
          <w:rFonts w:hint="eastAsia" w:ascii="方正仿宋_GBK" w:hAnsi="方正仿宋_GBK" w:eastAsia="方正仿宋_GBK" w:cs="方正仿宋_GBK"/>
          <w:kern w:val="0"/>
          <w:sz w:val="28"/>
          <w:szCs w:val="28"/>
          <w:highlight w:val="none"/>
          <w:shd w:val="clear" w:color="auto" w:fill="FFFFFF"/>
          <w:lang w:eastAsia="zh-CN"/>
        </w:rPr>
        <w:t>医技</w:t>
      </w:r>
      <w:r>
        <w:rPr>
          <w:rFonts w:hint="eastAsia" w:ascii="方正仿宋_GBK" w:hAnsi="方正仿宋_GBK" w:eastAsia="方正仿宋_GBK" w:cs="方正仿宋_GBK"/>
          <w:kern w:val="0"/>
          <w:sz w:val="28"/>
          <w:szCs w:val="28"/>
          <w:highlight w:val="none"/>
          <w:shd w:val="clear" w:color="auto" w:fill="FFFFFF"/>
        </w:rPr>
        <w:t>人员”、“护士”、“护理员”;</w:t>
      </w:r>
    </w:p>
    <w:p>
      <w:pPr>
        <w:keepNext w:val="0"/>
        <w:keepLines w:val="0"/>
        <w:pageBreakBefore w:val="0"/>
        <w:widowControl w:val="0"/>
        <w:kinsoku/>
        <w:wordWrap/>
        <w:overflowPunct/>
        <w:topLinePunct w:val="0"/>
        <w:bidi w:val="0"/>
        <w:spacing w:line="560" w:lineRule="exact"/>
        <w:ind w:left="0" w:right="0" w:firstLine="544" w:firstLineChars="20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shd w:val="clear" w:color="auto" w:fill="FFFFFF"/>
        </w:rPr>
        <w:t>2.合同期限填写格式为：××××年××月××日至××××年××月××日。</w:t>
      </w: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rPr>
          <w:rFonts w:hint="eastAsia" w:ascii="楷体_GB2312" w:hAnsi="楷体_GB2312" w:eastAsia="楷体_GB2312" w:cs="楷体_GB2312"/>
          <w:bCs/>
          <w:snapToGrid w:val="0"/>
          <w:color w:val="FF0000"/>
          <w:sz w:val="28"/>
          <w:szCs w:val="28"/>
          <w:highlight w:val="none"/>
        </w:rPr>
        <w:sectPr>
          <w:pgSz w:w="16838" w:h="11906" w:orient="landscape"/>
          <w:pgMar w:top="1587" w:right="2098" w:bottom="1474" w:left="1984" w:header="851" w:footer="1191" w:gutter="57"/>
          <w:pgNumType w:fmt="decimal"/>
          <w:cols w:space="720" w:num="1"/>
          <w:docGrid w:type="linesAndChars" w:linePitch="288" w:charSpace="-1839"/>
        </w:sectPr>
      </w:pPr>
    </w:p>
    <w:p>
      <w:pPr>
        <w:keepNext w:val="0"/>
        <w:keepLines w:val="0"/>
        <w:pageBreakBefore w:val="0"/>
        <w:widowControl w:val="0"/>
        <w:kinsoku/>
        <w:wordWrap/>
        <w:overflowPunct/>
        <w:topLinePunct w:val="0"/>
        <w:bidi w:val="0"/>
        <w:spacing w:line="560" w:lineRule="exact"/>
        <w:ind w:left="0" w:right="0"/>
        <w:jc w:val="left"/>
        <w:outlineLvl w:val="2"/>
        <w:rPr>
          <w:rFonts w:hint="eastAsia" w:ascii="黑体" w:hAnsi="黑体" w:eastAsia="黑体" w:cs="黑体"/>
          <w:bCs/>
          <w:snapToGrid w:val="0"/>
          <w:kern w:val="0"/>
          <w:sz w:val="32"/>
          <w:szCs w:val="32"/>
          <w:highlight w:val="none"/>
          <w:lang w:val="en-US" w:eastAsia="zh-CN" w:bidi="ar-SA"/>
        </w:rPr>
      </w:pPr>
      <w:r>
        <w:rPr>
          <w:rFonts w:hint="eastAsia" w:ascii="黑体" w:hAnsi="黑体" w:eastAsia="黑体" w:cs="黑体"/>
          <w:bCs/>
          <w:snapToGrid w:val="0"/>
          <w:kern w:val="0"/>
          <w:sz w:val="32"/>
          <w:szCs w:val="32"/>
          <w:highlight w:val="none"/>
          <w:lang w:val="en-US" w:eastAsia="zh-CN" w:bidi="ar-SA"/>
        </w:rPr>
        <w:t>附件5</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揭阳市民办养老机构医养结合补贴申请表</w:t>
      </w:r>
    </w:p>
    <w:p>
      <w:pPr>
        <w:keepNext w:val="0"/>
        <w:keepLines w:val="0"/>
        <w:pageBreakBefore w:val="0"/>
        <w:widowControl w:val="0"/>
        <w:kinsoku/>
        <w:wordWrap/>
        <w:overflowPunct/>
        <w:topLinePunct w:val="0"/>
        <w:bidi w:val="0"/>
        <w:snapToGrid w:val="0"/>
        <w:spacing w:line="400" w:lineRule="exact"/>
        <w:ind w:left="0" w:right="0"/>
        <w:jc w:val="left"/>
        <w:rPr>
          <w:rFonts w:hint="eastAsia" w:hAnsi="仿宋_GB2312" w:cs="仿宋_GB2312"/>
          <w:sz w:val="28"/>
          <w:szCs w:val="28"/>
          <w:highlight w:val="none"/>
        </w:rPr>
      </w:pPr>
    </w:p>
    <w:p>
      <w:pPr>
        <w:keepNext w:val="0"/>
        <w:keepLines w:val="0"/>
        <w:pageBreakBefore w:val="0"/>
        <w:widowControl w:val="0"/>
        <w:kinsoku/>
        <w:wordWrap/>
        <w:overflowPunct/>
        <w:topLinePunct w:val="0"/>
        <w:bidi w:val="0"/>
        <w:snapToGrid w:val="0"/>
        <w:spacing w:line="300" w:lineRule="exact"/>
        <w:ind w:left="0" w:right="0"/>
        <w:jc w:val="left"/>
        <w:rPr>
          <w:rFonts w:ascii="Times New Roman" w:cs="仿宋_GB2312"/>
          <w:sz w:val="28"/>
          <w:szCs w:val="28"/>
          <w:highlight w:val="none"/>
        </w:rPr>
      </w:pPr>
      <w:r>
        <w:rPr>
          <w:rFonts w:hint="eastAsia" w:hAnsi="仿宋_GB2312" w:cs="仿宋_GB2312"/>
          <w:sz w:val="28"/>
          <w:szCs w:val="28"/>
          <w:highlight w:val="none"/>
        </w:rPr>
        <w:t>填报单位（盖章）：                  填报时间：    年  月  日</w:t>
      </w:r>
    </w:p>
    <w:p>
      <w:pPr>
        <w:keepNext w:val="0"/>
        <w:keepLines w:val="0"/>
        <w:pageBreakBefore w:val="0"/>
        <w:widowControl w:val="0"/>
        <w:kinsoku/>
        <w:wordWrap/>
        <w:overflowPunct/>
        <w:topLinePunct w:val="0"/>
        <w:bidi w:val="0"/>
        <w:spacing w:line="160" w:lineRule="exact"/>
        <w:ind w:left="0" w:right="0"/>
        <w:jc w:val="left"/>
        <w:rPr>
          <w:rFonts w:ascii="Times New Roman" w:cs="仿宋_GB2312"/>
          <w:sz w:val="28"/>
          <w:szCs w:val="28"/>
          <w:highlight w:val="none"/>
        </w:rPr>
      </w:pPr>
    </w:p>
    <w:tbl>
      <w:tblPr>
        <w:tblStyle w:val="10"/>
        <w:tblW w:w="9857" w:type="dxa"/>
        <w:jc w:val="center"/>
        <w:tblInd w:w="0" w:type="dxa"/>
        <w:tblLayout w:type="fixed"/>
        <w:tblCellMar>
          <w:top w:w="0" w:type="dxa"/>
          <w:left w:w="108" w:type="dxa"/>
          <w:bottom w:w="0" w:type="dxa"/>
          <w:right w:w="108" w:type="dxa"/>
        </w:tblCellMar>
      </w:tblPr>
      <w:tblGrid>
        <w:gridCol w:w="2432"/>
        <w:gridCol w:w="90"/>
        <w:gridCol w:w="2944"/>
        <w:gridCol w:w="2252"/>
        <w:gridCol w:w="2139"/>
      </w:tblGrid>
      <w:tr>
        <w:tblPrEx>
          <w:tblLayout w:type="fixed"/>
          <w:tblCellMar>
            <w:top w:w="0" w:type="dxa"/>
            <w:left w:w="108" w:type="dxa"/>
            <w:bottom w:w="0" w:type="dxa"/>
            <w:right w:w="108" w:type="dxa"/>
          </w:tblCellMar>
        </w:tblPrEx>
        <w:trPr>
          <w:trHeight w:val="823" w:hRule="atLeast"/>
          <w:jc w:val="center"/>
        </w:trPr>
        <w:tc>
          <w:tcPr>
            <w:tcW w:w="25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养老机构备案</w:t>
            </w:r>
            <w:r>
              <w:rPr>
                <w:rFonts w:hint="eastAsia" w:ascii="方正仿宋_GBK" w:hAnsi="方正仿宋_GBK" w:eastAsia="方正仿宋_GBK" w:cs="方正仿宋_GBK"/>
                <w:sz w:val="28"/>
                <w:szCs w:val="28"/>
                <w:highlight w:val="none"/>
              </w:rPr>
              <w:t>名称</w:t>
            </w:r>
          </w:p>
        </w:tc>
        <w:tc>
          <w:tcPr>
            <w:tcW w:w="29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医疗机构名称</w:t>
            </w:r>
          </w:p>
        </w:tc>
        <w:tc>
          <w:tcPr>
            <w:tcW w:w="2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990" w:hRule="atLeast"/>
          <w:jc w:val="center"/>
        </w:trPr>
        <w:tc>
          <w:tcPr>
            <w:tcW w:w="25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养老机构</w:t>
            </w:r>
            <w:r>
              <w:rPr>
                <w:rFonts w:hint="eastAsia" w:ascii="方正仿宋_GBK" w:hAnsi="方正仿宋_GBK" w:eastAsia="方正仿宋_GBK" w:cs="方正仿宋_GBK"/>
                <w:sz w:val="28"/>
                <w:szCs w:val="28"/>
                <w:highlight w:val="none"/>
              </w:rPr>
              <w:t>备案</w:t>
            </w:r>
          </w:p>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回执编号</w:t>
            </w:r>
          </w:p>
        </w:tc>
        <w:tc>
          <w:tcPr>
            <w:tcW w:w="29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医疗机构执业</w:t>
            </w:r>
          </w:p>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许可证编号</w:t>
            </w:r>
          </w:p>
        </w:tc>
        <w:tc>
          <w:tcPr>
            <w:tcW w:w="2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1085" w:hRule="atLeast"/>
          <w:jc w:val="center"/>
        </w:trPr>
        <w:tc>
          <w:tcPr>
            <w:tcW w:w="25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取得</w:t>
            </w:r>
            <w:r>
              <w:rPr>
                <w:rFonts w:hint="eastAsia" w:ascii="方正仿宋_GBK" w:hAnsi="方正仿宋_GBK" w:eastAsia="方正仿宋_GBK" w:cs="方正仿宋_GBK"/>
                <w:sz w:val="28"/>
                <w:szCs w:val="28"/>
                <w:highlight w:val="none"/>
                <w:lang w:eastAsia="zh-CN"/>
              </w:rPr>
              <w:t>养老机构</w:t>
            </w:r>
            <w:r>
              <w:rPr>
                <w:rFonts w:hint="eastAsia" w:ascii="方正仿宋_GBK" w:hAnsi="方正仿宋_GBK" w:eastAsia="方正仿宋_GBK" w:cs="方正仿宋_GBK"/>
                <w:sz w:val="28"/>
                <w:szCs w:val="28"/>
                <w:highlight w:val="none"/>
              </w:rPr>
              <w:t>备案回执时间</w:t>
            </w:r>
          </w:p>
        </w:tc>
        <w:tc>
          <w:tcPr>
            <w:tcW w:w="29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取得医疗机构执业许可证时间</w:t>
            </w:r>
          </w:p>
        </w:tc>
        <w:tc>
          <w:tcPr>
            <w:tcW w:w="2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582" w:hRule="atLeast"/>
          <w:jc w:val="center"/>
        </w:trPr>
        <w:tc>
          <w:tcPr>
            <w:tcW w:w="25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具备医保定点资格</w:t>
            </w:r>
          </w:p>
        </w:tc>
        <w:tc>
          <w:tcPr>
            <w:tcW w:w="29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□是   □否</w:t>
            </w: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w:t>
            </w:r>
          </w:p>
        </w:tc>
        <w:tc>
          <w:tcPr>
            <w:tcW w:w="2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1023" w:hRule="atLeast"/>
          <w:jc w:val="center"/>
        </w:trPr>
        <w:tc>
          <w:tcPr>
            <w:tcW w:w="25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统一社会信用代码</w:t>
            </w:r>
          </w:p>
        </w:tc>
        <w:tc>
          <w:tcPr>
            <w:tcW w:w="29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c>
          <w:tcPr>
            <w:tcW w:w="22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p>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（含开户行及用户名）</w:t>
            </w:r>
          </w:p>
        </w:tc>
        <w:tc>
          <w:tcPr>
            <w:tcW w:w="21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876" w:hRule="atLeast"/>
          <w:jc w:val="center"/>
        </w:trPr>
        <w:tc>
          <w:tcPr>
            <w:tcW w:w="546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申请</w:t>
            </w:r>
            <w:r>
              <w:rPr>
                <w:rFonts w:hint="eastAsia" w:ascii="方正仿宋_GBK" w:hAnsi="方正仿宋_GBK" w:eastAsia="方正仿宋_GBK" w:cs="方正仿宋_GBK"/>
                <w:sz w:val="28"/>
                <w:szCs w:val="28"/>
                <w:highlight w:val="none"/>
              </w:rPr>
              <w:t>补贴金额</w:t>
            </w:r>
          </w:p>
        </w:tc>
        <w:tc>
          <w:tcPr>
            <w:tcW w:w="439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方正仿宋_GBK" w:hAnsi="方正仿宋_GBK" w:eastAsia="方正仿宋_GBK" w:cs="方正仿宋_GBK"/>
                <w:sz w:val="28"/>
                <w:szCs w:val="28"/>
                <w:highlight w:val="none"/>
              </w:rPr>
            </w:pPr>
          </w:p>
        </w:tc>
      </w:tr>
      <w:tr>
        <w:tblPrEx>
          <w:tblLayout w:type="fixed"/>
          <w:tblCellMar>
            <w:top w:w="0" w:type="dxa"/>
            <w:left w:w="108" w:type="dxa"/>
            <w:bottom w:w="0" w:type="dxa"/>
            <w:right w:w="108" w:type="dxa"/>
          </w:tblCellMar>
        </w:tblPrEx>
        <w:trPr>
          <w:trHeight w:val="1417"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县</w:t>
            </w:r>
            <w:r>
              <w:rPr>
                <w:rFonts w:hint="eastAsia" w:ascii="方正仿宋_GBK" w:hAnsi="方正仿宋_GBK" w:eastAsia="方正仿宋_GBK" w:cs="方正仿宋_GBK"/>
                <w:sz w:val="28"/>
                <w:szCs w:val="28"/>
                <w:highlight w:val="none"/>
                <w:lang w:eastAsia="zh-CN"/>
              </w:rPr>
              <w:t>（市、区）</w:t>
            </w:r>
            <w:r>
              <w:rPr>
                <w:rFonts w:hint="eastAsia" w:ascii="方正仿宋_GBK" w:hAnsi="方正仿宋_GBK" w:eastAsia="方正仿宋_GBK" w:cs="方正仿宋_GBK"/>
                <w:sz w:val="28"/>
                <w:szCs w:val="28"/>
                <w:highlight w:val="none"/>
              </w:rPr>
              <w:t>民政局</w:t>
            </w:r>
          </w:p>
          <w:p>
            <w:pPr>
              <w:keepNext w:val="0"/>
              <w:keepLines w:val="0"/>
              <w:pageBreakBefore w:val="0"/>
              <w:widowControl w:val="0"/>
              <w:kinsoku/>
              <w:wordWrap/>
              <w:overflowPunct/>
              <w:topLinePunct w:val="0"/>
              <w:bidi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审核</w:t>
            </w:r>
            <w:r>
              <w:rPr>
                <w:rFonts w:hint="eastAsia" w:ascii="方正仿宋_GBK" w:hAnsi="方正仿宋_GBK" w:eastAsia="方正仿宋_GBK" w:cs="方正仿宋_GBK"/>
                <w:sz w:val="28"/>
                <w:szCs w:val="28"/>
                <w:highlight w:val="none"/>
              </w:rPr>
              <w:t>意见</w:t>
            </w:r>
          </w:p>
        </w:tc>
        <w:tc>
          <w:tcPr>
            <w:tcW w:w="742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年 </w:t>
            </w:r>
            <w:r>
              <w:rPr>
                <w:rFonts w:hint="eastAsia" w:ascii="方正仿宋_GBK" w:hAnsi="方正仿宋_GBK" w:eastAsia="方正仿宋_GBK" w:cs="方正仿宋_GBK"/>
                <w:sz w:val="28"/>
                <w:szCs w:val="28"/>
                <w:highlight w:val="none"/>
                <w:lang w:val="e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
              </w:rPr>
              <w:t xml:space="preserve">   </w:t>
            </w:r>
            <w:r>
              <w:rPr>
                <w:rFonts w:hint="eastAsia" w:ascii="方正仿宋_GBK" w:hAnsi="方正仿宋_GBK" w:eastAsia="方正仿宋_GBK" w:cs="方正仿宋_GBK"/>
                <w:sz w:val="28"/>
                <w:szCs w:val="28"/>
                <w:highlight w:val="none"/>
              </w:rPr>
              <w:t xml:space="preserve">日   </w:t>
            </w:r>
          </w:p>
        </w:tc>
      </w:tr>
      <w:tr>
        <w:tblPrEx>
          <w:tblLayout w:type="fixed"/>
          <w:tblCellMar>
            <w:top w:w="0" w:type="dxa"/>
            <w:left w:w="108" w:type="dxa"/>
            <w:bottom w:w="0" w:type="dxa"/>
            <w:right w:w="108" w:type="dxa"/>
          </w:tblCellMar>
        </w:tblPrEx>
        <w:trPr>
          <w:trHeight w:val="1985"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left="0"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市民政局</w:t>
            </w:r>
            <w:r>
              <w:rPr>
                <w:rFonts w:hint="eastAsia" w:ascii="方正仿宋_GBK" w:hAnsi="方正仿宋_GBK" w:eastAsia="方正仿宋_GBK" w:cs="方正仿宋_GBK"/>
                <w:sz w:val="28"/>
                <w:szCs w:val="28"/>
                <w:highlight w:val="none"/>
                <w:lang w:eastAsia="zh-CN"/>
              </w:rPr>
              <w:t>审批</w:t>
            </w:r>
            <w:r>
              <w:rPr>
                <w:rFonts w:hint="eastAsia" w:ascii="方正仿宋_GBK" w:hAnsi="方正仿宋_GBK" w:eastAsia="方正仿宋_GBK" w:cs="方正仿宋_GBK"/>
                <w:sz w:val="28"/>
                <w:szCs w:val="28"/>
                <w:highlight w:val="none"/>
              </w:rPr>
              <w:t>意见</w:t>
            </w:r>
          </w:p>
        </w:tc>
        <w:tc>
          <w:tcPr>
            <w:tcW w:w="742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560" w:lineRule="exact"/>
              <w:ind w:left="0" w:right="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napToGrid w:val="0"/>
              <w:spacing w:line="560" w:lineRule="exact"/>
              <w:ind w:left="0" w:right="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napToGrid w:val="0"/>
              <w:spacing w:line="560" w:lineRule="exact"/>
              <w:ind w:left="0" w:right="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bidi w:val="0"/>
              <w:snapToGrid w:val="0"/>
              <w:spacing w:line="560" w:lineRule="exact"/>
              <w:ind w:left="0" w:right="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负责人签名：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bidi w:val="0"/>
              <w:spacing w:line="560" w:lineRule="exact"/>
              <w:ind w:left="0"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年   月   日</w:t>
            </w:r>
          </w:p>
        </w:tc>
      </w:tr>
    </w:tbl>
    <w:p>
      <w:pPr>
        <w:keepNext w:val="0"/>
        <w:keepLines w:val="0"/>
        <w:pageBreakBefore w:val="0"/>
        <w:widowControl w:val="0"/>
        <w:kinsoku/>
        <w:wordWrap/>
        <w:overflowPunct/>
        <w:topLinePunct w:val="0"/>
        <w:bidi w:val="0"/>
        <w:ind w:left="0" w:right="0"/>
        <w:rPr>
          <w:highlight w:val="none"/>
        </w:rPr>
      </w:pPr>
    </w:p>
    <w:p>
      <w:pPr>
        <w:keepNext w:val="0"/>
        <w:keepLines w:val="0"/>
        <w:pageBreakBefore w:val="0"/>
        <w:widowControl w:val="0"/>
        <w:kinsoku/>
        <w:wordWrap/>
        <w:overflowPunct/>
        <w:topLinePunct w:val="0"/>
        <w:bidi w:val="0"/>
        <w:snapToGrid w:val="0"/>
        <w:spacing w:line="560" w:lineRule="exact"/>
        <w:ind w:left="0" w:right="0"/>
        <w:jc w:val="center"/>
        <w:rPr>
          <w:rFonts w:hint="eastAsia" w:ascii="方正小标宋_GBK" w:hAnsi="方正小标宋_GBK" w:eastAsia="方正小标宋_GBK" w:cs="方正小标宋_GBK"/>
          <w:sz w:val="44"/>
          <w:szCs w:val="44"/>
          <w:highlight w:val="none"/>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spacing w:line="560" w:lineRule="exact"/>
        <w:ind w:left="0" w:right="0"/>
        <w:jc w:val="left"/>
        <w:outlineLvl w:val="2"/>
        <w:rPr>
          <w:rFonts w:hint="eastAsia" w:ascii="黑体" w:hAnsi="黑体" w:eastAsia="黑体" w:cs="黑体"/>
          <w:bCs/>
          <w:snapToGrid w:val="0"/>
          <w:kern w:val="0"/>
          <w:sz w:val="32"/>
          <w:szCs w:val="32"/>
          <w:highlight w:val="none"/>
          <w:lang w:val="en-US" w:eastAsia="zh-CN" w:bidi="ar-SA"/>
        </w:rPr>
      </w:pPr>
      <w:r>
        <w:rPr>
          <w:rFonts w:hint="eastAsia" w:ascii="黑体" w:hAnsi="黑体" w:eastAsia="黑体" w:cs="黑体"/>
          <w:bCs/>
          <w:snapToGrid w:val="0"/>
          <w:kern w:val="0"/>
          <w:sz w:val="32"/>
          <w:szCs w:val="32"/>
          <w:highlight w:val="none"/>
          <w:lang w:val="en-US" w:eastAsia="zh-CN" w:bidi="ar-SA"/>
        </w:rPr>
        <w:t>附件6</w:t>
      </w:r>
    </w:p>
    <w:p>
      <w:pPr>
        <w:keepNext w:val="0"/>
        <w:keepLines w:val="0"/>
        <w:pageBreakBefore w:val="0"/>
        <w:widowControl w:val="0"/>
        <w:kinsoku/>
        <w:wordWrap/>
        <w:overflowPunct/>
        <w:topLinePunct w:val="0"/>
        <w:bidi w:val="0"/>
        <w:snapToGrid w:val="0"/>
        <w:spacing w:line="560" w:lineRule="exact"/>
        <w:ind w:left="0" w:right="0"/>
        <w:jc w:val="center"/>
        <w:rPr>
          <w:rFonts w:hint="eastAsia" w:ascii="宋体" w:hAnsi="宋体" w:eastAsia="宋体" w:cs="宋体"/>
          <w:b/>
          <w:bCs/>
          <w:highlight w:val="none"/>
        </w:rPr>
      </w:pPr>
      <w:r>
        <w:rPr>
          <w:rFonts w:hint="eastAsia" w:ascii="宋体" w:hAnsi="宋体" w:eastAsia="宋体" w:cs="宋体"/>
          <w:b/>
          <w:bCs/>
          <w:sz w:val="44"/>
          <w:szCs w:val="44"/>
          <w:highlight w:val="none"/>
          <w:lang w:eastAsia="zh-CN"/>
        </w:rPr>
        <w:t>揭阳市</w:t>
      </w:r>
      <w:r>
        <w:rPr>
          <w:rFonts w:hint="eastAsia" w:ascii="宋体" w:hAnsi="宋体" w:eastAsia="宋体" w:cs="宋体"/>
          <w:b/>
          <w:bCs/>
          <w:sz w:val="44"/>
          <w:szCs w:val="44"/>
          <w:highlight w:val="none"/>
        </w:rPr>
        <w:t>民办</w:t>
      </w:r>
      <w:r>
        <w:rPr>
          <w:rFonts w:hint="eastAsia" w:ascii="宋体" w:hAnsi="宋体" w:eastAsia="宋体" w:cs="宋体"/>
          <w:b/>
          <w:bCs/>
          <w:sz w:val="44"/>
          <w:szCs w:val="44"/>
          <w:highlight w:val="none"/>
          <w:lang w:eastAsia="zh-CN"/>
        </w:rPr>
        <w:t>养老机构等级</w:t>
      </w:r>
      <w:r>
        <w:rPr>
          <w:rFonts w:hint="eastAsia" w:ascii="宋体" w:hAnsi="宋体" w:eastAsia="宋体" w:cs="宋体"/>
          <w:b/>
          <w:bCs/>
          <w:sz w:val="44"/>
          <w:szCs w:val="44"/>
          <w:highlight w:val="none"/>
        </w:rPr>
        <w:t>评定补贴申请表</w:t>
      </w:r>
    </w:p>
    <w:p>
      <w:pPr>
        <w:keepNext w:val="0"/>
        <w:keepLines w:val="0"/>
        <w:pageBreakBefore w:val="0"/>
        <w:widowControl w:val="0"/>
        <w:kinsoku/>
        <w:wordWrap/>
        <w:overflowPunct/>
        <w:topLinePunct w:val="0"/>
        <w:bidi w:val="0"/>
        <w:snapToGrid w:val="0"/>
        <w:spacing w:line="300" w:lineRule="exact"/>
        <w:ind w:left="0" w:right="0"/>
        <w:rPr>
          <w:rFonts w:hint="eastAsia" w:hAnsi="仿宋_GB2312" w:cs="仿宋_GB2312"/>
          <w:sz w:val="28"/>
          <w:szCs w:val="28"/>
          <w:highlight w:val="none"/>
        </w:rPr>
      </w:pPr>
    </w:p>
    <w:p>
      <w:pPr>
        <w:keepNext w:val="0"/>
        <w:keepLines w:val="0"/>
        <w:pageBreakBefore w:val="0"/>
        <w:widowControl w:val="0"/>
        <w:kinsoku/>
        <w:wordWrap/>
        <w:overflowPunct/>
        <w:topLinePunct w:val="0"/>
        <w:bidi w:val="0"/>
        <w:spacing w:line="520" w:lineRule="exact"/>
        <w:ind w:left="0" w:right="0"/>
        <w:rPr>
          <w:rFonts w:ascii="Times New Roman" w:cs="仿宋_GB2312"/>
          <w:sz w:val="28"/>
          <w:szCs w:val="28"/>
          <w:highlight w:val="none"/>
        </w:rPr>
      </w:pPr>
      <w:r>
        <w:rPr>
          <w:rFonts w:hint="eastAsia" w:hAnsi="仿宋_GB2312" w:cs="仿宋_GB2312"/>
          <w:sz w:val="28"/>
          <w:szCs w:val="28"/>
          <w:highlight w:val="none"/>
        </w:rPr>
        <w:t>填报单位（盖章）：                   填报时间：    年  月  日</w:t>
      </w:r>
    </w:p>
    <w:p>
      <w:pPr>
        <w:keepNext w:val="0"/>
        <w:keepLines w:val="0"/>
        <w:pageBreakBefore w:val="0"/>
        <w:widowControl w:val="0"/>
        <w:kinsoku/>
        <w:wordWrap/>
        <w:overflowPunct/>
        <w:topLinePunct w:val="0"/>
        <w:bidi w:val="0"/>
        <w:spacing w:line="200" w:lineRule="exact"/>
        <w:ind w:left="0" w:right="0"/>
        <w:rPr>
          <w:rFonts w:ascii="Times New Roman" w:cs="仿宋_GB2312"/>
          <w:sz w:val="28"/>
          <w:szCs w:val="28"/>
          <w:highlight w:val="none"/>
        </w:rPr>
      </w:pPr>
    </w:p>
    <w:tbl>
      <w:tblPr>
        <w:tblStyle w:val="10"/>
        <w:tblW w:w="9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2205"/>
        <w:gridCol w:w="256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养老机构</w:t>
            </w:r>
            <w:r>
              <w:rPr>
                <w:rFonts w:hint="eastAsia" w:ascii="方正仿宋_GBK" w:hAnsi="方正仿宋_GBK" w:eastAsia="方正仿宋_GBK" w:cs="方正仿宋_GBK"/>
                <w:sz w:val="28"/>
                <w:szCs w:val="28"/>
                <w:highlight w:val="none"/>
              </w:rPr>
              <w:t>名称</w:t>
            </w:r>
          </w:p>
        </w:tc>
        <w:tc>
          <w:tcPr>
            <w:tcW w:w="22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c>
          <w:tcPr>
            <w:tcW w:w="25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评定等级</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附</w:t>
            </w:r>
            <w:r>
              <w:rPr>
                <w:rFonts w:hint="eastAsia" w:ascii="方正仿宋_GBK" w:hAnsi="方正仿宋_GBK" w:eastAsia="方正仿宋_GBK" w:cs="方正仿宋_GBK"/>
                <w:sz w:val="28"/>
                <w:szCs w:val="28"/>
                <w:highlight w:val="none"/>
                <w:lang w:eastAsia="zh-CN"/>
              </w:rPr>
              <w:t>星级评定</w:t>
            </w:r>
            <w:r>
              <w:rPr>
                <w:rFonts w:hint="eastAsia" w:ascii="方正仿宋_GBK" w:hAnsi="方正仿宋_GBK" w:eastAsia="方正仿宋_GBK" w:cs="方正仿宋_GBK"/>
                <w:sz w:val="28"/>
                <w:szCs w:val="28"/>
                <w:highlight w:val="none"/>
              </w:rPr>
              <w:t>证书</w:t>
            </w:r>
            <w:r>
              <w:rPr>
                <w:rFonts w:hint="eastAsia" w:ascii="方正仿宋_GBK" w:hAnsi="方正仿宋_GBK" w:eastAsia="方正仿宋_GBK" w:cs="方正仿宋_GBK"/>
                <w:sz w:val="28"/>
                <w:szCs w:val="28"/>
                <w:highlight w:val="none"/>
                <w:lang w:eastAsia="zh-CN"/>
              </w:rPr>
              <w:t>）</w:t>
            </w:r>
          </w:p>
        </w:tc>
        <w:tc>
          <w:tcPr>
            <w:tcW w:w="164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exac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Style w:val="9"/>
                <w:rFonts w:hint="eastAsia" w:ascii="方正仿宋_GBK" w:hAnsi="方正仿宋_GBK" w:eastAsia="方正仿宋_GBK" w:cs="方正仿宋_GBK"/>
                <w:b w:val="0"/>
                <w:bCs/>
                <w:sz w:val="28"/>
                <w:szCs w:val="28"/>
                <w:highlight w:val="none"/>
              </w:rPr>
              <w:t>企业法人营业执照（或者民办非企业单位登记</w:t>
            </w:r>
            <w:r>
              <w:rPr>
                <w:rStyle w:val="9"/>
                <w:rFonts w:hint="eastAsia" w:ascii="方正仿宋_GBK" w:hAnsi="方正仿宋_GBK" w:eastAsia="方正仿宋_GBK" w:cs="方正仿宋_GBK"/>
                <w:b w:val="0"/>
                <w:bCs/>
                <w:sz w:val="28"/>
                <w:szCs w:val="28"/>
                <w:highlight w:val="none"/>
                <w:lang w:eastAsia="zh-CN"/>
              </w:rPr>
              <w:t>证</w:t>
            </w:r>
            <w:r>
              <w:rPr>
                <w:rStyle w:val="9"/>
                <w:rFonts w:hint="eastAsia" w:ascii="方正仿宋_GBK" w:hAnsi="方正仿宋_GBK" w:eastAsia="方正仿宋_GBK" w:cs="方正仿宋_GBK"/>
                <w:b w:val="0"/>
                <w:bCs/>
                <w:sz w:val="28"/>
                <w:szCs w:val="28"/>
                <w:highlight w:val="none"/>
              </w:rPr>
              <w:t>书）编号</w:t>
            </w:r>
          </w:p>
        </w:tc>
        <w:tc>
          <w:tcPr>
            <w:tcW w:w="22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c>
          <w:tcPr>
            <w:tcW w:w="25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星级评定</w:t>
            </w:r>
            <w:r>
              <w:rPr>
                <w:rFonts w:hint="eastAsia" w:ascii="方正仿宋_GBK" w:hAnsi="方正仿宋_GBK" w:eastAsia="方正仿宋_GBK" w:cs="方正仿宋_GBK"/>
                <w:sz w:val="28"/>
                <w:szCs w:val="28"/>
                <w:highlight w:val="none"/>
              </w:rPr>
              <w:t>部门</w:t>
            </w:r>
          </w:p>
        </w:tc>
        <w:tc>
          <w:tcPr>
            <w:tcW w:w="164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取得</w:t>
            </w:r>
            <w:r>
              <w:rPr>
                <w:rStyle w:val="9"/>
                <w:rFonts w:hint="eastAsia" w:ascii="方正仿宋_GBK" w:hAnsi="方正仿宋_GBK" w:eastAsia="方正仿宋_GBK" w:cs="方正仿宋_GBK"/>
                <w:b w:val="0"/>
                <w:bCs/>
                <w:sz w:val="28"/>
                <w:szCs w:val="28"/>
                <w:highlight w:val="none"/>
              </w:rPr>
              <w:t>企业法人营业执照（或者民办非企业单位登记书）</w:t>
            </w:r>
            <w:r>
              <w:rPr>
                <w:rFonts w:hint="eastAsia" w:ascii="方正仿宋_GBK" w:hAnsi="方正仿宋_GBK" w:eastAsia="方正仿宋_GBK" w:cs="方正仿宋_GBK"/>
                <w:sz w:val="28"/>
                <w:szCs w:val="28"/>
                <w:highlight w:val="none"/>
              </w:rPr>
              <w:t>时间</w:t>
            </w:r>
          </w:p>
        </w:tc>
        <w:tc>
          <w:tcPr>
            <w:tcW w:w="22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c>
          <w:tcPr>
            <w:tcW w:w="25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证书有效期限</w:t>
            </w:r>
          </w:p>
        </w:tc>
        <w:tc>
          <w:tcPr>
            <w:tcW w:w="164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统一社会信用代码</w:t>
            </w:r>
          </w:p>
        </w:tc>
        <w:tc>
          <w:tcPr>
            <w:tcW w:w="220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c>
          <w:tcPr>
            <w:tcW w:w="25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w:t>
            </w:r>
          </w:p>
        </w:tc>
        <w:tc>
          <w:tcPr>
            <w:tcW w:w="164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r>
              <w:rPr>
                <w:rFonts w:hint="eastAsia" w:ascii="方正仿宋_GBK" w:hAnsi="方正仿宋_GBK" w:eastAsia="方正仿宋_GBK" w:cs="方正仿宋_GBK"/>
                <w:sz w:val="28"/>
                <w:szCs w:val="28"/>
                <w:highlight w:val="none"/>
                <w:lang w:eastAsia="zh-CN"/>
              </w:rPr>
              <w:t>（含开户行及用户名）</w:t>
            </w:r>
          </w:p>
        </w:tc>
        <w:tc>
          <w:tcPr>
            <w:tcW w:w="6411"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补贴金额（万元）</w:t>
            </w:r>
          </w:p>
        </w:tc>
        <w:tc>
          <w:tcPr>
            <w:tcW w:w="6411" w:type="dxa"/>
            <w:gridSpan w:val="3"/>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exac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县</w:t>
            </w:r>
            <w:r>
              <w:rPr>
                <w:rFonts w:hint="eastAsia" w:ascii="方正仿宋_GBK" w:hAnsi="方正仿宋_GBK" w:eastAsia="方正仿宋_GBK" w:cs="方正仿宋_GBK"/>
                <w:sz w:val="28"/>
                <w:szCs w:val="28"/>
                <w:highlight w:val="none"/>
                <w:lang w:eastAsia="zh-CN"/>
              </w:rPr>
              <w:t>（市、区）</w:t>
            </w:r>
            <w:r>
              <w:rPr>
                <w:rFonts w:hint="eastAsia" w:ascii="方正仿宋_GBK" w:hAnsi="方正仿宋_GBK" w:eastAsia="方正仿宋_GBK" w:cs="方正仿宋_GBK"/>
                <w:sz w:val="28"/>
                <w:szCs w:val="28"/>
                <w:highlight w:val="none"/>
              </w:rPr>
              <w:t>民政局意见</w:t>
            </w:r>
          </w:p>
        </w:tc>
        <w:tc>
          <w:tcPr>
            <w:tcW w:w="6411" w:type="dxa"/>
            <w:gridSpan w:val="3"/>
            <w:vAlign w:val="top"/>
          </w:tcPr>
          <w:p>
            <w:pPr>
              <w:keepNext w:val="0"/>
              <w:keepLines w:val="0"/>
              <w:pageBreakBefore w:val="0"/>
              <w:widowControl w:val="0"/>
              <w:kinsoku/>
              <w:wordWrap/>
              <w:overflowPunct/>
              <w:topLinePunct w:val="0"/>
              <w:autoSpaceDE/>
              <w:autoSpaceDN/>
              <w:bidi w:val="0"/>
              <w:adjustRightInd/>
              <w:snapToGrid w:val="0"/>
              <w:spacing w:line="500" w:lineRule="exact"/>
              <w:ind w:left="0" w:right="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left="0" w:right="0" w:firstLine="3080" w:firstLineChars="11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经办</w:t>
            </w:r>
            <w:r>
              <w:rPr>
                <w:rFonts w:hint="eastAsia" w:ascii="方正仿宋_GBK" w:hAnsi="方正仿宋_GBK" w:eastAsia="方正仿宋_GBK" w:cs="方正仿宋_GBK"/>
                <w:sz w:val="28"/>
                <w:szCs w:val="28"/>
                <w:highlight w:val="none"/>
              </w:rPr>
              <w:t xml:space="preserve">人签名：               </w:t>
            </w:r>
          </w:p>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exact"/>
          <w:jc w:val="center"/>
        </w:trPr>
        <w:tc>
          <w:tcPr>
            <w:tcW w:w="33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市民政局意见</w:t>
            </w:r>
          </w:p>
        </w:tc>
        <w:tc>
          <w:tcPr>
            <w:tcW w:w="6411" w:type="dxa"/>
            <w:gridSpan w:val="3"/>
            <w:vAlign w:val="top"/>
          </w:tcPr>
          <w:p>
            <w:pPr>
              <w:keepNext w:val="0"/>
              <w:keepLines w:val="0"/>
              <w:pageBreakBefore w:val="0"/>
              <w:widowControl w:val="0"/>
              <w:kinsoku/>
              <w:wordWrap/>
              <w:overflowPunct/>
              <w:topLinePunct w:val="0"/>
              <w:autoSpaceDE/>
              <w:autoSpaceDN/>
              <w:bidi w:val="0"/>
              <w:adjustRightInd/>
              <w:snapToGrid w:val="0"/>
              <w:spacing w:line="500" w:lineRule="exact"/>
              <w:ind w:left="0" w:right="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left="0" w:right="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 xml:space="preserve">           经办</w:t>
            </w:r>
            <w:r>
              <w:rPr>
                <w:rFonts w:hint="eastAsia" w:ascii="方正仿宋_GBK" w:hAnsi="方正仿宋_GBK" w:eastAsia="方正仿宋_GBK" w:cs="方正仿宋_GBK"/>
                <w:sz w:val="28"/>
                <w:szCs w:val="28"/>
                <w:highlight w:val="none"/>
              </w:rPr>
              <w:t>人签名：</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（单位盖章）</w:t>
            </w:r>
          </w:p>
          <w:p>
            <w:pPr>
              <w:keepNext w:val="0"/>
              <w:keepLines w:val="0"/>
              <w:pageBreakBefore w:val="0"/>
              <w:widowControl w:val="0"/>
              <w:kinsoku/>
              <w:wordWrap/>
              <w:overflowPunct/>
              <w:topLinePunct w:val="0"/>
              <w:autoSpaceDE/>
              <w:autoSpaceDN/>
              <w:bidi w:val="0"/>
              <w:adjustRightInd/>
              <w:snapToGrid w:val="0"/>
              <w:spacing w:line="500" w:lineRule="exact"/>
              <w:ind w:left="0" w:right="0" w:firstLine="140" w:firstLineChars="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tc>
      </w:tr>
    </w:tbl>
    <w:p>
      <w:pPr>
        <w:keepNext w:val="0"/>
        <w:keepLines w:val="0"/>
        <w:pageBreakBefore w:val="0"/>
        <w:widowControl w:val="0"/>
        <w:kinsoku/>
        <w:wordWrap/>
        <w:overflowPunct/>
        <w:topLinePunct w:val="0"/>
        <w:bidi w:val="0"/>
        <w:ind w:left="0" w:right="0"/>
        <w:rPr>
          <w:rFonts w:hint="eastAsia" w:ascii="楷体_GB2312" w:hAnsi="楷体_GB2312" w:eastAsia="楷体_GB2312" w:cs="楷体_GB2312"/>
          <w:spacing w:val="-4"/>
          <w:sz w:val="24"/>
          <w:szCs w:val="24"/>
          <w:highlight w:val="none"/>
        </w:rPr>
        <w:sectPr>
          <w:pgSz w:w="11906" w:h="16838"/>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spacing w:val="-4"/>
          <w:sz w:val="24"/>
          <w:szCs w:val="24"/>
          <w:highlight w:val="none"/>
        </w:rPr>
        <w:t>注：证书有效期限填写格式为：××××年××月××日至××××年××月××</w:t>
      </w: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textAlignment w:val="bottom"/>
        <w:rPr>
          <w:rFonts w:hint="eastAsia" w:ascii="黑体" w:hAnsi="黑体" w:eastAsia="黑体" w:cs="黑体"/>
          <w:spacing w:val="-2"/>
          <w:sz w:val="32"/>
          <w:szCs w:val="32"/>
          <w:highlight w:val="none"/>
          <w:lang w:eastAsia="zh-CN"/>
        </w:rPr>
      </w:pPr>
      <w:r>
        <w:rPr>
          <w:rFonts w:hint="eastAsia" w:ascii="黑体" w:hAnsi="黑体" w:eastAsia="黑体" w:cs="黑体"/>
          <w:spacing w:val="-2"/>
          <w:sz w:val="32"/>
          <w:szCs w:val="32"/>
          <w:highlight w:val="none"/>
          <w:lang w:eastAsia="zh-CN"/>
        </w:rPr>
        <w:t>附件</w:t>
      </w:r>
      <w:r>
        <w:rPr>
          <w:rFonts w:hint="eastAsia" w:ascii="黑体" w:hAnsi="黑体" w:eastAsia="黑体" w:cs="黑体"/>
          <w:spacing w:val="-2"/>
          <w:sz w:val="32"/>
          <w:szCs w:val="32"/>
          <w:highlight w:val="none"/>
          <w:lang w:val="en-US" w:eastAsia="zh-CN"/>
        </w:rPr>
        <w:t>7</w:t>
      </w:r>
    </w:p>
    <w:p>
      <w:pPr>
        <w:keepNext w:val="0"/>
        <w:keepLines w:val="0"/>
        <w:pageBreakBefore w:val="0"/>
        <w:widowControl w:val="0"/>
        <w:kinsoku/>
        <w:wordWrap/>
        <w:overflowPunct/>
        <w:topLinePunct w:val="0"/>
        <w:autoSpaceDE w:val="0"/>
        <w:autoSpaceDN w:val="0"/>
        <w:bidi w:val="0"/>
        <w:spacing w:line="540" w:lineRule="exact"/>
        <w:ind w:left="0" w:right="0"/>
        <w:jc w:val="center"/>
        <w:textAlignment w:val="bottom"/>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揭阳市</w:t>
      </w:r>
      <w:r>
        <w:rPr>
          <w:rFonts w:hint="eastAsia" w:ascii="宋体" w:hAnsi="宋体" w:eastAsia="宋体" w:cs="宋体"/>
          <w:b/>
          <w:bCs/>
          <w:sz w:val="44"/>
          <w:szCs w:val="44"/>
          <w:highlight w:val="none"/>
          <w:lang w:val="en-US" w:eastAsia="zh-CN"/>
        </w:rPr>
        <w:t>民办</w:t>
      </w:r>
      <w:r>
        <w:rPr>
          <w:rFonts w:hint="eastAsia" w:ascii="宋体" w:hAnsi="宋体" w:eastAsia="宋体" w:cs="宋体"/>
          <w:b/>
          <w:bCs/>
          <w:sz w:val="44"/>
          <w:szCs w:val="44"/>
          <w:highlight w:val="none"/>
          <w:lang w:eastAsia="zh-CN"/>
        </w:rPr>
        <w:t>养老机构</w:t>
      </w:r>
      <w:r>
        <w:rPr>
          <w:rFonts w:hint="eastAsia" w:ascii="宋体" w:hAnsi="宋体" w:eastAsia="宋体" w:cs="宋体"/>
          <w:b/>
          <w:bCs/>
          <w:sz w:val="44"/>
          <w:szCs w:val="44"/>
          <w:highlight w:val="none"/>
        </w:rPr>
        <w:t>资助</w:t>
      </w:r>
      <w:r>
        <w:rPr>
          <w:rFonts w:hint="eastAsia" w:ascii="宋体" w:hAnsi="宋体" w:eastAsia="宋体" w:cs="宋体"/>
          <w:b/>
          <w:bCs/>
          <w:sz w:val="44"/>
          <w:szCs w:val="44"/>
          <w:highlight w:val="none"/>
          <w:lang w:eastAsia="zh-CN"/>
        </w:rPr>
        <w:t>承诺书</w:t>
      </w:r>
    </w:p>
    <w:p>
      <w:pPr>
        <w:keepNext w:val="0"/>
        <w:keepLines w:val="0"/>
        <w:pageBreakBefore w:val="0"/>
        <w:widowControl w:val="0"/>
        <w:kinsoku/>
        <w:wordWrap/>
        <w:overflowPunct/>
        <w:topLinePunct w:val="0"/>
        <w:autoSpaceDE w:val="0"/>
        <w:autoSpaceDN w:val="0"/>
        <w:bidi w:val="0"/>
        <w:spacing w:line="540" w:lineRule="exact"/>
        <w:ind w:left="0" w:right="0"/>
        <w:jc w:val="center"/>
        <w:textAlignment w:val="bottom"/>
        <w:rPr>
          <w:rFonts w:hint="eastAsia" w:ascii="华文中宋" w:hAnsi="华文中宋" w:eastAsia="华文中宋"/>
          <w:b w:val="0"/>
          <w:sz w:val="44"/>
          <w:szCs w:val="44"/>
          <w:highlight w:val="none"/>
          <w:lang w:eastAsia="zh-CN"/>
        </w:rPr>
      </w:pP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textAlignment w:val="bottom"/>
        <w:rPr>
          <w:rFonts w:hint="eastAsia" w:ascii="仿宋_GB2312" w:hAnsi="宋体" w:eastAsia="仿宋_GB2312"/>
          <w:spacing w:val="-2"/>
          <w:sz w:val="32"/>
          <w:szCs w:val="32"/>
          <w:highlight w:val="none"/>
        </w:rPr>
      </w:pPr>
      <w:r>
        <w:rPr>
          <w:rFonts w:hint="eastAsia" w:ascii="仿宋_GB2312" w:hAnsi="宋体" w:eastAsia="仿宋_GB2312"/>
          <w:spacing w:val="-2"/>
          <w:sz w:val="32"/>
          <w:szCs w:val="32"/>
          <w:highlight w:val="none"/>
          <w:lang w:eastAsia="zh-CN"/>
        </w:rPr>
        <w:t>我方郑重承诺</w:t>
      </w:r>
      <w:r>
        <w:rPr>
          <w:rFonts w:hint="eastAsia" w:ascii="仿宋_GB2312" w:hAnsi="宋体" w:eastAsia="仿宋_GB2312"/>
          <w:spacing w:val="-2"/>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ascii="Times New Roman" w:hAnsi="Times New Roman" w:eastAsia="仿宋_GB2312" w:cs="Times New Roman"/>
          <w:color w:val="auto"/>
          <w:kern w:val="2"/>
          <w:sz w:val="32"/>
          <w:szCs w:val="32"/>
          <w:highlight w:val="none"/>
        </w:rPr>
      </w:pPr>
      <w:r>
        <w:rPr>
          <w:rFonts w:ascii="仿宋_GB2312" w:hAnsi="宋体" w:eastAsia="仿宋_GB2312" w:cs="Times New Roman"/>
          <w:sz w:val="32"/>
          <w:szCs w:val="32"/>
          <w:highlight w:val="none"/>
        </w:rPr>
        <w:t>1</w:t>
      </w:r>
      <w:r>
        <w:rPr>
          <w:rFonts w:hint="eastAsia" w:ascii="仿宋_GB2312" w:hAnsi="宋体" w:eastAsia="仿宋_GB2312" w:cs="Times New Roman"/>
          <w:sz w:val="32"/>
          <w:szCs w:val="32"/>
          <w:highlight w:val="none"/>
          <w:lang w:eastAsia="zh-CN"/>
        </w:rPr>
        <w:t>.</w:t>
      </w:r>
      <w:r>
        <w:rPr>
          <w:rFonts w:hint="eastAsia" w:eastAsia="仿宋_GB2312" w:cs="Times New Roman"/>
          <w:color w:val="auto"/>
          <w:kern w:val="2"/>
          <w:sz w:val="32"/>
          <w:szCs w:val="32"/>
          <w:highlight w:val="none"/>
          <w:lang w:eastAsia="zh-CN"/>
        </w:rPr>
        <w:t>我</w:t>
      </w:r>
      <w:r>
        <w:rPr>
          <w:rFonts w:ascii="Times New Roman" w:hAnsi="Times New Roman" w:eastAsia="仿宋_GB2312" w:cs="Times New Roman"/>
          <w:color w:val="auto"/>
          <w:kern w:val="2"/>
          <w:sz w:val="32"/>
          <w:szCs w:val="32"/>
          <w:highlight w:val="none"/>
        </w:rPr>
        <w:t>方</w:t>
      </w:r>
      <w:r>
        <w:rPr>
          <w:rFonts w:hint="eastAsia" w:eastAsia="仿宋_GB2312" w:cs="Times New Roman"/>
          <w:color w:val="auto"/>
          <w:kern w:val="2"/>
          <w:sz w:val="32"/>
          <w:szCs w:val="32"/>
          <w:highlight w:val="none"/>
          <w:lang w:eastAsia="zh-CN"/>
        </w:rPr>
        <w:t>接受</w:t>
      </w:r>
      <w:r>
        <w:rPr>
          <w:rFonts w:hint="eastAsia" w:ascii="仿宋_GB2312" w:eastAsia="仿宋_GB2312"/>
          <w:color w:val="000000"/>
          <w:sz w:val="30"/>
          <w:highlight w:val="none"/>
          <w:u w:val="singl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民政局</w:t>
      </w:r>
      <w:r>
        <w:rPr>
          <w:rFonts w:hint="eastAsia" w:eastAsia="仿宋_GB2312" w:cs="Times New Roman"/>
          <w:kern w:val="2"/>
          <w:sz w:val="32"/>
          <w:szCs w:val="32"/>
          <w:highlight w:val="none"/>
          <w:lang w:val="en-US" w:eastAsia="zh-CN" w:bidi="ar-SA"/>
        </w:rPr>
        <w:t>对</w:t>
      </w:r>
      <w:r>
        <w:rPr>
          <w:rFonts w:ascii="Times New Roman" w:hAnsi="Times New Roman" w:eastAsia="仿宋_GB2312" w:cs="Times New Roman"/>
          <w:color w:val="auto"/>
          <w:kern w:val="2"/>
          <w:sz w:val="32"/>
          <w:szCs w:val="32"/>
          <w:highlight w:val="none"/>
        </w:rPr>
        <w:t>资助资金使用</w:t>
      </w:r>
      <w:r>
        <w:rPr>
          <w:rFonts w:hint="eastAsia" w:ascii="Times New Roman" w:hAnsi="Times New Roman" w:eastAsia="仿宋_GB2312" w:cs="Times New Roman"/>
          <w:color w:val="auto"/>
          <w:kern w:val="2"/>
          <w:sz w:val="32"/>
          <w:szCs w:val="32"/>
          <w:highlight w:val="none"/>
          <w:lang w:eastAsia="zh-CN"/>
        </w:rPr>
        <w:t>、管理情况的</w:t>
      </w:r>
      <w:r>
        <w:rPr>
          <w:rFonts w:ascii="Times New Roman" w:hAnsi="Times New Roman" w:eastAsia="仿宋_GB2312" w:cs="Times New Roman"/>
          <w:color w:val="auto"/>
          <w:kern w:val="2"/>
          <w:sz w:val="32"/>
          <w:szCs w:val="32"/>
          <w:highlight w:val="none"/>
        </w:rPr>
        <w:t>监督</w:t>
      </w:r>
      <w:r>
        <w:rPr>
          <w:rFonts w:hint="eastAsia" w:eastAsia="仿宋_GB2312" w:cs="Times New Roman"/>
          <w:color w:val="auto"/>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民政局</w:t>
      </w:r>
      <w:r>
        <w:rPr>
          <w:rFonts w:ascii="Times New Roman" w:hAnsi="Times New Roman" w:eastAsia="仿宋_GB2312" w:cs="Times New Roman"/>
          <w:color w:val="auto"/>
          <w:kern w:val="2"/>
          <w:sz w:val="32"/>
          <w:szCs w:val="32"/>
          <w:highlight w:val="none"/>
        </w:rPr>
        <w:t>有权向</w:t>
      </w:r>
      <w:r>
        <w:rPr>
          <w:rFonts w:hint="eastAsia" w:eastAsia="仿宋_GB2312" w:cs="Times New Roman"/>
          <w:color w:val="auto"/>
          <w:kern w:val="2"/>
          <w:sz w:val="32"/>
          <w:szCs w:val="32"/>
          <w:highlight w:val="none"/>
          <w:lang w:eastAsia="zh-CN"/>
        </w:rPr>
        <w:t>我</w:t>
      </w:r>
      <w:r>
        <w:rPr>
          <w:rFonts w:ascii="Times New Roman" w:hAnsi="Times New Roman" w:eastAsia="仿宋_GB2312" w:cs="Times New Roman"/>
          <w:color w:val="auto"/>
          <w:kern w:val="2"/>
          <w:sz w:val="32"/>
          <w:szCs w:val="32"/>
          <w:highlight w:val="none"/>
        </w:rPr>
        <w:t>方查询资助资金的使用、管理情况，并提出意见和建议。</w:t>
      </w:r>
      <w:r>
        <w:rPr>
          <w:rFonts w:hint="eastAsia" w:eastAsia="仿宋_GB2312"/>
          <w:color w:val="000000"/>
          <w:sz w:val="32"/>
          <w:szCs w:val="32"/>
          <w:highlight w:val="none"/>
        </w:rPr>
        <w:t>对违反使用规定的，提出整改意见，缓拨、停拨资助资金，追缴已拨资助资金，并依法追究其法律责任。</w:t>
      </w:r>
      <w:r>
        <w:rPr>
          <w:rFonts w:ascii="Times New Roman" w:hAnsi="Times New Roman" w:eastAsia="仿宋_GB2312" w:cs="Times New Roman"/>
          <w:color w:val="auto"/>
          <w:kern w:val="2"/>
          <w:sz w:val="32"/>
          <w:szCs w:val="32"/>
          <w:highlight w:val="none"/>
        </w:rPr>
        <w:t>必要时，</w:t>
      </w:r>
      <w:r>
        <w:rPr>
          <w:rFonts w:hint="eastAsia" w:ascii="仿宋_GB2312" w:eastAsia="仿宋_GB2312"/>
          <w:color w:val="000000"/>
          <w:sz w:val="30"/>
          <w:highlight w:val="none"/>
          <w:u w:val="singl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民政局</w:t>
      </w:r>
      <w:r>
        <w:rPr>
          <w:rFonts w:ascii="Times New Roman" w:hAnsi="Times New Roman" w:eastAsia="仿宋_GB2312" w:cs="Times New Roman"/>
          <w:color w:val="auto"/>
          <w:kern w:val="2"/>
          <w:sz w:val="32"/>
          <w:szCs w:val="32"/>
          <w:highlight w:val="none"/>
        </w:rPr>
        <w:t>可以委托有关部门对资助资金进行审计。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Times New Roman" w:eastAsia="仿宋_GB2312"/>
          <w:kern w:val="2"/>
          <w:sz w:val="32"/>
          <w:szCs w:val="32"/>
          <w:highlight w:val="none"/>
          <w:lang w:eastAsia="zh-CN"/>
        </w:rPr>
      </w:pPr>
      <w:r>
        <w:rPr>
          <w:rFonts w:hint="eastAsia" w:ascii="仿宋_GB2312" w:hAnsi="宋体" w:eastAsia="仿宋_GB2312"/>
          <w:color w:val="000000"/>
          <w:sz w:val="32"/>
          <w:szCs w:val="32"/>
          <w:highlight w:val="none"/>
          <w:lang w:val="en-US" w:eastAsia="zh-CN"/>
        </w:rPr>
        <w:t>2.我方承诺</w:t>
      </w:r>
      <w:r>
        <w:rPr>
          <w:rFonts w:hint="eastAsia" w:ascii="仿宋_GB2312" w:hAnsi="宋体" w:eastAsia="仿宋_GB2312"/>
          <w:color w:val="000000"/>
          <w:sz w:val="32"/>
          <w:szCs w:val="32"/>
          <w:highlight w:val="none"/>
          <w:lang w:eastAsia="zh-CN"/>
        </w:rPr>
        <w:t>在</w:t>
      </w:r>
      <w:r>
        <w:rPr>
          <w:rFonts w:hint="eastAsia" w:ascii="仿宋_GB2312" w:eastAsia="仿宋_GB2312"/>
          <w:color w:val="000000"/>
          <w:sz w:val="30"/>
          <w:highlight w:val="none"/>
          <w:u w:val="singl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民政局</w:t>
      </w:r>
      <w:r>
        <w:rPr>
          <w:rFonts w:hint="eastAsia" w:ascii="仿宋_GB2312" w:hAnsi="宋体" w:eastAsia="仿宋_GB2312"/>
          <w:color w:val="000000"/>
          <w:sz w:val="32"/>
          <w:szCs w:val="32"/>
          <w:highlight w:val="none"/>
          <w:lang w:eastAsia="zh-CN"/>
        </w:rPr>
        <w:t>规定</w:t>
      </w:r>
      <w:r>
        <w:rPr>
          <w:rFonts w:hint="eastAsia" w:eastAsia="仿宋_GB2312" w:asciiTheme="minorHAnsi" w:hAnsiTheme="minorHAnsi" w:cstheme="minorBidi"/>
          <w:color w:val="000000"/>
          <w:kern w:val="2"/>
          <w:sz w:val="32"/>
          <w:szCs w:val="32"/>
          <w:highlight w:val="none"/>
          <w:lang w:val="en-US" w:eastAsia="zh-CN" w:bidi="ar-SA"/>
        </w:rPr>
        <w:t>的期限内按《揭阳市民办养老服务机构扶持资助办法》的规定提出资助申请，提交有关材料。逾期未提交的，</w:t>
      </w:r>
      <w:r>
        <w:rPr>
          <w:rFonts w:hint="eastAsia" w:ascii="Times New Roman" w:eastAsia="仿宋_GB2312"/>
          <w:kern w:val="2"/>
          <w:sz w:val="32"/>
          <w:szCs w:val="32"/>
          <w:highlight w:val="none"/>
          <w:lang w:eastAsia="zh-CN"/>
        </w:rPr>
        <w:t>视为</w:t>
      </w:r>
      <w:r>
        <w:rPr>
          <w:rFonts w:hint="eastAsia" w:ascii="Times New Roman" w:eastAsia="仿宋_GB2312"/>
          <w:kern w:val="2"/>
          <w:sz w:val="32"/>
          <w:szCs w:val="32"/>
          <w:highlight w:val="none"/>
          <w:lang w:val="en-US" w:eastAsia="zh-CN"/>
        </w:rPr>
        <w:t>我方</w:t>
      </w:r>
      <w:r>
        <w:rPr>
          <w:rFonts w:hint="eastAsia" w:ascii="Times New Roman" w:eastAsia="仿宋_GB2312"/>
          <w:kern w:val="2"/>
          <w:sz w:val="32"/>
          <w:szCs w:val="32"/>
          <w:highlight w:val="none"/>
          <w:lang w:eastAsia="zh-CN"/>
        </w:rPr>
        <w:t>自动放弃资助资金。</w:t>
      </w:r>
    </w:p>
    <w:p>
      <w:pPr>
        <w:pStyle w:val="4"/>
        <w:keepNext w:val="0"/>
        <w:keepLines w:val="0"/>
        <w:pageBreakBefore w:val="0"/>
        <w:widowControl w:val="0"/>
        <w:kinsoku/>
        <w:wordWrap/>
        <w:overflowPunct/>
        <w:topLinePunct w:val="0"/>
        <w:bidi w:val="0"/>
        <w:spacing w:line="540" w:lineRule="exact"/>
        <w:ind w:left="0" w:right="0" w:firstLine="632"/>
        <w:rPr>
          <w:rFonts w:hint="eastAsia" w:ascii="Times New Roman"/>
          <w:color w:val="000000"/>
          <w:sz w:val="32"/>
          <w:szCs w:val="32"/>
          <w:highlight w:val="none"/>
        </w:rPr>
      </w:pPr>
      <w:r>
        <w:rPr>
          <w:rFonts w:hint="eastAsia" w:hAnsi="宋体"/>
          <w:spacing w:val="-2"/>
          <w:sz w:val="32"/>
          <w:szCs w:val="32"/>
          <w:highlight w:val="none"/>
          <w:lang w:val="en-US" w:eastAsia="zh-CN"/>
        </w:rPr>
        <w:t>3</w:t>
      </w:r>
      <w:r>
        <w:rPr>
          <w:rFonts w:hint="eastAsia" w:hAnsi="宋体"/>
          <w:spacing w:val="-2"/>
          <w:sz w:val="32"/>
          <w:szCs w:val="32"/>
          <w:highlight w:val="none"/>
          <w:lang w:eastAsia="zh-CN"/>
        </w:rPr>
        <w:t>.</w:t>
      </w:r>
      <w:r>
        <w:rPr>
          <w:rFonts w:hint="eastAsia" w:ascii="仿宋_GB2312" w:hAnsi="宋体" w:eastAsia="仿宋_GB2312"/>
          <w:color w:val="000000"/>
          <w:sz w:val="32"/>
          <w:szCs w:val="32"/>
          <w:highlight w:val="none"/>
          <w:lang w:val="en-US" w:eastAsia="zh-CN"/>
        </w:rPr>
        <w:t>我方</w:t>
      </w:r>
      <w:r>
        <w:rPr>
          <w:rFonts w:hint="eastAsia" w:hAnsi="宋体"/>
          <w:spacing w:val="-2"/>
          <w:sz w:val="32"/>
          <w:szCs w:val="32"/>
          <w:highlight w:val="none"/>
          <w:lang w:eastAsia="zh-CN"/>
        </w:rPr>
        <w:t>承诺</w:t>
      </w:r>
      <w:r>
        <w:rPr>
          <w:rFonts w:hint="eastAsia" w:ascii="仿宋_GB2312" w:hAnsi="仿宋_GB2312" w:eastAsia="仿宋_GB2312" w:cs="仿宋_GB2312"/>
          <w:kern w:val="2"/>
          <w:sz w:val="32"/>
          <w:szCs w:val="32"/>
          <w:highlight w:val="none"/>
          <w:lang w:val="en-US" w:eastAsia="zh-CN" w:bidi="ar-SA"/>
        </w:rPr>
        <w:t>5年内不</w:t>
      </w:r>
      <w:r>
        <w:rPr>
          <w:rFonts w:hint="eastAsia" w:hAnsi="仿宋_GB2312" w:cs="仿宋_GB2312"/>
          <w:kern w:val="2"/>
          <w:sz w:val="32"/>
          <w:szCs w:val="32"/>
          <w:highlight w:val="none"/>
          <w:lang w:val="en-US" w:eastAsia="zh-CN" w:bidi="ar-SA"/>
        </w:rPr>
        <w:t>得</w:t>
      </w:r>
      <w:r>
        <w:rPr>
          <w:rFonts w:hint="eastAsia" w:ascii="仿宋_GB2312" w:hAnsi="仿宋_GB2312" w:eastAsia="仿宋_GB2312" w:cs="仿宋_GB2312"/>
          <w:kern w:val="2"/>
          <w:sz w:val="32"/>
          <w:szCs w:val="32"/>
          <w:highlight w:val="none"/>
          <w:lang w:val="en-US" w:eastAsia="zh-CN" w:bidi="ar-SA"/>
        </w:rPr>
        <w:t>改变机构主要场地和设施用途</w:t>
      </w:r>
      <w:r>
        <w:rPr>
          <w:rFonts w:hint="eastAsia" w:hAnsi="仿宋_GB2312" w:cs="仿宋_GB2312"/>
          <w:kern w:val="2"/>
          <w:sz w:val="32"/>
          <w:szCs w:val="32"/>
          <w:highlight w:val="none"/>
          <w:lang w:val="en-US" w:eastAsia="zh-CN" w:bidi="ar-SA"/>
        </w:rPr>
        <w:t>，</w:t>
      </w:r>
      <w:r>
        <w:rPr>
          <w:rFonts w:hint="eastAsia" w:ascii="Times New Roman"/>
          <w:color w:val="000000"/>
          <w:sz w:val="32"/>
          <w:szCs w:val="32"/>
          <w:highlight w:val="none"/>
          <w:lang w:eastAsia="zh-CN"/>
        </w:rPr>
        <w:t>不</w:t>
      </w:r>
      <w:r>
        <w:rPr>
          <w:rFonts w:hint="eastAsia" w:ascii="Times New Roman"/>
          <w:color w:val="000000"/>
          <w:sz w:val="32"/>
          <w:szCs w:val="32"/>
          <w:highlight w:val="none"/>
        </w:rPr>
        <w:t>擅自改变使用性质</w:t>
      </w:r>
      <w:r>
        <w:rPr>
          <w:rFonts w:hint="eastAsia" w:ascii="Times New Roman"/>
          <w:color w:val="000000"/>
          <w:sz w:val="32"/>
          <w:szCs w:val="32"/>
          <w:highlight w:val="none"/>
          <w:lang w:eastAsia="zh-CN"/>
        </w:rPr>
        <w:t>，不</w:t>
      </w:r>
      <w:r>
        <w:rPr>
          <w:rFonts w:hint="eastAsia" w:ascii="Times New Roman"/>
          <w:color w:val="000000"/>
          <w:sz w:val="32"/>
          <w:szCs w:val="32"/>
          <w:highlight w:val="none"/>
        </w:rPr>
        <w:t>利用机构房产从事核准服务范围以外的其他经营活动</w:t>
      </w:r>
      <w:r>
        <w:rPr>
          <w:rFonts w:hint="eastAsia" w:ascii="Times New Roman"/>
          <w:color w:val="000000"/>
          <w:sz w:val="32"/>
          <w:szCs w:val="32"/>
          <w:highlight w:val="none"/>
          <w:lang w:eastAsia="zh-CN"/>
        </w:rPr>
        <w:t>，不</w:t>
      </w:r>
      <w:r>
        <w:rPr>
          <w:rFonts w:hint="eastAsia" w:ascii="Times New Roman"/>
          <w:color w:val="000000"/>
          <w:sz w:val="32"/>
          <w:szCs w:val="32"/>
          <w:highlight w:val="none"/>
        </w:rPr>
        <w:t>挪用资助资金</w:t>
      </w:r>
      <w:r>
        <w:rPr>
          <w:rFonts w:hint="eastAsia" w:ascii="Times New Roman"/>
          <w:color w:val="000000"/>
          <w:sz w:val="32"/>
          <w:szCs w:val="32"/>
          <w:highlight w:val="none"/>
          <w:lang w:eastAsia="zh-CN"/>
        </w:rPr>
        <w:t>，不</w:t>
      </w:r>
      <w:r>
        <w:rPr>
          <w:rFonts w:hint="eastAsia" w:ascii="Times New Roman"/>
          <w:color w:val="000000"/>
          <w:sz w:val="32"/>
          <w:szCs w:val="32"/>
          <w:highlight w:val="none"/>
        </w:rPr>
        <w:t>从事非法集资活动</w:t>
      </w:r>
      <w:r>
        <w:rPr>
          <w:rFonts w:hint="eastAsia" w:ascii="Times New Roman"/>
          <w:color w:val="000000"/>
          <w:sz w:val="32"/>
          <w:szCs w:val="32"/>
          <w:highlight w:val="none"/>
          <w:lang w:eastAsia="zh-CN"/>
        </w:rPr>
        <w:t>、</w:t>
      </w:r>
      <w:r>
        <w:rPr>
          <w:rFonts w:hint="eastAsia" w:ascii="Times New Roman"/>
          <w:color w:val="000000"/>
          <w:sz w:val="32"/>
          <w:szCs w:val="32"/>
          <w:highlight w:val="none"/>
        </w:rPr>
        <w:t>以及</w:t>
      </w:r>
      <w:r>
        <w:rPr>
          <w:rFonts w:hint="eastAsia" w:ascii="Times New Roman"/>
          <w:color w:val="000000"/>
          <w:sz w:val="32"/>
          <w:szCs w:val="32"/>
          <w:highlight w:val="none"/>
          <w:lang w:eastAsia="zh-CN"/>
        </w:rPr>
        <w:t>其他</w:t>
      </w:r>
      <w:r>
        <w:rPr>
          <w:rFonts w:hint="eastAsia" w:ascii="Times New Roman"/>
          <w:color w:val="000000"/>
          <w:sz w:val="32"/>
          <w:szCs w:val="32"/>
          <w:highlight w:val="none"/>
        </w:rPr>
        <w:t>不符合国家、省、市有关要求或违反资助协议规定的</w:t>
      </w:r>
      <w:r>
        <w:rPr>
          <w:rFonts w:hint="eastAsia" w:ascii="Times New Roman"/>
          <w:color w:val="000000"/>
          <w:sz w:val="32"/>
          <w:szCs w:val="32"/>
          <w:highlight w:val="none"/>
          <w:lang w:eastAsia="zh-CN"/>
        </w:rPr>
        <w:t>活动</w:t>
      </w:r>
      <w:r>
        <w:rPr>
          <w:rFonts w:hint="eastAsia" w:ascii="Times New Roman"/>
          <w:color w:val="000000"/>
          <w:sz w:val="32"/>
          <w:szCs w:val="32"/>
          <w:highlight w:val="none"/>
        </w:rPr>
        <w:t>。</w:t>
      </w:r>
    </w:p>
    <w:p>
      <w:pPr>
        <w:pStyle w:val="4"/>
        <w:keepNext w:val="0"/>
        <w:keepLines w:val="0"/>
        <w:pageBreakBefore w:val="0"/>
        <w:widowControl w:val="0"/>
        <w:kinsoku/>
        <w:wordWrap/>
        <w:overflowPunct/>
        <w:topLinePunct w:val="0"/>
        <w:bidi w:val="0"/>
        <w:spacing w:line="540" w:lineRule="exact"/>
        <w:ind w:left="0" w:right="0" w:firstLine="632"/>
        <w:rPr>
          <w:rFonts w:hint="eastAsia" w:ascii="Times New Roman"/>
          <w:sz w:val="32"/>
          <w:szCs w:val="32"/>
          <w:highlight w:val="none"/>
        </w:rPr>
      </w:pPr>
      <w:r>
        <w:rPr>
          <w:rFonts w:hint="eastAsia" w:hAnsi="宋体"/>
          <w:spacing w:val="-2"/>
          <w:sz w:val="32"/>
          <w:szCs w:val="32"/>
          <w:highlight w:val="none"/>
          <w:lang w:val="en-US" w:eastAsia="zh-CN"/>
        </w:rPr>
        <w:t>4</w:t>
      </w:r>
      <w:r>
        <w:rPr>
          <w:rFonts w:hint="eastAsia" w:hAnsi="宋体"/>
          <w:spacing w:val="-2"/>
          <w:sz w:val="32"/>
          <w:szCs w:val="32"/>
          <w:highlight w:val="none"/>
          <w:lang w:eastAsia="zh-CN"/>
        </w:rPr>
        <w:t>.</w:t>
      </w:r>
      <w:r>
        <w:rPr>
          <w:rFonts w:hint="eastAsia" w:ascii="仿宋_GB2312" w:hAnsi="宋体" w:eastAsia="仿宋_GB2312"/>
          <w:color w:val="000000"/>
          <w:sz w:val="32"/>
          <w:szCs w:val="32"/>
          <w:highlight w:val="none"/>
          <w:lang w:val="en-US" w:eastAsia="zh-CN"/>
        </w:rPr>
        <w:t>我方</w:t>
      </w:r>
      <w:r>
        <w:rPr>
          <w:rFonts w:hint="eastAsia" w:hAnsi="宋体"/>
          <w:spacing w:val="-2"/>
          <w:sz w:val="32"/>
          <w:szCs w:val="32"/>
          <w:highlight w:val="none"/>
          <w:lang w:eastAsia="zh-CN"/>
        </w:rPr>
        <w:t>承诺</w:t>
      </w:r>
      <w:r>
        <w:rPr>
          <w:rFonts w:ascii="Times New Roman"/>
          <w:sz w:val="32"/>
          <w:szCs w:val="32"/>
          <w:highlight w:val="none"/>
        </w:rPr>
        <w:t>在申请资助、接受核查时，提供的数据、资料和凭证真实、有效、完备</w:t>
      </w:r>
      <w:r>
        <w:rPr>
          <w:rFonts w:hint="eastAsia" w:ascii="Times New Roman"/>
          <w:sz w:val="32"/>
          <w:szCs w:val="32"/>
          <w:highlight w:val="none"/>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left"/>
        <w:textAlignment w:val="auto"/>
        <w:outlineLvl w:val="9"/>
        <w:rPr>
          <w:rFonts w:hint="eastAsia" w:ascii="Times New Roman" w:eastAsia="仿宋_GB2312" w:hAnsiTheme="minorHAnsi" w:cstheme="minorBidi"/>
          <w:kern w:val="2"/>
          <w:sz w:val="32"/>
          <w:szCs w:val="32"/>
          <w:highlight w:val="none"/>
          <w:lang w:val="en-US" w:eastAsia="zh-CN" w:bidi="ar-SA"/>
        </w:rPr>
      </w:pPr>
      <w:r>
        <w:rPr>
          <w:rFonts w:hint="eastAsia" w:ascii="Times New Roman" w:eastAsia="仿宋_GB2312" w:hAnsiTheme="minorHAnsi" w:cstheme="minorBidi"/>
          <w:kern w:val="2"/>
          <w:sz w:val="32"/>
          <w:szCs w:val="32"/>
          <w:highlight w:val="none"/>
          <w:lang w:val="en-US" w:eastAsia="zh-CN" w:bidi="ar-SA"/>
        </w:rPr>
        <w:t>5.我方承诺</w:t>
      </w:r>
      <w:r>
        <w:rPr>
          <w:rFonts w:ascii="Times New Roman" w:eastAsia="仿宋_GB2312" w:hAnsiTheme="minorHAnsi" w:cstheme="minorBidi"/>
          <w:kern w:val="2"/>
          <w:sz w:val="32"/>
          <w:szCs w:val="32"/>
          <w:highlight w:val="none"/>
          <w:lang w:val="en-US" w:eastAsia="zh-CN" w:bidi="ar-SA"/>
        </w:rPr>
        <w:t>将资助资金</w:t>
      </w:r>
      <w:r>
        <w:rPr>
          <w:rFonts w:hint="eastAsia" w:ascii="Times New Roman" w:eastAsia="仿宋_GB2312" w:hAnsiTheme="minorHAnsi" w:cstheme="minorBidi"/>
          <w:kern w:val="2"/>
          <w:sz w:val="32"/>
          <w:szCs w:val="32"/>
          <w:highlight w:val="none"/>
          <w:lang w:val="en-US" w:eastAsia="zh-CN" w:bidi="ar-SA"/>
        </w:rPr>
        <w:t>主要用于养老机构的设施改造、完善和改善服务等符合其宗旨的活动和事业，不得擅自改变资助资金的用途。</w:t>
      </w:r>
    </w:p>
    <w:p>
      <w:pPr>
        <w:pStyle w:val="7"/>
        <w:keepNext w:val="0"/>
        <w:keepLines w:val="0"/>
        <w:pageBreakBefore w:val="0"/>
        <w:widowControl w:val="0"/>
        <w:kinsoku/>
        <w:wordWrap/>
        <w:overflowPunct/>
        <w:topLinePunct w:val="0"/>
        <w:bidi w:val="0"/>
        <w:spacing w:before="0" w:beforeAutospacing="0" w:afterAutospacing="0" w:line="540" w:lineRule="exact"/>
        <w:ind w:left="0" w:right="0" w:firstLine="640" w:firstLineChars="200"/>
        <w:rPr>
          <w:rFonts w:hint="eastAsia" w:eastAsia="仿宋_GB2312"/>
          <w:color w:val="auto"/>
          <w:sz w:val="32"/>
          <w:szCs w:val="32"/>
          <w:highlight w:val="none"/>
          <w:lang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eastAsia="zh-CN"/>
        </w:rPr>
        <w:t>.我方</w:t>
      </w:r>
      <w:r>
        <w:rPr>
          <w:rFonts w:hint="eastAsia" w:eastAsia="仿宋_GB2312"/>
          <w:color w:val="auto"/>
          <w:sz w:val="32"/>
          <w:szCs w:val="32"/>
          <w:highlight w:val="none"/>
          <w:lang w:eastAsia="zh-CN"/>
        </w:rPr>
        <w:t>承诺按照</w:t>
      </w:r>
      <w:r>
        <w:rPr>
          <w:rFonts w:hint="eastAsia" w:ascii="Times New Roman" w:hAnsi="Times New Roman" w:eastAsia="仿宋_GB2312" w:cs="Times New Roman"/>
          <w:color w:val="000000"/>
          <w:sz w:val="32"/>
          <w:szCs w:val="32"/>
          <w:highlight w:val="none"/>
        </w:rPr>
        <w:t>国家有关规定，建立健全财务会计制度和资助资金的使用制度，为资助资金设立单独核算科目，加强对资助资金的管理</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firstLine="635" w:firstLineChars="200"/>
        <w:textAlignment w:val="bottom"/>
        <w:rPr>
          <w:rFonts w:hint="eastAsia" w:ascii="仿宋_GB2312" w:hAnsi="宋体" w:eastAsia="仿宋_GB2312"/>
          <w:spacing w:val="-2"/>
          <w:sz w:val="32"/>
          <w:szCs w:val="32"/>
          <w:highlight w:val="none"/>
          <w:lang w:eastAsia="zh-CN"/>
        </w:rPr>
      </w:pPr>
      <w:r>
        <w:rPr>
          <w:rFonts w:hint="eastAsia" w:ascii="仿宋_GB2312" w:hAnsi="宋体" w:eastAsia="仿宋_GB2312"/>
          <w:b/>
          <w:spacing w:val="-2"/>
          <w:sz w:val="32"/>
          <w:szCs w:val="32"/>
          <w:highlight w:val="none"/>
          <w:lang w:val="en-US" w:eastAsia="zh-CN"/>
        </w:rPr>
        <w:t>7</w:t>
      </w:r>
      <w:r>
        <w:rPr>
          <w:rFonts w:hint="eastAsia" w:ascii="仿宋_GB2312" w:hAnsi="宋体" w:eastAsia="仿宋_GB2312"/>
          <w:b/>
          <w:spacing w:val="-2"/>
          <w:sz w:val="32"/>
          <w:szCs w:val="32"/>
          <w:highlight w:val="none"/>
        </w:rPr>
        <w:t>.</w:t>
      </w:r>
      <w:r>
        <w:rPr>
          <w:rFonts w:hint="eastAsia" w:ascii="仿宋_GB2312" w:hAnsi="宋体" w:eastAsia="仿宋_GB2312"/>
          <w:spacing w:val="-2"/>
          <w:sz w:val="32"/>
          <w:szCs w:val="32"/>
          <w:highlight w:val="none"/>
          <w:lang w:eastAsia="zh-CN"/>
        </w:rPr>
        <w:t>我</w:t>
      </w:r>
      <w:r>
        <w:rPr>
          <w:rFonts w:hint="eastAsia" w:ascii="仿宋_GB2312" w:hAnsi="宋体" w:eastAsia="仿宋_GB2312"/>
          <w:spacing w:val="-2"/>
          <w:sz w:val="32"/>
          <w:szCs w:val="32"/>
          <w:highlight w:val="none"/>
        </w:rPr>
        <w:t>方</w:t>
      </w:r>
      <w:r>
        <w:rPr>
          <w:rFonts w:hint="eastAsia" w:ascii="仿宋_GB2312" w:hAnsi="宋体" w:eastAsia="仿宋_GB2312"/>
          <w:spacing w:val="-2"/>
          <w:sz w:val="32"/>
          <w:szCs w:val="32"/>
          <w:highlight w:val="none"/>
          <w:lang w:eastAsia="zh-CN"/>
        </w:rPr>
        <w:t>若存在违反上述承诺的情形</w:t>
      </w:r>
      <w:r>
        <w:rPr>
          <w:rFonts w:hint="eastAsia" w:ascii="仿宋_GB2312" w:hAnsi="宋体" w:eastAsia="仿宋_GB2312"/>
          <w:spacing w:val="-2"/>
          <w:sz w:val="32"/>
          <w:szCs w:val="32"/>
          <w:highlight w:val="none"/>
        </w:rPr>
        <w:t>，</w:t>
      </w:r>
      <w:r>
        <w:rPr>
          <w:rFonts w:hint="eastAsia" w:ascii="仿宋_GB2312" w:hAnsi="宋体" w:eastAsia="仿宋_GB2312"/>
          <w:spacing w:val="-2"/>
          <w:sz w:val="32"/>
          <w:szCs w:val="32"/>
          <w:highlight w:val="none"/>
          <w:lang w:eastAsia="zh-CN"/>
        </w:rPr>
        <w:t>即</w:t>
      </w:r>
      <w:r>
        <w:rPr>
          <w:rFonts w:hint="eastAsia" w:ascii="仿宋_GB2312" w:hAnsi="宋体" w:eastAsia="仿宋_GB2312"/>
          <w:spacing w:val="-2"/>
          <w:sz w:val="32"/>
          <w:szCs w:val="32"/>
          <w:highlight w:val="none"/>
        </w:rPr>
        <w:t>构成违约</w:t>
      </w:r>
      <w:r>
        <w:rPr>
          <w:rFonts w:hint="eastAsia" w:ascii="仿宋_GB2312" w:hAnsi="宋体" w:eastAsia="仿宋_GB2312"/>
          <w:spacing w:val="-2"/>
          <w:sz w:val="32"/>
          <w:szCs w:val="32"/>
          <w:highlight w:val="none"/>
          <w:lang w:eastAsia="zh-CN"/>
        </w:rPr>
        <w:t>，我方愿意承担以下责任：</w:t>
      </w: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firstLine="632" w:firstLineChars="200"/>
        <w:textAlignment w:val="bottom"/>
        <w:rPr>
          <w:rFonts w:hint="eastAsia" w:ascii="仿宋_GB2312" w:hAnsi="宋体" w:eastAsia="仿宋_GB2312" w:cs="宋体"/>
          <w:spacing w:val="-2"/>
          <w:sz w:val="32"/>
          <w:szCs w:val="32"/>
          <w:highlight w:val="none"/>
        </w:rPr>
      </w:pPr>
      <w:r>
        <w:rPr>
          <w:rFonts w:hint="eastAsia" w:ascii="仿宋_GB2312" w:hAnsi="宋体" w:eastAsia="仿宋_GB2312"/>
          <w:spacing w:val="-2"/>
          <w:sz w:val="32"/>
          <w:szCs w:val="32"/>
          <w:highlight w:val="none"/>
          <w:u w:val="single"/>
          <w:lang w:val="en-US" w:eastAsia="zh-CN"/>
        </w:rPr>
        <w:t xml:space="preserve">       </w:t>
      </w:r>
      <w:r>
        <w:rPr>
          <w:rFonts w:hint="eastAsia" w:ascii="仿宋_GB2312" w:hAnsi="宋体" w:eastAsia="仿宋_GB2312"/>
          <w:spacing w:val="-2"/>
          <w:sz w:val="32"/>
          <w:szCs w:val="32"/>
          <w:highlight w:val="none"/>
          <w:u w:val="none"/>
          <w:lang w:val="en-US" w:eastAsia="zh-CN"/>
        </w:rPr>
        <w:t>民政局</w:t>
      </w:r>
      <w:r>
        <w:rPr>
          <w:rFonts w:hint="eastAsia" w:ascii="仿宋_GB2312" w:hAnsi="宋体" w:eastAsia="仿宋_GB2312"/>
          <w:spacing w:val="-2"/>
          <w:sz w:val="32"/>
          <w:szCs w:val="32"/>
          <w:highlight w:val="none"/>
          <w:u w:val="none"/>
        </w:rPr>
        <w:t>有</w:t>
      </w:r>
      <w:r>
        <w:rPr>
          <w:rFonts w:hint="eastAsia" w:ascii="仿宋_GB2312" w:hAnsi="宋体" w:eastAsia="仿宋_GB2312"/>
          <w:spacing w:val="-2"/>
          <w:sz w:val="32"/>
          <w:szCs w:val="32"/>
          <w:highlight w:val="none"/>
        </w:rPr>
        <w:t>权向人民法院起诉</w:t>
      </w:r>
      <w:r>
        <w:rPr>
          <w:rFonts w:hint="eastAsia" w:ascii="仿宋_GB2312" w:hAnsi="宋体" w:eastAsia="仿宋_GB2312"/>
          <w:spacing w:val="-2"/>
          <w:sz w:val="32"/>
          <w:szCs w:val="32"/>
          <w:highlight w:val="none"/>
          <w:lang w:eastAsia="zh-CN"/>
        </w:rPr>
        <w:t>，</w:t>
      </w:r>
      <w:r>
        <w:rPr>
          <w:rFonts w:hint="eastAsia" w:ascii="仿宋_GB2312" w:hAnsi="宋体" w:eastAsia="仿宋_GB2312"/>
          <w:spacing w:val="-2"/>
          <w:sz w:val="32"/>
          <w:szCs w:val="32"/>
          <w:highlight w:val="none"/>
        </w:rPr>
        <w:t>有权要求</w:t>
      </w:r>
      <w:r>
        <w:rPr>
          <w:rFonts w:hint="eastAsia" w:ascii="仿宋_GB2312" w:hAnsi="宋体" w:eastAsia="仿宋_GB2312"/>
          <w:spacing w:val="-2"/>
          <w:sz w:val="32"/>
          <w:szCs w:val="32"/>
          <w:highlight w:val="none"/>
          <w:lang w:eastAsia="zh-CN"/>
        </w:rPr>
        <w:t>我方</w:t>
      </w:r>
      <w:r>
        <w:rPr>
          <w:rFonts w:hint="eastAsia" w:ascii="仿宋_GB2312" w:hAnsi="宋体" w:eastAsia="仿宋_GB2312"/>
          <w:spacing w:val="-2"/>
          <w:sz w:val="32"/>
          <w:szCs w:val="32"/>
          <w:highlight w:val="none"/>
        </w:rPr>
        <w:t>限期改正，并可视具体情节决定取消</w:t>
      </w:r>
      <w:r>
        <w:rPr>
          <w:rFonts w:hint="eastAsia" w:ascii="仿宋_GB2312" w:hAnsi="宋体" w:eastAsia="仿宋_GB2312"/>
          <w:spacing w:val="-2"/>
          <w:sz w:val="32"/>
          <w:szCs w:val="32"/>
          <w:highlight w:val="none"/>
          <w:lang w:eastAsia="zh-CN"/>
        </w:rPr>
        <w:t>我方</w:t>
      </w:r>
      <w:r>
        <w:rPr>
          <w:rFonts w:hint="eastAsia" w:ascii="仿宋_GB2312" w:hAnsi="宋体" w:eastAsia="仿宋_GB2312"/>
          <w:spacing w:val="-2"/>
          <w:sz w:val="32"/>
          <w:szCs w:val="32"/>
          <w:highlight w:val="none"/>
        </w:rPr>
        <w:t>享受资助的资格；对已经拨付的资助金予以追缴，并依法</w:t>
      </w:r>
      <w:r>
        <w:rPr>
          <w:rFonts w:hint="eastAsia" w:ascii="仿宋_GB2312" w:hAnsi="宋体" w:eastAsia="仿宋_GB2312" w:cs="宋体"/>
          <w:spacing w:val="-2"/>
          <w:sz w:val="32"/>
          <w:szCs w:val="32"/>
          <w:highlight w:val="none"/>
        </w:rPr>
        <w:t>追究法律责任。如果</w:t>
      </w:r>
      <w:r>
        <w:rPr>
          <w:rFonts w:hint="eastAsia" w:ascii="仿宋_GB2312" w:hAnsi="宋体" w:eastAsia="仿宋_GB2312" w:cs="宋体"/>
          <w:spacing w:val="-2"/>
          <w:sz w:val="32"/>
          <w:szCs w:val="32"/>
          <w:highlight w:val="none"/>
          <w:lang w:eastAsia="zh-CN"/>
        </w:rPr>
        <w:t>我方</w:t>
      </w:r>
      <w:r>
        <w:rPr>
          <w:rFonts w:hint="eastAsia" w:ascii="仿宋_GB2312" w:hAnsi="宋体" w:eastAsia="仿宋_GB2312" w:cs="宋体"/>
          <w:spacing w:val="-2"/>
          <w:sz w:val="32"/>
          <w:szCs w:val="32"/>
          <w:highlight w:val="none"/>
        </w:rPr>
        <w:t>单方解除协议，</w:t>
      </w:r>
      <w:r>
        <w:rPr>
          <w:rFonts w:hint="eastAsia" w:ascii="仿宋_GB2312" w:hAnsi="宋体" w:eastAsia="仿宋_GB2312" w:cs="宋体"/>
          <w:spacing w:val="-2"/>
          <w:sz w:val="32"/>
          <w:szCs w:val="32"/>
          <w:highlight w:val="none"/>
          <w:lang w:eastAsia="zh-CN"/>
        </w:rPr>
        <w:t>我</w:t>
      </w:r>
      <w:r>
        <w:rPr>
          <w:rFonts w:hint="eastAsia" w:ascii="仿宋_GB2312" w:hAnsi="宋体" w:eastAsia="仿宋_GB2312" w:cs="宋体"/>
          <w:spacing w:val="-2"/>
          <w:sz w:val="32"/>
          <w:szCs w:val="32"/>
          <w:highlight w:val="none"/>
        </w:rPr>
        <w:t>方退还</w:t>
      </w:r>
      <w:r>
        <w:rPr>
          <w:rFonts w:hint="eastAsia" w:ascii="仿宋_GB2312" w:hAnsi="宋体" w:eastAsia="仿宋_GB2312" w:cs="宋体"/>
          <w:spacing w:val="-2"/>
          <w:sz w:val="32"/>
          <w:szCs w:val="32"/>
          <w:highlight w:val="none"/>
          <w:u w:val="single"/>
          <w:lang w:val="en-US" w:eastAsia="zh-CN"/>
        </w:rPr>
        <w:t xml:space="preserve">     </w:t>
      </w:r>
      <w:r>
        <w:rPr>
          <w:rFonts w:hint="eastAsia" w:ascii="仿宋_GB2312" w:hAnsi="宋体" w:eastAsia="仿宋_GB2312" w:cs="宋体"/>
          <w:spacing w:val="-2"/>
          <w:sz w:val="32"/>
          <w:szCs w:val="32"/>
          <w:highlight w:val="none"/>
          <w:u w:val="none"/>
          <w:lang w:val="en-US" w:eastAsia="zh-CN"/>
        </w:rPr>
        <w:t>民政局</w:t>
      </w:r>
      <w:r>
        <w:rPr>
          <w:rFonts w:hint="eastAsia" w:ascii="仿宋_GB2312" w:hAnsi="宋体" w:eastAsia="仿宋_GB2312" w:cs="宋体"/>
          <w:spacing w:val="-2"/>
          <w:sz w:val="32"/>
          <w:szCs w:val="32"/>
          <w:highlight w:val="none"/>
        </w:rPr>
        <w:t>已拨付资金。</w:t>
      </w: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firstLine="632" w:firstLineChars="200"/>
        <w:textAlignment w:val="bottom"/>
        <w:rPr>
          <w:rFonts w:hint="eastAsia" w:ascii="仿宋_GB2312" w:hAnsi="宋体" w:eastAsia="仿宋_GB2312"/>
          <w:spacing w:val="-2"/>
          <w:sz w:val="32"/>
          <w:szCs w:val="32"/>
          <w:highlight w:val="none"/>
          <w:lang w:eastAsia="zh-CN"/>
        </w:rPr>
      </w:pPr>
      <w:r>
        <w:rPr>
          <w:rFonts w:hint="eastAsia" w:ascii="仿宋_GB2312" w:hAnsi="宋体" w:eastAsia="仿宋_GB2312"/>
          <w:spacing w:val="-2"/>
          <w:sz w:val="32"/>
          <w:szCs w:val="32"/>
          <w:highlight w:val="none"/>
          <w:lang w:val="en-US" w:eastAsia="zh-CN"/>
        </w:rPr>
        <w:t>8</w:t>
      </w:r>
      <w:r>
        <w:rPr>
          <w:rFonts w:hint="eastAsia" w:ascii="仿宋_GB2312" w:hAnsi="宋体" w:eastAsia="仿宋_GB2312"/>
          <w:spacing w:val="-2"/>
          <w:sz w:val="32"/>
          <w:szCs w:val="32"/>
          <w:highlight w:val="none"/>
          <w:lang w:eastAsia="zh-CN"/>
        </w:rPr>
        <w:t>.未尽事宜，我方服从由</w:t>
      </w:r>
      <w:r>
        <w:rPr>
          <w:rFonts w:hint="eastAsia" w:ascii="仿宋_GB2312" w:hAnsi="宋体" w:eastAsia="仿宋_GB2312"/>
          <w:spacing w:val="-2"/>
          <w:sz w:val="32"/>
          <w:szCs w:val="32"/>
          <w:highlight w:val="none"/>
          <w:lang w:val="en-US" w:eastAsia="zh-CN"/>
        </w:rPr>
        <w:t xml:space="preserve"> </w:t>
      </w:r>
      <w:r>
        <w:rPr>
          <w:rFonts w:hint="eastAsia" w:ascii="仿宋_GB2312" w:hAnsi="宋体" w:eastAsia="仿宋_GB2312"/>
          <w:spacing w:val="-2"/>
          <w:sz w:val="32"/>
          <w:szCs w:val="32"/>
          <w:highlight w:val="none"/>
          <w:u w:val="single"/>
          <w:lang w:val="en-US" w:eastAsia="zh-CN"/>
        </w:rPr>
        <w:t xml:space="preserve">      </w:t>
      </w:r>
      <w:r>
        <w:rPr>
          <w:rFonts w:hint="eastAsia" w:ascii="仿宋_GB2312" w:hAnsi="宋体" w:eastAsia="仿宋_GB2312"/>
          <w:spacing w:val="-2"/>
          <w:sz w:val="32"/>
          <w:szCs w:val="32"/>
          <w:highlight w:val="none"/>
          <w:u w:val="none"/>
          <w:lang w:val="en-US" w:eastAsia="zh-CN"/>
        </w:rPr>
        <w:t>民政局</w:t>
      </w:r>
      <w:r>
        <w:rPr>
          <w:rFonts w:hint="eastAsia" w:ascii="仿宋_GB2312" w:hAnsi="宋体" w:eastAsia="仿宋_GB2312"/>
          <w:spacing w:val="-2"/>
          <w:sz w:val="32"/>
          <w:szCs w:val="32"/>
          <w:highlight w:val="none"/>
          <w:lang w:eastAsia="zh-CN"/>
        </w:rPr>
        <w:t>按照国家有关民办养老机构的规定办理。</w:t>
      </w: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firstLine="632" w:firstLineChars="200"/>
        <w:textAlignment w:val="bottom"/>
        <w:rPr>
          <w:rFonts w:hint="eastAsia" w:ascii="仿宋_GB2312" w:hAnsi="宋体" w:eastAsia="仿宋_GB2312"/>
          <w:spacing w:val="-2"/>
          <w:sz w:val="32"/>
          <w:szCs w:val="32"/>
          <w:highlight w:val="none"/>
          <w:lang w:eastAsia="zh-CN"/>
        </w:rPr>
      </w:pP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firstLine="632" w:firstLineChars="200"/>
        <w:textAlignment w:val="bottom"/>
        <w:rPr>
          <w:rFonts w:hint="eastAsia" w:ascii="仿宋_GB2312" w:hAnsi="宋体" w:eastAsia="仿宋_GB2312"/>
          <w:spacing w:val="-2"/>
          <w:sz w:val="32"/>
          <w:szCs w:val="32"/>
          <w:highlight w:val="none"/>
          <w:lang w:eastAsia="zh-CN"/>
        </w:rPr>
      </w:pPr>
    </w:p>
    <w:p>
      <w:pPr>
        <w:keepNext w:val="0"/>
        <w:keepLines w:val="0"/>
        <w:pageBreakBefore w:val="0"/>
        <w:widowControl w:val="0"/>
        <w:tabs>
          <w:tab w:val="left" w:pos="4860"/>
        </w:tabs>
        <w:kinsoku/>
        <w:wordWrap/>
        <w:overflowPunct/>
        <w:topLinePunct w:val="0"/>
        <w:autoSpaceDE w:val="0"/>
        <w:autoSpaceDN w:val="0"/>
        <w:bidi w:val="0"/>
        <w:adjustRightInd/>
        <w:snapToGrid/>
        <w:spacing w:line="540" w:lineRule="exact"/>
        <w:ind w:left="0" w:right="0" w:firstLine="632" w:firstLineChars="200"/>
        <w:jc w:val="center"/>
        <w:textAlignment w:val="bottom"/>
        <w:rPr>
          <w:rFonts w:hint="eastAsia" w:ascii="仿宋_GB2312" w:hAnsi="宋体" w:eastAsia="仿宋_GB2312" w:cs="宋体"/>
          <w:spacing w:val="-2"/>
          <w:sz w:val="32"/>
          <w:szCs w:val="32"/>
          <w:highlight w:val="none"/>
          <w:u w:val="single"/>
          <w:lang w:eastAsia="zh-CN"/>
        </w:rPr>
      </w:pPr>
      <w:r>
        <w:rPr>
          <w:rFonts w:hint="eastAsia" w:ascii="仿宋_GB2312" w:hAnsi="宋体" w:eastAsia="仿宋_GB2312" w:cs="宋体"/>
          <w:spacing w:val="-2"/>
          <w:sz w:val="32"/>
          <w:szCs w:val="32"/>
          <w:highlight w:val="none"/>
          <w:lang w:eastAsia="zh-CN"/>
        </w:rPr>
        <w:t>承诺单位名称（加盖公章）：</w:t>
      </w:r>
      <w:r>
        <w:rPr>
          <w:rFonts w:hint="eastAsia" w:ascii="仿宋_GB2312" w:hAnsi="宋体" w:eastAsia="仿宋_GB2312" w:cs="宋体"/>
          <w:spacing w:val="-2"/>
          <w:sz w:val="32"/>
          <w:szCs w:val="32"/>
          <w:highlight w:val="none"/>
          <w:u w:val="single"/>
          <w:lang w:val="en-US" w:eastAsia="zh-CN"/>
        </w:rPr>
        <w:t xml:space="preserve">                 </w:t>
      </w:r>
    </w:p>
    <w:p>
      <w:pPr>
        <w:keepNext w:val="0"/>
        <w:keepLines w:val="0"/>
        <w:pageBreakBefore w:val="0"/>
        <w:widowControl w:val="0"/>
        <w:tabs>
          <w:tab w:val="left" w:pos="4860"/>
        </w:tabs>
        <w:kinsoku/>
        <w:wordWrap/>
        <w:overflowPunct/>
        <w:topLinePunct w:val="0"/>
        <w:autoSpaceDE w:val="0"/>
        <w:autoSpaceDN w:val="0"/>
        <w:bidi w:val="0"/>
        <w:adjustRightInd/>
        <w:snapToGrid/>
        <w:spacing w:line="540" w:lineRule="exact"/>
        <w:ind w:left="0" w:right="0" w:firstLine="632" w:firstLineChars="200"/>
        <w:jc w:val="center"/>
        <w:textAlignment w:val="bottom"/>
        <w:rPr>
          <w:rFonts w:hint="eastAsia" w:ascii="仿宋_GB2312" w:hAnsi="宋体" w:eastAsia="仿宋_GB2312" w:cs="宋体"/>
          <w:spacing w:val="-2"/>
          <w:sz w:val="32"/>
          <w:szCs w:val="32"/>
          <w:highlight w:val="none"/>
          <w:lang w:eastAsia="zh-CN"/>
        </w:rPr>
      </w:pPr>
      <w:r>
        <w:rPr>
          <w:rFonts w:hint="eastAsia" w:ascii="仿宋_GB2312" w:hAnsi="宋体" w:eastAsia="仿宋_GB2312" w:cs="宋体"/>
          <w:spacing w:val="-2"/>
          <w:sz w:val="32"/>
          <w:szCs w:val="32"/>
          <w:highlight w:val="none"/>
          <w:lang w:val="en-US" w:eastAsia="zh-CN"/>
        </w:rPr>
        <w:t xml:space="preserve">         </w:t>
      </w:r>
      <w:r>
        <w:rPr>
          <w:rFonts w:hint="eastAsia" w:ascii="仿宋_GB2312" w:hAnsi="宋体" w:eastAsia="仿宋_GB2312" w:cs="宋体"/>
          <w:spacing w:val="-2"/>
          <w:sz w:val="32"/>
          <w:szCs w:val="32"/>
          <w:highlight w:val="none"/>
          <w:lang w:eastAsia="zh-CN"/>
        </w:rPr>
        <w:t>法定代表人签字：</w:t>
      </w:r>
      <w:r>
        <w:rPr>
          <w:rFonts w:hint="eastAsia" w:ascii="仿宋_GB2312" w:hAnsi="宋体" w:eastAsia="仿宋_GB2312" w:cs="宋体"/>
          <w:spacing w:val="-2"/>
          <w:sz w:val="32"/>
          <w:szCs w:val="32"/>
          <w:highlight w:val="none"/>
          <w:u w:val="single"/>
          <w:lang w:val="en-US" w:eastAsia="zh-CN"/>
        </w:rPr>
        <w:t xml:space="preserve">                 </w:t>
      </w:r>
    </w:p>
    <w:p>
      <w:pPr>
        <w:keepNext w:val="0"/>
        <w:keepLines w:val="0"/>
        <w:pageBreakBefore w:val="0"/>
        <w:widowControl w:val="0"/>
        <w:tabs>
          <w:tab w:val="left" w:pos="4860"/>
        </w:tabs>
        <w:kinsoku/>
        <w:wordWrap/>
        <w:overflowPunct/>
        <w:topLinePunct w:val="0"/>
        <w:autoSpaceDE w:val="0"/>
        <w:autoSpaceDN w:val="0"/>
        <w:bidi w:val="0"/>
        <w:adjustRightInd/>
        <w:snapToGrid/>
        <w:spacing w:line="540" w:lineRule="exact"/>
        <w:ind w:left="0" w:right="0" w:firstLine="632" w:firstLineChars="200"/>
        <w:jc w:val="center"/>
        <w:textAlignment w:val="bottom"/>
        <w:rPr>
          <w:rFonts w:hint="eastAsia" w:ascii="仿宋_GB2312" w:hAnsi="宋体" w:eastAsia="仿宋_GB2312" w:cs="宋体"/>
          <w:spacing w:val="-2"/>
          <w:sz w:val="32"/>
          <w:szCs w:val="32"/>
          <w:highlight w:val="none"/>
          <w:lang w:eastAsia="zh-CN"/>
        </w:rPr>
      </w:pPr>
      <w:r>
        <w:rPr>
          <w:rFonts w:hint="eastAsia" w:ascii="仿宋_GB2312" w:hAnsi="宋体" w:eastAsia="仿宋_GB2312" w:cs="宋体"/>
          <w:spacing w:val="-2"/>
          <w:sz w:val="32"/>
          <w:szCs w:val="32"/>
          <w:highlight w:val="none"/>
          <w:lang w:val="en-US" w:eastAsia="zh-CN"/>
        </w:rPr>
        <w:t xml:space="preserve">               </w:t>
      </w:r>
      <w:r>
        <w:rPr>
          <w:rFonts w:hint="eastAsia" w:ascii="仿宋_GB2312" w:hAnsi="宋体" w:eastAsia="仿宋_GB2312" w:cs="宋体"/>
          <w:spacing w:val="-2"/>
          <w:sz w:val="32"/>
          <w:szCs w:val="32"/>
          <w:highlight w:val="none"/>
          <w:lang w:eastAsia="zh-CN"/>
        </w:rPr>
        <w:t>联系电话：</w:t>
      </w:r>
      <w:r>
        <w:rPr>
          <w:rFonts w:hint="eastAsia" w:ascii="仿宋_GB2312" w:hAnsi="宋体" w:eastAsia="仿宋_GB2312" w:cs="宋体"/>
          <w:spacing w:val="-2"/>
          <w:sz w:val="32"/>
          <w:szCs w:val="32"/>
          <w:highlight w:val="none"/>
          <w:u w:val="single"/>
          <w:lang w:val="en-US" w:eastAsia="zh-CN"/>
        </w:rPr>
        <w:t xml:space="preserve">                 </w:t>
      </w:r>
    </w:p>
    <w:p>
      <w:pPr>
        <w:keepNext w:val="0"/>
        <w:keepLines w:val="0"/>
        <w:pageBreakBefore w:val="0"/>
        <w:widowControl w:val="0"/>
        <w:tabs>
          <w:tab w:val="left" w:pos="4860"/>
        </w:tabs>
        <w:kinsoku/>
        <w:wordWrap/>
        <w:overflowPunct/>
        <w:topLinePunct w:val="0"/>
        <w:autoSpaceDE w:val="0"/>
        <w:autoSpaceDN w:val="0"/>
        <w:bidi w:val="0"/>
        <w:adjustRightInd/>
        <w:snapToGrid/>
        <w:spacing w:line="540" w:lineRule="exact"/>
        <w:ind w:left="0" w:right="0" w:firstLine="632" w:firstLineChars="200"/>
        <w:jc w:val="center"/>
        <w:textAlignment w:val="bottom"/>
        <w:rPr>
          <w:rFonts w:hint="eastAsia" w:ascii="仿宋_GB2312" w:hAnsi="宋体" w:eastAsia="仿宋_GB2312" w:cs="宋体"/>
          <w:spacing w:val="-2"/>
          <w:sz w:val="32"/>
          <w:szCs w:val="32"/>
          <w:highlight w:val="none"/>
          <w:u w:val="single"/>
          <w:lang w:eastAsia="zh-CN"/>
        </w:rPr>
      </w:pPr>
      <w:r>
        <w:rPr>
          <w:rFonts w:hint="eastAsia" w:ascii="仿宋_GB2312" w:hAnsi="宋体" w:eastAsia="仿宋_GB2312" w:cs="宋体"/>
          <w:spacing w:val="-2"/>
          <w:sz w:val="32"/>
          <w:szCs w:val="32"/>
          <w:highlight w:val="none"/>
          <w:lang w:val="en-US" w:eastAsia="zh-CN"/>
        </w:rPr>
        <w:t xml:space="preserve">                   </w:t>
      </w:r>
      <w:r>
        <w:rPr>
          <w:rFonts w:hint="eastAsia" w:ascii="仿宋_GB2312" w:hAnsi="宋体" w:eastAsia="仿宋_GB2312" w:cs="宋体"/>
          <w:spacing w:val="-2"/>
          <w:sz w:val="32"/>
          <w:szCs w:val="32"/>
          <w:highlight w:val="none"/>
          <w:lang w:eastAsia="zh-CN"/>
        </w:rPr>
        <w:t>日期：</w:t>
      </w:r>
      <w:r>
        <w:rPr>
          <w:rFonts w:hint="eastAsia" w:ascii="仿宋_GB2312" w:hAnsi="宋体" w:eastAsia="仿宋_GB2312" w:cs="宋体"/>
          <w:spacing w:val="-2"/>
          <w:sz w:val="32"/>
          <w:szCs w:val="32"/>
          <w:highlight w:val="none"/>
          <w:u w:val="single"/>
          <w:lang w:val="en-US" w:eastAsia="zh-CN"/>
        </w:rPr>
        <w:t xml:space="preserve">                 </w:t>
      </w: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pStyle w:val="12"/>
        <w:keepNext w:val="0"/>
        <w:keepLines w:val="0"/>
        <w:pageBreakBefore w:val="0"/>
        <w:widowControl w:val="0"/>
        <w:shd w:val="clear" w:color="080000" w:fill="auto"/>
        <w:kinsoku/>
        <w:wordWrap/>
        <w:overflowPunct/>
        <w:topLinePunct w:val="0"/>
        <w:bidi w:val="0"/>
        <w:snapToGrid w:val="0"/>
        <w:spacing w:line="560" w:lineRule="exact"/>
        <w:ind w:left="0" w:right="0"/>
        <w:jc w:val="both"/>
        <w:rPr>
          <w:rFonts w:hint="eastAsia" w:ascii="黑体" w:hAnsi="黑体" w:eastAsia="黑体" w:cs="黑体"/>
          <w:bCs/>
          <w:snapToGrid w:val="0"/>
          <w:sz w:val="32"/>
          <w:szCs w:val="32"/>
          <w:highlight w:val="none"/>
        </w:rPr>
      </w:pP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textAlignment w:val="bottom"/>
        <w:rPr>
          <w:rFonts w:hint="eastAsia" w:ascii="仿宋_GB2312" w:hAnsi="宋体" w:eastAsia="仿宋_GB2312"/>
          <w:spacing w:val="-2"/>
          <w:sz w:val="32"/>
          <w:szCs w:val="32"/>
          <w:highlight w:val="none"/>
          <w:lang w:eastAsia="zh-CN"/>
        </w:rPr>
      </w:pPr>
    </w:p>
    <w:p>
      <w:pPr>
        <w:keepNext w:val="0"/>
        <w:keepLines w:val="0"/>
        <w:pageBreakBefore w:val="0"/>
        <w:widowControl w:val="0"/>
        <w:tabs>
          <w:tab w:val="left" w:pos="4860"/>
        </w:tabs>
        <w:kinsoku/>
        <w:wordWrap/>
        <w:overflowPunct/>
        <w:topLinePunct w:val="0"/>
        <w:autoSpaceDE w:val="0"/>
        <w:autoSpaceDN w:val="0"/>
        <w:bidi w:val="0"/>
        <w:spacing w:line="540" w:lineRule="exact"/>
        <w:ind w:left="0" w:right="0"/>
        <w:textAlignment w:val="bottom"/>
        <w:rPr>
          <w:rFonts w:hint="eastAsia" w:ascii="仿宋_GB2312" w:hAnsi="宋体" w:eastAsia="仿宋_GB2312"/>
          <w:spacing w:val="-2"/>
          <w:sz w:val="32"/>
          <w:szCs w:val="32"/>
          <w:highlight w:val="none"/>
          <w:lang w:eastAsia="zh-CN"/>
        </w:rPr>
      </w:pPr>
    </w:p>
    <w:p>
      <w:pPr>
        <w:keepNext w:val="0"/>
        <w:keepLines w:val="0"/>
        <w:pageBreakBefore w:val="0"/>
        <w:widowControl w:val="0"/>
        <w:kinsoku/>
        <w:wordWrap/>
        <w:overflowPunct/>
        <w:topLinePunct w:val="0"/>
        <w:bidi w:val="0"/>
        <w:ind w:left="0" w:right="0"/>
        <w:rPr>
          <w:rFonts w:hint="eastAsia" w:ascii="楷体_GB2312" w:hAnsi="楷体_GB2312" w:eastAsia="楷体_GB2312" w:cs="楷体_GB2312"/>
          <w:spacing w:val="-4"/>
          <w:sz w:val="24"/>
          <w:szCs w:val="24"/>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70930F-FF0E-418A-ABDF-1B46E6B830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437B1390-5DD9-43E0-BE5E-830F85A0B4CC}"/>
  </w:font>
  <w:font w:name="仿宋_GB2312">
    <w:panose1 w:val="02010609030101010101"/>
    <w:charset w:val="86"/>
    <w:family w:val="modern"/>
    <w:pitch w:val="default"/>
    <w:sig w:usb0="00000001" w:usb1="080E0000" w:usb2="00000000" w:usb3="00000000" w:csb0="00040000" w:csb1="00000000"/>
    <w:embedRegular r:id="rId3" w:fontKey="{3CF87952-E98B-422B-B064-D39A18F16164}"/>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embedRegular r:id="rId4" w:fontKey="{D8BB97B2-279B-49EC-AC78-80F9EA10C2BF}"/>
  </w:font>
  <w:font w:name="方正仿宋_GBK">
    <w:panose1 w:val="02000000000000000000"/>
    <w:charset w:val="86"/>
    <w:family w:val="auto"/>
    <w:pitch w:val="default"/>
    <w:sig w:usb0="00000000" w:usb1="00000000" w:usb2="00000000" w:usb3="00000000" w:csb0="00000000" w:csb1="00000000"/>
    <w:embedRegular r:id="rId5" w:fontKey="{E76DA3F7-FC4E-4766-8F52-DAFD2C543FE6}"/>
  </w:font>
  <w:font w:name="方正小标宋简体">
    <w:panose1 w:val="02000000000000000000"/>
    <w:charset w:val="86"/>
    <w:family w:val="auto"/>
    <w:pitch w:val="default"/>
    <w:sig w:usb0="00000000" w:usb1="00000000" w:usb2="00000000" w:usb3="00000000" w:csb0="00000000" w:csb1="00000000"/>
    <w:embedRegular r:id="rId6" w:fontKey="{48096614-49EF-4F3E-89E1-087C385307A2}"/>
  </w:font>
  <w:font w:name="楷体_GB2312">
    <w:panose1 w:val="02010609030101010101"/>
    <w:charset w:val="86"/>
    <w:family w:val="modern"/>
    <w:pitch w:val="default"/>
    <w:sig w:usb0="00000000" w:usb1="00000000" w:usb2="00000000" w:usb3="00000000" w:csb0="00000000" w:csb1="00000000"/>
    <w:embedRegular r:id="rId7" w:fontKey="{93FD9544-27BE-4266-A52F-E43C3E9485BD}"/>
  </w:font>
  <w:font w:name="方正小标宋_GBK">
    <w:panose1 w:val="02000000000000000000"/>
    <w:charset w:val="86"/>
    <w:family w:val="script"/>
    <w:pitch w:val="default"/>
    <w:sig w:usb0="00000000" w:usb1="00000000" w:usb2="00000000" w:usb3="00000000" w:csb0="00000000" w:csb1="00000000"/>
    <w:embedRegular r:id="rId8" w:fontKey="{B6419085-A314-4848-890A-F40C7486E8C7}"/>
  </w:font>
  <w:font w:name="华文中宋">
    <w:panose1 w:val="02010600040101010101"/>
    <w:charset w:val="86"/>
    <w:family w:val="auto"/>
    <w:pitch w:val="default"/>
    <w:sig w:usb0="00000000" w:usb1="00000000" w:usb2="00000000" w:usb3="00000000" w:csb0="00000000" w:csb1="00000000"/>
    <w:embedRegular r:id="rId9" w:fontKey="{AB31DC95-4930-4F2D-8B1F-8A588C507AFC}"/>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OTVhMTYzNDY3N2Y0NjMwYTQ1NDQwNjcyODJkYWMifQ=="/>
  </w:docVars>
  <w:rsids>
    <w:rsidRoot w:val="34EF4FC1"/>
    <w:rsid w:val="000D4F70"/>
    <w:rsid w:val="0023191E"/>
    <w:rsid w:val="003B0FE0"/>
    <w:rsid w:val="00563045"/>
    <w:rsid w:val="007704EA"/>
    <w:rsid w:val="009D6F75"/>
    <w:rsid w:val="00A42CB2"/>
    <w:rsid w:val="00F63380"/>
    <w:rsid w:val="02E82693"/>
    <w:rsid w:val="056F48BF"/>
    <w:rsid w:val="0879492C"/>
    <w:rsid w:val="0974452D"/>
    <w:rsid w:val="0A7315F2"/>
    <w:rsid w:val="0F0007D8"/>
    <w:rsid w:val="10AE6E7F"/>
    <w:rsid w:val="11303285"/>
    <w:rsid w:val="13C702B9"/>
    <w:rsid w:val="144F460C"/>
    <w:rsid w:val="14710D4E"/>
    <w:rsid w:val="16D12C41"/>
    <w:rsid w:val="17620C85"/>
    <w:rsid w:val="1C8651B5"/>
    <w:rsid w:val="1EB214FF"/>
    <w:rsid w:val="1F082EEB"/>
    <w:rsid w:val="20AD705B"/>
    <w:rsid w:val="266079E7"/>
    <w:rsid w:val="28535237"/>
    <w:rsid w:val="29471D8B"/>
    <w:rsid w:val="29A2561B"/>
    <w:rsid w:val="2A4D6BAF"/>
    <w:rsid w:val="2C6A100E"/>
    <w:rsid w:val="2C8A0D52"/>
    <w:rsid w:val="2D41042E"/>
    <w:rsid w:val="2DFC2A6F"/>
    <w:rsid w:val="2E802E77"/>
    <w:rsid w:val="2EEA025E"/>
    <w:rsid w:val="30B20606"/>
    <w:rsid w:val="30BE1F06"/>
    <w:rsid w:val="31B133A7"/>
    <w:rsid w:val="342F617B"/>
    <w:rsid w:val="34EF4FC1"/>
    <w:rsid w:val="36442AED"/>
    <w:rsid w:val="37D067F8"/>
    <w:rsid w:val="388303A3"/>
    <w:rsid w:val="38A2198D"/>
    <w:rsid w:val="3ADB1E0D"/>
    <w:rsid w:val="3AEA4709"/>
    <w:rsid w:val="3C120CEB"/>
    <w:rsid w:val="3D3D68DF"/>
    <w:rsid w:val="3D804F3E"/>
    <w:rsid w:val="3EC74D69"/>
    <w:rsid w:val="40450A10"/>
    <w:rsid w:val="417B4771"/>
    <w:rsid w:val="42C102A5"/>
    <w:rsid w:val="46211710"/>
    <w:rsid w:val="465B295F"/>
    <w:rsid w:val="4831023E"/>
    <w:rsid w:val="4E5A7B90"/>
    <w:rsid w:val="519F1D95"/>
    <w:rsid w:val="52341658"/>
    <w:rsid w:val="5373082C"/>
    <w:rsid w:val="571017D7"/>
    <w:rsid w:val="58A40DF7"/>
    <w:rsid w:val="5B566036"/>
    <w:rsid w:val="5C99454B"/>
    <w:rsid w:val="65584E25"/>
    <w:rsid w:val="66080FA2"/>
    <w:rsid w:val="671E6DCD"/>
    <w:rsid w:val="6A9118A6"/>
    <w:rsid w:val="6C19108C"/>
    <w:rsid w:val="6C3C658C"/>
    <w:rsid w:val="6CB10528"/>
    <w:rsid w:val="70B34DB6"/>
    <w:rsid w:val="710D6A2A"/>
    <w:rsid w:val="724F1F27"/>
    <w:rsid w:val="72FD194D"/>
    <w:rsid w:val="73BE03D7"/>
    <w:rsid w:val="755D0095"/>
    <w:rsid w:val="758E4D49"/>
    <w:rsid w:val="773244A3"/>
    <w:rsid w:val="78462278"/>
    <w:rsid w:val="7A5F4512"/>
    <w:rsid w:val="7A712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600" w:firstLineChars="20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Normal (Web)"/>
    <w:basedOn w:val="1"/>
    <w:qFormat/>
    <w:uiPriority w:val="0"/>
    <w:pPr>
      <w:jc w:val="left"/>
    </w:pPr>
    <w:rPr>
      <w:rFonts w:ascii="Times New Roman"/>
      <w:kern w:val="0"/>
      <w:sz w:val="24"/>
      <w:szCs w:val="24"/>
    </w:rPr>
  </w:style>
  <w:style w:type="paragraph" w:customStyle="1" w:styleId="13">
    <w:name w:val="Normal"/>
    <w:qFormat/>
    <w:uiPriority w:val="0"/>
    <w:pPr>
      <w:widowControl w:val="0"/>
      <w:adjustRightInd w:val="0"/>
      <w:spacing w:line="360" w:lineRule="atLeast"/>
      <w:textAlignment w:val="baseline"/>
    </w:pPr>
    <w:rPr>
      <w:rFonts w:ascii="MingLiU" w:hAnsi="Times New Roman" w:eastAsia="MingLiU" w:cs="Times New Roman"/>
      <w:sz w:val="24"/>
      <w:lang w:val="en-US"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揭阳市民政局</Company>
  <Pages>10</Pages>
  <Words>771</Words>
  <Characters>4401</Characters>
  <Lines>36</Lines>
  <Paragraphs>10</Paragraphs>
  <TotalTime>4</TotalTime>
  <ScaleCrop>false</ScaleCrop>
  <LinksUpToDate>false</LinksUpToDate>
  <CharactersWithSpaces>5162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2023-07-20T23:41:00Z</dcterms:created>
  <dc:creator>mzjjzk02</dc:creator>
  <cp:lastModifiedBy>mzjjzk02</cp:lastModifiedBy>
  <cp:lastPrinted>2023-11-27T08:42:26Z</cp:lastPrinted>
  <dcterms:modified xsi:type="dcterms:W3CDTF">2023-11-27T08:42:29Z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44CE7142E5D84AFF9B65B2ACF6F83A1C_13</vt:lpwstr>
  </property>
</Properties>
</file>