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Theme="minorEastAsia" w:hAnsiTheme="minorEastAsia" w:eastAsiaTheme="minorEastAsia"/>
          <w:sz w:val="44"/>
          <w:szCs w:val="4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44"/>
          <w:szCs w:val="44"/>
        </w:rPr>
      </w:pP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auto"/>
          <w:kern w:val="0"/>
          <w:sz w:val="44"/>
          <w:szCs w:val="21"/>
          <w:u w:val="none"/>
          <w:shd w:val="clear" w:color="auto" w:fill="FFFFFF"/>
        </w:rPr>
      </w:pPr>
      <w:r>
        <w:rPr>
          <w:rFonts w:hint="eastAsia" w:asciiTheme="minorEastAsia" w:hAnsiTheme="minorEastAsia" w:eastAsiaTheme="minorEastAsia" w:cstheme="minorEastAsia"/>
          <w:color w:val="auto"/>
          <w:kern w:val="0"/>
          <w:sz w:val="44"/>
          <w:szCs w:val="21"/>
          <w:u w:val="none"/>
          <w:shd w:val="clear" w:color="auto" w:fill="FFFFFF"/>
        </w:rPr>
        <w:t>揭阳市户外广告和招牌设置管理办法</w:t>
      </w:r>
    </w:p>
    <w:p>
      <w:pPr>
        <w:pStyle w:val="2"/>
        <w:keepNext w:val="0"/>
        <w:keepLines w:val="0"/>
        <w:pageBreakBefore w:val="0"/>
        <w:kinsoku/>
        <w:wordWrap/>
        <w:overflowPunct/>
        <w:topLinePunct w:val="0"/>
        <w:autoSpaceDE/>
        <w:bidi w:val="0"/>
        <w:adjustRightInd/>
        <w:snapToGrid/>
        <w:spacing w:after="0" w:afterLines="0" w:line="240" w:lineRule="auto"/>
        <w:ind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w:t>
      </w:r>
      <w:r>
        <w:rPr>
          <w:rFonts w:hint="eastAsia" w:ascii="楷体_GB2312" w:eastAsia="楷体_GB2312" w:cs="楷体_GB2312"/>
          <w:color w:val="333333"/>
          <w:sz w:val="32"/>
          <w:szCs w:val="32"/>
          <w:shd w:val="clear" w:fill="FFFFFF"/>
          <w:lang w:val="en-US" w:eastAsia="zh-CN"/>
        </w:rPr>
        <w:t>2018</w:t>
      </w:r>
      <w:r>
        <w:rPr>
          <w:rFonts w:hint="eastAsia" w:ascii="楷体_GB2312" w:eastAsia="楷体_GB2312" w:cs="楷体_GB2312"/>
          <w:color w:val="333333"/>
          <w:sz w:val="32"/>
          <w:szCs w:val="32"/>
          <w:shd w:val="clear" w:fill="FFFFFF"/>
        </w:rPr>
        <w:t>年</w:t>
      </w:r>
      <w:r>
        <w:rPr>
          <w:rFonts w:hint="eastAsia" w:ascii="楷体_GB2312" w:eastAsia="楷体_GB2312" w:cs="楷体_GB2312"/>
          <w:color w:val="333333"/>
          <w:sz w:val="32"/>
          <w:szCs w:val="32"/>
          <w:shd w:val="clear" w:fill="FFFFFF"/>
          <w:lang w:val="en-US" w:eastAsia="zh-CN"/>
        </w:rPr>
        <w:t>12</w:t>
      </w:r>
      <w:r>
        <w:rPr>
          <w:rFonts w:hint="eastAsia" w:ascii="楷体_GB2312" w:eastAsia="楷体_GB2312" w:cs="楷体_GB2312"/>
          <w:color w:val="333333"/>
          <w:sz w:val="32"/>
          <w:szCs w:val="32"/>
          <w:shd w:val="clear" w:fill="FFFFFF"/>
        </w:rPr>
        <w:t>月</w:t>
      </w:r>
      <w:r>
        <w:rPr>
          <w:rFonts w:hint="eastAsia" w:ascii="楷体_GB2312" w:eastAsia="楷体_GB2312" w:cs="楷体_GB2312"/>
          <w:color w:val="333333"/>
          <w:sz w:val="32"/>
          <w:szCs w:val="32"/>
          <w:shd w:val="clear" w:fill="FFFFFF"/>
          <w:lang w:val="en-US" w:eastAsia="zh-CN"/>
        </w:rPr>
        <w:t>18</w:t>
      </w:r>
      <w:r>
        <w:rPr>
          <w:rFonts w:hint="eastAsia" w:ascii="楷体_GB2312" w:eastAsia="楷体_GB2312" w:cs="楷体_GB2312"/>
          <w:color w:val="333333"/>
          <w:sz w:val="32"/>
          <w:szCs w:val="32"/>
          <w:shd w:val="clear" w:fill="FFFFFF"/>
        </w:rPr>
        <w:t>日</w:t>
      </w:r>
      <w:r>
        <w:rPr>
          <w:rFonts w:hint="eastAsia" w:ascii="楷体_GB2312" w:eastAsia="楷体_GB2312" w:cs="楷体_GB2312"/>
          <w:color w:val="333333"/>
          <w:sz w:val="32"/>
          <w:szCs w:val="32"/>
          <w:shd w:val="clear" w:fill="FFFFFF"/>
          <w:lang w:eastAsia="zh-CN"/>
        </w:rPr>
        <w:t>揭阳市人民政府</w:t>
      </w:r>
      <w:r>
        <w:rPr>
          <w:rFonts w:hint="eastAsia" w:ascii="楷体_GB2312" w:eastAsia="楷体_GB2312" w:cs="楷体_GB2312"/>
          <w:color w:val="333333"/>
          <w:sz w:val="32"/>
          <w:szCs w:val="32"/>
          <w:shd w:val="clear" w:fill="FFFFFF"/>
        </w:rPr>
        <w:t>令第</w:t>
      </w:r>
      <w:r>
        <w:rPr>
          <w:rFonts w:hint="eastAsia" w:ascii="楷体_GB2312" w:eastAsia="楷体_GB2312" w:cs="楷体_GB2312"/>
          <w:color w:val="333333"/>
          <w:sz w:val="32"/>
          <w:szCs w:val="32"/>
          <w:shd w:val="clear" w:fill="FFFFFF"/>
          <w:lang w:val="en-US" w:eastAsia="zh-CN"/>
        </w:rPr>
        <w:t>71</w:t>
      </w:r>
      <w:r>
        <w:rPr>
          <w:rFonts w:hint="eastAsia" w:ascii="楷体_GB2312" w:eastAsia="楷体_GB2312" w:cs="楷体_GB2312"/>
          <w:color w:val="333333"/>
          <w:sz w:val="32"/>
          <w:szCs w:val="32"/>
          <w:shd w:val="clear" w:fill="FFFFFF"/>
        </w:rPr>
        <w:t>号公布　</w:t>
      </w:r>
      <w:r>
        <w:rPr>
          <w:rFonts w:hint="eastAsia" w:ascii="楷体_GB2312" w:eastAsia="楷体_GB2312" w:cs="楷体_GB2312"/>
          <w:color w:val="333333"/>
          <w:sz w:val="32"/>
          <w:szCs w:val="32"/>
          <w:shd w:val="clear" w:fill="FFFFFF"/>
          <w:lang w:eastAsia="zh-CN"/>
        </w:rPr>
        <w:t>根据</w:t>
      </w:r>
      <w:r>
        <w:rPr>
          <w:rFonts w:hint="eastAsia" w:ascii="楷体_GB2312" w:eastAsia="楷体_GB2312" w:cs="楷体_GB2312"/>
          <w:color w:val="333333"/>
          <w:sz w:val="32"/>
          <w:szCs w:val="32"/>
          <w:shd w:val="clear" w:fill="FFFFFF"/>
        </w:rPr>
        <w:t>20</w:t>
      </w:r>
      <w:r>
        <w:rPr>
          <w:rFonts w:hint="eastAsia" w:ascii="楷体_GB2312" w:eastAsia="楷体_GB2312" w:cs="楷体_GB2312"/>
          <w:color w:val="333333"/>
          <w:sz w:val="32"/>
          <w:szCs w:val="32"/>
          <w:shd w:val="clear" w:fill="FFFFFF"/>
          <w:lang w:val="en-US" w:eastAsia="zh-CN"/>
        </w:rPr>
        <w:t>21</w:t>
      </w:r>
      <w:r>
        <w:rPr>
          <w:rFonts w:hint="eastAsia" w:ascii="楷体_GB2312" w:eastAsia="楷体_GB2312" w:cs="楷体_GB2312"/>
          <w:color w:val="333333"/>
          <w:sz w:val="32"/>
          <w:szCs w:val="32"/>
          <w:shd w:val="clear" w:fill="FFFFFF"/>
        </w:rPr>
        <w:t>年</w:t>
      </w:r>
      <w:r>
        <w:rPr>
          <w:rFonts w:hint="eastAsia" w:ascii="楷体_GB2312" w:eastAsia="楷体_GB2312" w:cs="楷体_GB2312"/>
          <w:color w:val="333333"/>
          <w:sz w:val="32"/>
          <w:szCs w:val="32"/>
          <w:shd w:val="clear" w:fill="FFFFFF"/>
          <w:lang w:val="en-US" w:eastAsia="zh-CN"/>
        </w:rPr>
        <w:t>7</w:t>
      </w:r>
      <w:r>
        <w:rPr>
          <w:rFonts w:hint="eastAsia" w:ascii="楷体_GB2312" w:eastAsia="楷体_GB2312" w:cs="楷体_GB2312"/>
          <w:color w:val="333333"/>
          <w:sz w:val="32"/>
          <w:szCs w:val="32"/>
          <w:shd w:val="clear" w:fill="FFFFFF"/>
        </w:rPr>
        <w:t>月</w:t>
      </w:r>
      <w:r>
        <w:rPr>
          <w:rFonts w:hint="eastAsia" w:ascii="楷体_GB2312" w:eastAsia="楷体_GB2312" w:cs="楷体_GB2312"/>
          <w:color w:val="333333"/>
          <w:sz w:val="32"/>
          <w:szCs w:val="32"/>
          <w:shd w:val="clear" w:fill="FFFFFF"/>
          <w:lang w:val="en-US" w:eastAsia="zh-CN"/>
        </w:rPr>
        <w:t>29</w:t>
      </w:r>
      <w:r>
        <w:rPr>
          <w:rFonts w:hint="eastAsia" w:ascii="楷体_GB2312" w:eastAsia="楷体_GB2312" w:cs="楷体_GB2312"/>
          <w:color w:val="333333"/>
          <w:sz w:val="32"/>
          <w:szCs w:val="32"/>
          <w:shd w:val="clear" w:fill="FFFFFF"/>
        </w:rPr>
        <w:t>日</w:t>
      </w:r>
      <w:r>
        <w:rPr>
          <w:rFonts w:hint="eastAsia" w:ascii="楷体_GB2312" w:eastAsia="楷体_GB2312" w:cs="楷体_GB2312"/>
          <w:color w:val="333333"/>
          <w:sz w:val="32"/>
          <w:szCs w:val="32"/>
          <w:shd w:val="clear" w:fill="FFFFFF"/>
          <w:lang w:eastAsia="zh-CN"/>
        </w:rPr>
        <w:t>揭阳市人民政府</w:t>
      </w:r>
      <w:r>
        <w:rPr>
          <w:rFonts w:hint="eastAsia" w:ascii="楷体_GB2312" w:eastAsia="楷体_GB2312" w:cs="楷体_GB2312"/>
          <w:color w:val="333333"/>
          <w:sz w:val="32"/>
          <w:szCs w:val="32"/>
          <w:shd w:val="clear" w:fill="FFFFFF"/>
        </w:rPr>
        <w:t>令第</w:t>
      </w:r>
      <w:r>
        <w:rPr>
          <w:rFonts w:hint="eastAsia" w:ascii="楷体_GB2312" w:eastAsia="楷体_GB2312" w:cs="楷体_GB2312"/>
          <w:color w:val="333333"/>
          <w:sz w:val="32"/>
          <w:szCs w:val="32"/>
          <w:shd w:val="clear" w:fill="FFFFFF"/>
          <w:lang w:val="en-US" w:eastAsia="zh-CN"/>
        </w:rPr>
        <w:t>75</w:t>
      </w:r>
      <w:r>
        <w:rPr>
          <w:rFonts w:hint="eastAsia" w:ascii="楷体_GB2312" w:eastAsia="楷体_GB2312" w:cs="楷体_GB2312"/>
          <w:color w:val="333333"/>
          <w:sz w:val="32"/>
          <w:szCs w:val="32"/>
          <w:shd w:val="clear" w:fill="FFFFFF"/>
        </w:rPr>
        <w:t>号修订</w:t>
      </w:r>
      <w:r>
        <w:rPr>
          <w:rFonts w:hint="eastAsia" w:ascii="楷体_GB2312" w:hAnsi="楷体_GB2312" w:eastAsia="楷体_GB2312" w:cs="楷体_GB2312"/>
          <w:lang w:val="en-US" w:eastAsia="zh-CN"/>
        </w:rPr>
        <w:t>）</w:t>
      </w:r>
    </w:p>
    <w:p>
      <w:pPr>
        <w:keepNext w:val="0"/>
        <w:keepLines w:val="0"/>
        <w:pageBreakBefore w:val="0"/>
        <w:kinsoku/>
        <w:wordWrap/>
        <w:overflowPunct/>
        <w:topLinePunct w:val="0"/>
        <w:autoSpaceDE/>
        <w:bidi w:val="0"/>
        <w:adjustRightInd/>
        <w:snapToGrid/>
        <w:spacing w:line="240" w:lineRule="auto"/>
        <w:textAlignment w:val="auto"/>
        <w:rPr>
          <w:rFonts w:hint="eastAsia" w:ascii="宋体" w:hAnsi="宋体" w:eastAsia="宋体" w:cs="宋体"/>
          <w:sz w:val="36"/>
          <w:szCs w:val="36"/>
          <w:lang w:val="en-US" w:eastAsia="zh-CN"/>
        </w:rPr>
      </w:pP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center"/>
        <w:textAlignment w:val="auto"/>
        <w:outlineLvl w:val="0"/>
        <w:rPr>
          <w:rFonts w:ascii="黑体" w:hAnsi="黑体" w:eastAsia="黑体" w:cs="仿宋_GB2312"/>
          <w:color w:val="auto"/>
          <w:kern w:val="0"/>
          <w:sz w:val="32"/>
          <w:szCs w:val="21"/>
          <w:u w:val="none"/>
          <w:shd w:val="clear" w:color="auto" w:fill="FFFFFF"/>
        </w:rPr>
      </w:pPr>
      <w:r>
        <w:rPr>
          <w:rFonts w:hint="eastAsia" w:ascii="黑体" w:hAnsi="黑体" w:eastAsia="黑体" w:cs="仿宋_GB2312"/>
          <w:color w:val="auto"/>
          <w:kern w:val="0"/>
          <w:sz w:val="32"/>
          <w:szCs w:val="21"/>
          <w:u w:val="none"/>
          <w:shd w:val="clear" w:color="auto" w:fill="FFFFFF"/>
        </w:rPr>
        <w:t>第一章</w:t>
      </w:r>
      <w:r>
        <w:rPr>
          <w:rFonts w:hint="eastAsia" w:ascii="黑体" w:hAnsi="黑体" w:eastAsia="黑体" w:cs="仿宋_GB2312"/>
          <w:color w:val="auto"/>
          <w:kern w:val="0"/>
          <w:sz w:val="32"/>
          <w:szCs w:val="21"/>
          <w:u w:val="none"/>
          <w:shd w:val="clear" w:color="auto" w:fill="FFFFFF"/>
          <w:lang w:val="en-US" w:eastAsia="zh-CN"/>
        </w:rPr>
        <w:t xml:space="preserve"> </w:t>
      </w:r>
      <w:r>
        <w:rPr>
          <w:rFonts w:hint="eastAsia" w:ascii="黑体" w:hAnsi="黑体" w:eastAsia="黑体" w:cs="仿宋_GB2312"/>
          <w:color w:val="auto"/>
          <w:kern w:val="0"/>
          <w:sz w:val="32"/>
          <w:szCs w:val="21"/>
          <w:u w:val="none"/>
          <w:shd w:val="clear" w:color="auto" w:fill="FFFFFF"/>
        </w:rPr>
        <w:t>总</w:t>
      </w:r>
      <w:r>
        <w:rPr>
          <w:rFonts w:hint="eastAsia" w:ascii="黑体" w:hAnsi="黑体" w:eastAsia="黑体" w:cs="仿宋_GB2312"/>
          <w:color w:val="auto"/>
          <w:kern w:val="0"/>
          <w:sz w:val="32"/>
          <w:szCs w:val="21"/>
          <w:u w:val="none"/>
          <w:shd w:val="clear" w:color="auto" w:fill="FFFFFF"/>
          <w:lang w:val="en-US" w:eastAsia="zh-CN"/>
        </w:rPr>
        <w:t xml:space="preserve">  </w:t>
      </w:r>
      <w:r>
        <w:rPr>
          <w:rFonts w:hint="eastAsia" w:ascii="黑体" w:hAnsi="黑体" w:eastAsia="黑体" w:cs="仿宋_GB2312"/>
          <w:color w:val="auto"/>
          <w:kern w:val="0"/>
          <w:sz w:val="32"/>
          <w:szCs w:val="21"/>
          <w:u w:val="none"/>
          <w:shd w:val="clear" w:color="auto" w:fill="FFFFFF"/>
        </w:rPr>
        <w:t>则</w:t>
      </w: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color w:val="auto"/>
          <w:kern w:val="0"/>
          <w:sz w:val="32"/>
          <w:szCs w:val="21"/>
          <w:u w:val="none"/>
          <w:shd w:val="clear" w:color="auto" w:fill="FFFFFF"/>
        </w:rPr>
      </w:pP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第一条  </w:t>
      </w:r>
      <w:r>
        <w:rPr>
          <w:rFonts w:hint="eastAsia" w:ascii="仿宋_GB2312" w:hAnsi="仿宋" w:eastAsia="仿宋_GB2312" w:cs="黑体"/>
          <w:color w:val="auto"/>
          <w:kern w:val="0"/>
          <w:sz w:val="32"/>
          <w:szCs w:val="21"/>
          <w:u w:val="none"/>
          <w:shd w:val="clear" w:color="auto" w:fill="FFFFFF"/>
        </w:rPr>
        <w:t>为了加强户外广告和招牌设置管理，</w:t>
      </w:r>
      <w:r>
        <w:rPr>
          <w:rFonts w:hint="eastAsia" w:ascii="仿宋_GB2312" w:hAnsi="仿宋" w:eastAsia="仿宋_GB2312" w:cs="黑体"/>
          <w:color w:val="auto"/>
          <w:kern w:val="0"/>
          <w:sz w:val="32"/>
          <w:szCs w:val="21"/>
          <w:u w:val="none"/>
          <w:shd w:val="clear" w:color="auto" w:fill="FFFFFF"/>
          <w:lang w:eastAsia="zh-CN"/>
        </w:rPr>
        <w:t>创造</w:t>
      </w:r>
      <w:r>
        <w:rPr>
          <w:rFonts w:hint="eastAsia" w:ascii="仿宋_GB2312" w:hAnsi="仿宋" w:eastAsia="仿宋_GB2312" w:cs="黑体"/>
          <w:color w:val="auto"/>
          <w:kern w:val="0"/>
          <w:sz w:val="32"/>
          <w:szCs w:val="21"/>
          <w:u w:val="none"/>
          <w:shd w:val="clear" w:color="auto" w:fill="FFFFFF"/>
        </w:rPr>
        <w:t>整洁优美的市容环境，保障公共安全，根据《中华人民共和国广告法》《城市市容和环境卫生管理条例》等法律法规的规定，结合本市实际，制定本办法。</w:t>
      </w: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第二条  </w:t>
      </w:r>
      <w:r>
        <w:rPr>
          <w:rFonts w:hint="eastAsia" w:ascii="仿宋_GB2312" w:hAnsi="仿宋" w:eastAsia="仿宋_GB2312" w:cs="黑体"/>
          <w:color w:val="auto"/>
          <w:kern w:val="0"/>
          <w:sz w:val="32"/>
          <w:szCs w:val="21"/>
          <w:u w:val="none"/>
          <w:shd w:val="clear" w:color="auto" w:fill="FFFFFF"/>
        </w:rPr>
        <w:t>本办法</w:t>
      </w:r>
      <w:r>
        <w:rPr>
          <w:rFonts w:hint="eastAsia" w:ascii="仿宋_GB2312" w:hAnsi="仿宋_GB2312" w:eastAsia="仿宋_GB2312" w:cs="仿宋_GB2312"/>
          <w:color w:val="auto"/>
          <w:sz w:val="32"/>
          <w:szCs w:val="32"/>
          <w:u w:val="none"/>
        </w:rPr>
        <w:t>适用于本市行政区域内的城市建成区以及其他实行城市化管理区域</w:t>
      </w:r>
      <w:r>
        <w:rPr>
          <w:rFonts w:hint="eastAsia" w:ascii="仿宋_GB2312" w:hAnsi="仿宋" w:eastAsia="仿宋_GB2312" w:cs="黑体"/>
          <w:color w:val="auto"/>
          <w:kern w:val="0"/>
          <w:sz w:val="32"/>
          <w:szCs w:val="21"/>
          <w:u w:val="none"/>
          <w:shd w:val="clear" w:color="auto" w:fill="FFFFFF"/>
          <w:lang w:eastAsia="zh-CN"/>
        </w:rPr>
        <w:t>的</w:t>
      </w:r>
      <w:r>
        <w:rPr>
          <w:rFonts w:hint="eastAsia" w:ascii="仿宋_GB2312" w:hAnsi="仿宋" w:eastAsia="仿宋_GB2312" w:cs="黑体"/>
          <w:color w:val="auto"/>
          <w:kern w:val="0"/>
          <w:sz w:val="32"/>
          <w:szCs w:val="21"/>
          <w:u w:val="none"/>
          <w:shd w:val="clear" w:color="auto" w:fill="FFFFFF"/>
        </w:rPr>
        <w:t>户外广告和招牌设置及其监督管理活动。</w:t>
      </w: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第三条  </w:t>
      </w:r>
      <w:r>
        <w:rPr>
          <w:rFonts w:hint="eastAsia" w:ascii="仿宋_GB2312" w:hAnsi="仿宋" w:eastAsia="仿宋_GB2312" w:cs="黑体"/>
          <w:color w:val="auto"/>
          <w:kern w:val="0"/>
          <w:sz w:val="32"/>
          <w:szCs w:val="21"/>
          <w:u w:val="none"/>
          <w:shd w:val="clear" w:color="auto" w:fill="FFFFFF"/>
        </w:rPr>
        <w:t>本办法所称户外广告设置，是指以发布商业性或者公益性广告内容为目的，利用公共、自有或者他人所有的建（构）筑物、户外场地、空间、设施等载体，以符合《城市容貌标准》的各种形式设置户外广告设施以及绘制、张挂、张贴广告的行为。</w:t>
      </w: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本办法所称招牌设置，是指设置人在办公或者经营场所的建（构）筑物及其附属设施上，设置表明单位名称、字号、标志的标牌、电子显示屏、灯箱、霓虹灯、文字符号等的行为。</w:t>
      </w: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本办法中的大型户外广告，是指</w:t>
      </w:r>
      <w:r>
        <w:rPr>
          <w:rFonts w:hint="eastAsia" w:ascii="仿宋_GB2312" w:hAnsi="仿宋" w:eastAsia="仿宋_GB2312" w:cs="黑体"/>
          <w:color w:val="auto"/>
          <w:kern w:val="0"/>
          <w:sz w:val="32"/>
          <w:szCs w:val="21"/>
          <w:u w:val="none"/>
          <w:shd w:val="clear" w:color="auto" w:fill="FFFFFF"/>
          <w:lang w:val="en-US" w:eastAsia="zh-CN"/>
        </w:rPr>
        <w:t>任一边长大于4米或者</w:t>
      </w:r>
      <w:r>
        <w:rPr>
          <w:rFonts w:hint="eastAsia" w:ascii="仿宋_GB2312" w:hAnsi="仿宋" w:eastAsia="仿宋_GB2312" w:cs="黑体"/>
          <w:color w:val="auto"/>
          <w:kern w:val="0"/>
          <w:sz w:val="32"/>
          <w:szCs w:val="21"/>
          <w:u w:val="none"/>
          <w:shd w:val="clear" w:color="auto" w:fill="FFFFFF"/>
        </w:rPr>
        <w:t>单面面积大于</w:t>
      </w:r>
      <w:r>
        <w:rPr>
          <w:rFonts w:hint="eastAsia" w:ascii="仿宋_GB2312" w:hAnsi="仿宋" w:eastAsia="仿宋_GB2312" w:cs="黑体"/>
          <w:color w:val="auto"/>
          <w:kern w:val="0"/>
          <w:sz w:val="32"/>
          <w:szCs w:val="21"/>
          <w:u w:val="none"/>
          <w:shd w:val="clear" w:color="auto" w:fill="FFFFFF"/>
          <w:lang w:val="en-US" w:eastAsia="zh-CN"/>
        </w:rPr>
        <w:t>10</w:t>
      </w:r>
      <w:r>
        <w:rPr>
          <w:rFonts w:hint="eastAsia" w:ascii="仿宋_GB2312" w:hAnsi="仿宋" w:eastAsia="仿宋_GB2312" w:cs="黑体"/>
          <w:color w:val="auto"/>
          <w:kern w:val="0"/>
          <w:sz w:val="32"/>
          <w:szCs w:val="21"/>
          <w:u w:val="none"/>
          <w:shd w:val="clear" w:color="auto" w:fill="FFFFFF"/>
        </w:rPr>
        <w:t>平方米的户外广告。以特定区域、路段为单位，申请批量设置的户外广告，以该批量的总面积计算设置面积。</w:t>
      </w: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第四条  </w:t>
      </w:r>
      <w:r>
        <w:rPr>
          <w:rFonts w:hint="eastAsia" w:ascii="仿宋_GB2312" w:hAnsi="仿宋" w:eastAsia="仿宋_GB2312" w:cs="黑体"/>
          <w:color w:val="auto"/>
          <w:kern w:val="0"/>
          <w:sz w:val="32"/>
          <w:szCs w:val="21"/>
          <w:u w:val="none"/>
          <w:shd w:val="clear" w:color="auto" w:fill="FFFFFF"/>
          <w:lang w:val="en-US" w:eastAsia="zh-CN"/>
        </w:rPr>
        <w:t>市容环境卫生</w:t>
      </w:r>
      <w:r>
        <w:rPr>
          <w:rFonts w:hint="eastAsia" w:ascii="仿宋_GB2312" w:hAnsi="仿宋" w:eastAsia="仿宋_GB2312" w:cs="黑体"/>
          <w:color w:val="auto"/>
          <w:kern w:val="0"/>
          <w:sz w:val="32"/>
          <w:szCs w:val="21"/>
          <w:u w:val="none"/>
          <w:shd w:val="clear" w:color="auto" w:fill="FFFFFF"/>
        </w:rPr>
        <w:t>主管部门负责本行政区域内户外广告和招牌设置的监督管理工作，</w:t>
      </w:r>
      <w:r>
        <w:rPr>
          <w:rFonts w:hint="eastAsia" w:ascii="仿宋_GB2312" w:hAnsi="仿宋" w:eastAsia="仿宋_GB2312" w:cs="黑体"/>
          <w:color w:val="auto"/>
          <w:kern w:val="0"/>
          <w:sz w:val="32"/>
          <w:szCs w:val="21"/>
          <w:u w:val="none"/>
          <w:shd w:val="clear" w:color="auto" w:fill="FFFFFF"/>
          <w:lang w:val="en-US" w:eastAsia="zh-CN"/>
        </w:rPr>
        <w:t>市城市管理和综合执法局</w:t>
      </w:r>
      <w:r>
        <w:rPr>
          <w:rFonts w:hint="eastAsia" w:ascii="仿宋_GB2312" w:hAnsi="仿宋" w:eastAsia="仿宋_GB2312" w:cs="黑体"/>
          <w:color w:val="auto"/>
          <w:kern w:val="0"/>
          <w:sz w:val="32"/>
          <w:szCs w:val="21"/>
          <w:u w:val="none"/>
          <w:shd w:val="clear" w:color="auto" w:fill="FFFFFF"/>
        </w:rPr>
        <w:t>负责组织实施本办法。</w:t>
      </w: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自然资源、住房和城乡建设、市场监督管理、交通运输、公安、生态环境、财政、气象等管理部门应当按照各自职责，做好户外广告和招牌设置管理相关工作。</w:t>
      </w: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lang w:eastAsia="zh-CN"/>
        </w:rPr>
        <w:t>乡</w:t>
      </w:r>
      <w:r>
        <w:rPr>
          <w:rFonts w:hint="eastAsia" w:ascii="仿宋_GB2312" w:hAnsi="仿宋" w:eastAsia="仿宋_GB2312" w:cs="黑体"/>
          <w:color w:val="auto"/>
          <w:kern w:val="0"/>
          <w:sz w:val="32"/>
          <w:szCs w:val="21"/>
          <w:u w:val="none"/>
          <w:shd w:val="clear" w:color="auto" w:fill="FFFFFF"/>
        </w:rPr>
        <w:t>镇</w:t>
      </w:r>
      <w:r>
        <w:rPr>
          <w:rFonts w:hint="eastAsia" w:ascii="仿宋_GB2312" w:hAnsi="仿宋" w:eastAsia="仿宋_GB2312" w:cs="黑体"/>
          <w:color w:val="auto"/>
          <w:kern w:val="0"/>
          <w:sz w:val="32"/>
          <w:szCs w:val="21"/>
          <w:u w:val="none"/>
          <w:shd w:val="clear" w:color="auto" w:fill="FFFFFF"/>
          <w:lang w:eastAsia="zh-CN"/>
        </w:rPr>
        <w:t>人民</w:t>
      </w:r>
      <w:r>
        <w:rPr>
          <w:rFonts w:hint="eastAsia" w:ascii="仿宋_GB2312" w:hAnsi="仿宋" w:eastAsia="仿宋_GB2312" w:cs="黑体"/>
          <w:color w:val="auto"/>
          <w:kern w:val="0"/>
          <w:sz w:val="32"/>
          <w:szCs w:val="21"/>
          <w:u w:val="none"/>
          <w:shd w:val="clear" w:color="auto" w:fill="FFFFFF"/>
        </w:rPr>
        <w:t>政府、街道办事处负责本辖区户外广告和招牌设置的日常管理和监督检查。</w:t>
      </w: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黑体" w:hAnsi="黑体" w:eastAsia="黑体" w:cs="仿宋_GB2312"/>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第五条  </w:t>
      </w:r>
      <w:r>
        <w:rPr>
          <w:rFonts w:hint="eastAsia" w:ascii="仿宋_GB2312" w:hAnsi="仿宋" w:eastAsia="仿宋_GB2312" w:cs="黑体"/>
          <w:color w:val="auto"/>
          <w:kern w:val="0"/>
          <w:sz w:val="32"/>
          <w:szCs w:val="21"/>
          <w:u w:val="none"/>
          <w:shd w:val="clear" w:color="auto" w:fill="FFFFFF"/>
        </w:rPr>
        <w:t>设置户外广告和招牌应当符合城市总体发展要求，合理布局，规范设置，内容真实合法，与市容景观要求相一致，与建（构）筑物风格和周边环境相协调。</w:t>
      </w:r>
      <w:r>
        <w:rPr>
          <w:rFonts w:hint="eastAsia" w:ascii="仿宋_GB2312" w:hAnsi="仿宋" w:eastAsia="仿宋_GB2312" w:cs="黑体"/>
          <w:color w:val="auto"/>
          <w:kern w:val="0"/>
          <w:sz w:val="32"/>
          <w:szCs w:val="21"/>
          <w:u w:val="none"/>
          <w:shd w:val="clear" w:color="auto" w:fill="FFFFFF"/>
        </w:rPr>
        <w:br w:type="textWrapping"/>
      </w:r>
      <w:r>
        <w:rPr>
          <w:rFonts w:hint="eastAsia" w:ascii="仿宋_GB2312" w:hAnsi="仿宋" w:eastAsia="仿宋_GB2312" w:cs="黑体"/>
          <w:color w:val="auto"/>
          <w:kern w:val="0"/>
          <w:sz w:val="32"/>
          <w:szCs w:val="21"/>
          <w:u w:val="none"/>
          <w:shd w:val="clear" w:color="auto" w:fill="FFFFFF"/>
        </w:rPr>
        <w:t>　　户外广告和招牌应当安全、牢固，不得影响交通和消防安全以及所附着建（构）筑物的结构安全。</w:t>
      </w:r>
      <w:r>
        <w:rPr>
          <w:rFonts w:hint="eastAsia" w:ascii="仿宋_GB2312" w:hAnsi="仿宋" w:eastAsia="仿宋_GB2312" w:cs="黑体"/>
          <w:color w:val="auto"/>
          <w:kern w:val="0"/>
          <w:sz w:val="32"/>
          <w:szCs w:val="21"/>
          <w:u w:val="none"/>
          <w:shd w:val="clear" w:color="auto" w:fill="FFFFFF"/>
        </w:rPr>
        <w:br w:type="textWrapping"/>
      </w:r>
      <w:r>
        <w:rPr>
          <w:rFonts w:hint="eastAsia" w:ascii="仿宋_GB2312" w:hAnsi="仿宋" w:eastAsia="仿宋_GB2312" w:cs="黑体"/>
          <w:color w:val="auto"/>
          <w:kern w:val="0"/>
          <w:sz w:val="32"/>
          <w:szCs w:val="21"/>
          <w:u w:val="none"/>
          <w:shd w:val="clear" w:color="auto" w:fill="FFFFFF"/>
        </w:rPr>
        <w:t>　　户外广告和招牌应当符合节能和环保要求，提倡采用新技术、新材料、新工艺。</w:t>
      </w: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color w:val="auto"/>
          <w:kern w:val="0"/>
          <w:sz w:val="32"/>
          <w:szCs w:val="21"/>
          <w:u w:val="none"/>
          <w:shd w:val="clear" w:color="auto" w:fill="FFFFFF"/>
        </w:rPr>
      </w:pP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center"/>
        <w:textAlignment w:val="auto"/>
        <w:outlineLvl w:val="0"/>
        <w:rPr>
          <w:rFonts w:hint="eastAsia" w:ascii="黑体" w:hAnsi="黑体" w:eastAsia="黑体" w:cs="黑体"/>
          <w:b w:val="0"/>
          <w:bCs w:val="0"/>
          <w:color w:val="auto"/>
          <w:kern w:val="0"/>
          <w:sz w:val="32"/>
          <w:szCs w:val="32"/>
          <w:u w:val="none"/>
          <w:shd w:val="clear" w:color="auto" w:fill="FFFFFF"/>
          <w:lang w:val="en-US" w:eastAsia="zh-CN"/>
        </w:rPr>
      </w:pPr>
      <w:r>
        <w:rPr>
          <w:rFonts w:hint="eastAsia" w:ascii="黑体" w:hAnsi="黑体" w:eastAsia="黑体" w:cs="黑体"/>
          <w:b w:val="0"/>
          <w:bCs w:val="0"/>
          <w:color w:val="auto"/>
          <w:kern w:val="0"/>
          <w:sz w:val="32"/>
          <w:szCs w:val="32"/>
          <w:u w:val="none"/>
          <w:shd w:val="clear" w:color="auto" w:fill="FFFFFF"/>
        </w:rPr>
        <w:t xml:space="preserve">第二章 </w:t>
      </w:r>
      <w:bookmarkStart w:id="0" w:name="_Hlk66697589"/>
      <w:r>
        <w:rPr>
          <w:rFonts w:hint="eastAsia" w:ascii="黑体" w:hAnsi="黑体" w:eastAsia="黑体" w:cs="黑体"/>
          <w:b w:val="0"/>
          <w:bCs w:val="0"/>
          <w:color w:val="auto"/>
          <w:kern w:val="0"/>
          <w:sz w:val="32"/>
          <w:szCs w:val="32"/>
          <w:u w:val="none"/>
          <w:shd w:val="clear" w:color="auto" w:fill="FFFFFF"/>
        </w:rPr>
        <w:t>专项规划</w:t>
      </w:r>
      <w:bookmarkEnd w:id="0"/>
      <w:r>
        <w:rPr>
          <w:rFonts w:hint="eastAsia" w:ascii="黑体" w:hAnsi="黑体" w:eastAsia="黑体" w:cs="黑体"/>
          <w:b w:val="0"/>
          <w:bCs w:val="0"/>
          <w:color w:val="auto"/>
          <w:kern w:val="0"/>
          <w:sz w:val="32"/>
          <w:szCs w:val="32"/>
          <w:u w:val="none"/>
          <w:shd w:val="clear" w:color="auto" w:fill="FFFFFF"/>
          <w:lang w:val="en-US" w:eastAsia="zh-CN"/>
        </w:rPr>
        <w:t>与设置规范</w:t>
      </w: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color w:val="auto"/>
          <w:kern w:val="0"/>
          <w:sz w:val="32"/>
          <w:szCs w:val="21"/>
          <w:u w:val="none"/>
          <w:shd w:val="clear" w:color="auto" w:fill="FFFFFF"/>
        </w:rPr>
      </w:pP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b w:val="0"/>
          <w:bCs w:val="0"/>
          <w:color w:val="auto"/>
          <w:kern w:val="0"/>
          <w:sz w:val="32"/>
          <w:szCs w:val="32"/>
          <w:u w:val="none"/>
          <w:shd w:val="clear" w:color="auto" w:fill="FFFFFF"/>
        </w:rPr>
        <w:t xml:space="preserve">第六条  </w:t>
      </w:r>
      <w:r>
        <w:rPr>
          <w:rFonts w:hint="eastAsia" w:ascii="仿宋_GB2312" w:hAnsi="仿宋" w:eastAsia="仿宋_GB2312" w:cs="黑体"/>
          <w:color w:val="auto"/>
          <w:kern w:val="0"/>
          <w:sz w:val="32"/>
          <w:szCs w:val="21"/>
          <w:u w:val="none"/>
          <w:shd w:val="clear" w:color="auto" w:fill="FFFFFF"/>
        </w:rPr>
        <w:t>户外广告设置专项规划、户外广告和招牌设置规范（以下分别简称专项规划、设置规范）是户外广告和招牌设置管理的依据，应当按照以下要求编制：</w:t>
      </w: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（一）</w:t>
      </w:r>
      <w:r>
        <w:rPr>
          <w:rFonts w:hint="eastAsia" w:ascii="仿宋_GB2312" w:hAnsi="仿宋" w:eastAsia="仿宋_GB2312" w:cs="黑体"/>
          <w:color w:val="auto"/>
          <w:kern w:val="0"/>
          <w:sz w:val="32"/>
          <w:szCs w:val="21"/>
          <w:u w:val="none"/>
          <w:shd w:val="clear" w:color="auto" w:fill="FFFFFF"/>
          <w:lang w:val="en-US" w:eastAsia="zh-CN"/>
        </w:rPr>
        <w:t>专项规划</w:t>
      </w:r>
      <w:r>
        <w:rPr>
          <w:rFonts w:hint="eastAsia" w:ascii="仿宋_GB2312" w:hAnsi="仿宋" w:eastAsia="仿宋_GB2312" w:cs="黑体"/>
          <w:color w:val="auto"/>
          <w:kern w:val="0"/>
          <w:sz w:val="32"/>
          <w:szCs w:val="21"/>
          <w:u w:val="none"/>
          <w:shd w:val="clear" w:color="auto" w:fill="FFFFFF"/>
        </w:rPr>
        <w:t>应当符合城市国土空间总体规划和《城市容貌标准》等技术规范要求，明确户外广告集中展示区、一般控制区、严格控制区和禁止设置区的空间布局</w:t>
      </w:r>
      <w:r>
        <w:rPr>
          <w:rFonts w:hint="eastAsia" w:ascii="仿宋_GB2312" w:hAnsi="仿宋" w:eastAsia="仿宋_GB2312" w:cs="黑体"/>
          <w:color w:val="auto"/>
          <w:kern w:val="0"/>
          <w:sz w:val="32"/>
          <w:szCs w:val="21"/>
          <w:u w:val="none"/>
          <w:shd w:val="clear" w:color="auto" w:fill="FFFFFF"/>
          <w:lang w:eastAsia="zh-CN"/>
        </w:rPr>
        <w:t>以</w:t>
      </w:r>
      <w:r>
        <w:rPr>
          <w:rFonts w:hint="eastAsia" w:ascii="仿宋_GB2312" w:hAnsi="仿宋" w:eastAsia="仿宋_GB2312" w:cs="黑体"/>
          <w:color w:val="auto"/>
          <w:kern w:val="0"/>
          <w:sz w:val="32"/>
          <w:szCs w:val="21"/>
          <w:u w:val="none"/>
          <w:shd w:val="clear" w:color="auto" w:fill="FFFFFF"/>
        </w:rPr>
        <w:t>及分类控制要求，并规划适量的公益广告点位。</w:t>
      </w: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（二）</w:t>
      </w:r>
      <w:r>
        <w:rPr>
          <w:rFonts w:hint="eastAsia" w:ascii="仿宋_GB2312" w:hAnsi="仿宋" w:eastAsia="仿宋_GB2312" w:cs="黑体"/>
          <w:color w:val="auto"/>
          <w:kern w:val="0"/>
          <w:sz w:val="32"/>
          <w:szCs w:val="21"/>
          <w:u w:val="none"/>
          <w:shd w:val="clear" w:color="auto" w:fill="FFFFFF"/>
          <w:lang w:val="en-US" w:eastAsia="zh-CN"/>
        </w:rPr>
        <w:t>设置规范</w:t>
      </w:r>
      <w:r>
        <w:rPr>
          <w:rFonts w:hint="eastAsia" w:ascii="仿宋_GB2312" w:hAnsi="仿宋" w:eastAsia="仿宋_GB2312" w:cs="黑体"/>
          <w:color w:val="auto"/>
          <w:kern w:val="0"/>
          <w:sz w:val="32"/>
          <w:szCs w:val="21"/>
          <w:u w:val="none"/>
          <w:shd w:val="clear" w:color="auto" w:fill="FFFFFF"/>
        </w:rPr>
        <w:t>应当明确户外广告和招牌的设置位置、规格、照明等设置要素，以及设计、施工、</w:t>
      </w:r>
      <w:r>
        <w:rPr>
          <w:rFonts w:hint="eastAsia" w:ascii="仿宋_GB2312" w:hAnsi="仿宋" w:eastAsia="仿宋_GB2312" w:cs="黑体"/>
          <w:color w:val="auto"/>
          <w:kern w:val="0"/>
          <w:sz w:val="32"/>
          <w:szCs w:val="21"/>
          <w:u w:val="none"/>
          <w:shd w:val="clear" w:color="auto" w:fill="FFFFFF"/>
          <w:lang w:val="en-US" w:eastAsia="zh-CN"/>
        </w:rPr>
        <w:t>验收、</w:t>
      </w:r>
      <w:r>
        <w:rPr>
          <w:rFonts w:hint="eastAsia" w:ascii="仿宋_GB2312" w:hAnsi="仿宋" w:eastAsia="仿宋_GB2312" w:cs="黑体"/>
          <w:color w:val="auto"/>
          <w:kern w:val="0"/>
          <w:sz w:val="32"/>
          <w:szCs w:val="21"/>
          <w:u w:val="none"/>
          <w:shd w:val="clear" w:color="auto" w:fill="FFFFFF"/>
        </w:rPr>
        <w:t>维护等管理要求。</w:t>
      </w: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lang w:val="en-US" w:eastAsia="zh-CN"/>
        </w:rPr>
      </w:pPr>
      <w:r>
        <w:rPr>
          <w:rFonts w:hint="eastAsia" w:ascii="黑体" w:hAnsi="黑体" w:eastAsia="黑体" w:cs="黑体"/>
          <w:b w:val="0"/>
          <w:bCs w:val="0"/>
          <w:color w:val="auto"/>
          <w:kern w:val="0"/>
          <w:sz w:val="32"/>
          <w:szCs w:val="32"/>
          <w:u w:val="none"/>
          <w:shd w:val="clear" w:color="auto" w:fill="FFFFFF"/>
        </w:rPr>
        <w:t xml:space="preserve">第七条  </w:t>
      </w:r>
      <w:r>
        <w:rPr>
          <w:rFonts w:hint="eastAsia" w:ascii="仿宋_GB2312" w:hAnsi="仿宋" w:eastAsia="仿宋_GB2312" w:cs="黑体"/>
          <w:color w:val="auto"/>
          <w:kern w:val="0"/>
          <w:sz w:val="32"/>
          <w:szCs w:val="21"/>
          <w:u w:val="none"/>
          <w:shd w:val="clear" w:color="auto" w:fill="FFFFFF"/>
          <w:lang w:val="en-US" w:eastAsia="zh-CN"/>
        </w:rPr>
        <w:t>揭阳市区的专项规划、设置规范由市人民政府市容环境卫生主管部门组织编制，报市人民政府批准后公布实施。其他县（市）的专项规划、设置规范由市容环境卫生主管部门负责组织编制，报各县（市）人民政府批准后公布实施。</w:t>
      </w:r>
    </w:p>
    <w:p>
      <w:pPr>
        <w:pStyle w:val="2"/>
        <w:ind w:firstLine="640" w:firstLineChars="200"/>
        <w:rPr>
          <w:rFonts w:hint="eastAsia" w:ascii="仿宋_GB2312" w:hAnsi="仿宋" w:eastAsia="仿宋_GB2312" w:cs="黑体"/>
          <w:color w:val="auto"/>
          <w:kern w:val="0"/>
          <w:sz w:val="32"/>
          <w:szCs w:val="21"/>
          <w:u w:val="none"/>
          <w:shd w:val="clear" w:color="auto" w:fill="FFFFFF"/>
          <w:lang w:val="en-US" w:eastAsia="zh-CN"/>
        </w:rPr>
      </w:pPr>
      <w:r>
        <w:rPr>
          <w:rFonts w:hint="eastAsia" w:ascii="仿宋_GB2312" w:hAnsi="仿宋" w:eastAsia="仿宋_GB2312" w:cs="黑体"/>
          <w:color w:val="auto"/>
          <w:kern w:val="0"/>
          <w:sz w:val="32"/>
          <w:szCs w:val="21"/>
          <w:u w:val="none"/>
          <w:shd w:val="clear" w:color="auto" w:fill="FFFFFF"/>
          <w:lang w:val="en-US" w:eastAsia="zh-CN"/>
        </w:rPr>
        <w:t>市容环境卫生主管部门编制专项规划和设置规范，应当征求</w:t>
      </w:r>
    </w:p>
    <w:p>
      <w:pPr>
        <w:rPr>
          <w:rFonts w:hint="eastAsia"/>
          <w:sz w:val="32"/>
          <w:szCs w:val="32"/>
          <w:lang w:val="en-US" w:eastAsia="zh-CN"/>
        </w:rPr>
      </w:pPr>
      <w:r>
        <w:rPr>
          <w:rFonts w:hint="eastAsia" w:ascii="仿宋_GB2312" w:hAnsi="仿宋" w:eastAsia="仿宋_GB2312" w:cs="黑体"/>
          <w:color w:val="auto"/>
          <w:kern w:val="0"/>
          <w:sz w:val="32"/>
          <w:szCs w:val="32"/>
          <w:u w:val="none"/>
          <w:shd w:val="clear" w:color="auto" w:fill="FFFFFF"/>
          <w:lang w:val="en-US" w:eastAsia="zh-CN"/>
        </w:rPr>
        <w:t>同级相关部门意见，并采取论证会、座谈会等形式听取专家、行</w:t>
      </w: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both"/>
        <w:textAlignment w:val="auto"/>
        <w:rPr>
          <w:rFonts w:hint="eastAsia" w:ascii="仿宋_GB2312" w:hAnsi="仿宋" w:eastAsia="仿宋_GB2312" w:cs="黑体"/>
          <w:color w:val="auto"/>
          <w:kern w:val="0"/>
          <w:sz w:val="32"/>
          <w:szCs w:val="32"/>
          <w:u w:val="none"/>
          <w:shd w:val="clear" w:color="auto" w:fill="FFFFFF"/>
          <w:lang w:val="en-US" w:eastAsia="zh-CN"/>
        </w:rPr>
      </w:pPr>
      <w:r>
        <w:rPr>
          <w:rFonts w:hint="eastAsia" w:ascii="仿宋_GB2312" w:hAnsi="仿宋" w:eastAsia="仿宋_GB2312" w:cs="黑体"/>
          <w:color w:val="auto"/>
          <w:kern w:val="0"/>
          <w:sz w:val="32"/>
          <w:szCs w:val="32"/>
          <w:u w:val="none"/>
          <w:shd w:val="clear" w:color="auto" w:fill="FFFFFF"/>
          <w:lang w:val="en-US" w:eastAsia="zh-CN"/>
        </w:rPr>
        <w:t>业协会等的意见。</w:t>
      </w:r>
    </w:p>
    <w:p>
      <w:pPr>
        <w:keepNext w:val="0"/>
        <w:keepLines w:val="0"/>
        <w:pageBreakBefore w:val="0"/>
        <w:pBdr>
          <w:top w:val="none" w:color="000000" w:sz="0" w:space="0"/>
          <w:left w:val="none" w:color="000000" w:sz="0" w:space="1"/>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32"/>
          <w:u w:val="none"/>
          <w:shd w:val="clear" w:color="auto" w:fill="FFFFFF"/>
          <w:lang w:val="en-US" w:eastAsia="zh-CN"/>
        </w:rPr>
      </w:pPr>
      <w:r>
        <w:rPr>
          <w:rFonts w:hint="eastAsia" w:ascii="仿宋_GB2312" w:hAnsi="仿宋" w:eastAsia="仿宋_GB2312" w:cs="黑体"/>
          <w:color w:val="auto"/>
          <w:kern w:val="0"/>
          <w:sz w:val="32"/>
          <w:szCs w:val="32"/>
          <w:u w:val="none"/>
          <w:shd w:val="clear" w:color="auto" w:fill="FFFFFF"/>
          <w:lang w:val="en-US" w:eastAsia="zh-CN"/>
        </w:rPr>
        <w:t>专项规划、设置规范在报送审批前，市容环境卫生主管部门应当在部门门户网站上公开专项规划、设置规范草案，征求社会公众意见。专项规划草案的公示时间不得少于30日，设置规范的公示时间不得少于10日。</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32"/>
          <w:u w:val="none"/>
          <w:shd w:val="clear" w:color="auto" w:fill="FFFFFF"/>
        </w:rPr>
      </w:pPr>
      <w:r>
        <w:rPr>
          <w:rFonts w:hint="eastAsia" w:ascii="仿宋_GB2312" w:hAnsi="仿宋" w:eastAsia="仿宋_GB2312" w:cs="黑体"/>
          <w:color w:val="auto"/>
          <w:kern w:val="0"/>
          <w:sz w:val="32"/>
          <w:szCs w:val="32"/>
          <w:u w:val="none"/>
          <w:shd w:val="clear" w:color="auto" w:fill="FFFFFF"/>
        </w:rPr>
        <w:t>经批准的专项规划、设置规范应当自批准之日起30日内在</w:t>
      </w:r>
      <w:r>
        <w:rPr>
          <w:rFonts w:hint="eastAsia" w:ascii="仿宋_GB2312" w:hAnsi="仿宋" w:eastAsia="仿宋_GB2312" w:cs="黑体"/>
          <w:color w:val="auto"/>
          <w:kern w:val="0"/>
          <w:sz w:val="32"/>
          <w:szCs w:val="32"/>
          <w:u w:val="none"/>
          <w:shd w:val="clear" w:color="auto" w:fill="FFFFFF"/>
          <w:lang w:val="en-US" w:eastAsia="zh-CN"/>
        </w:rPr>
        <w:t>市容环境卫生主管部门</w:t>
      </w:r>
      <w:r>
        <w:rPr>
          <w:rFonts w:hint="eastAsia" w:ascii="仿宋_GB2312" w:hAnsi="仿宋" w:eastAsia="仿宋_GB2312" w:cs="黑体"/>
          <w:color w:val="auto"/>
          <w:kern w:val="0"/>
          <w:sz w:val="32"/>
          <w:szCs w:val="32"/>
          <w:u w:val="none"/>
          <w:shd w:val="clear" w:color="auto" w:fill="FFFFFF"/>
        </w:rPr>
        <w:t>门户网站公布，并以方便公众查阅的形式长期公开</w:t>
      </w:r>
      <w:r>
        <w:rPr>
          <w:rFonts w:hint="eastAsia" w:ascii="仿宋_GB2312" w:hAnsi="仿宋" w:eastAsia="仿宋_GB2312" w:cs="黑体"/>
          <w:color w:val="auto"/>
          <w:kern w:val="0"/>
          <w:sz w:val="32"/>
          <w:szCs w:val="32"/>
          <w:u w:val="none"/>
          <w:shd w:val="clear" w:color="auto" w:fill="FFFFFF"/>
          <w:lang w:eastAsia="zh-CN"/>
        </w:rPr>
        <w:t>。</w:t>
      </w:r>
      <w:r>
        <w:rPr>
          <w:rFonts w:hint="eastAsia" w:ascii="仿宋_GB2312" w:hAnsi="仿宋" w:eastAsia="仿宋_GB2312" w:cs="黑体"/>
          <w:color w:val="auto"/>
          <w:kern w:val="0"/>
          <w:sz w:val="32"/>
          <w:szCs w:val="32"/>
          <w:u w:val="none"/>
          <w:shd w:val="clear" w:color="auto" w:fill="FFFFFF"/>
        </w:rPr>
        <w:t>经批准的专项规划、设置规范</w:t>
      </w:r>
      <w:r>
        <w:rPr>
          <w:rFonts w:ascii="仿宋_GB2312" w:hAnsi="仿宋" w:eastAsia="仿宋_GB2312" w:cs="黑体"/>
          <w:color w:val="auto"/>
          <w:kern w:val="0"/>
          <w:sz w:val="32"/>
          <w:szCs w:val="32"/>
          <w:u w:val="none"/>
          <w:shd w:val="clear" w:color="auto" w:fill="FFFFFF"/>
        </w:rPr>
        <w:t>不得随意更改</w:t>
      </w:r>
      <w:r>
        <w:rPr>
          <w:rFonts w:hint="eastAsia" w:ascii="仿宋_GB2312" w:hAnsi="仿宋" w:eastAsia="仿宋_GB2312" w:cs="黑体"/>
          <w:color w:val="auto"/>
          <w:kern w:val="0"/>
          <w:sz w:val="32"/>
          <w:szCs w:val="32"/>
          <w:u w:val="none"/>
          <w:shd w:val="clear" w:color="auto" w:fill="FFFFFF"/>
          <w:lang w:eastAsia="zh-CN"/>
        </w:rPr>
        <w:t>；</w:t>
      </w:r>
      <w:r>
        <w:rPr>
          <w:rFonts w:ascii="仿宋_GB2312" w:hAnsi="仿宋" w:eastAsia="仿宋_GB2312" w:cs="黑体"/>
          <w:color w:val="auto"/>
          <w:kern w:val="0"/>
          <w:sz w:val="32"/>
          <w:szCs w:val="32"/>
          <w:u w:val="none"/>
          <w:shd w:val="clear" w:color="auto" w:fill="FFFFFF"/>
        </w:rPr>
        <w:t>确需调整的，应当按照原审批程序组织修订</w:t>
      </w:r>
      <w:r>
        <w:rPr>
          <w:rFonts w:hint="eastAsia" w:ascii="仿宋_GB2312" w:hAnsi="仿宋" w:eastAsia="仿宋_GB2312" w:cs="黑体"/>
          <w:color w:val="auto"/>
          <w:kern w:val="0"/>
          <w:sz w:val="32"/>
          <w:szCs w:val="32"/>
          <w:u w:val="none"/>
          <w:shd w:val="clear" w:color="auto" w:fill="FFFFFF"/>
        </w:rPr>
        <w:t>。</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黑体" w:hAnsi="黑体" w:eastAsia="黑体" w:cs="黑体"/>
          <w:b w:val="0"/>
          <w:bCs w:val="0"/>
          <w:color w:val="auto"/>
          <w:kern w:val="0"/>
          <w:sz w:val="32"/>
          <w:szCs w:val="32"/>
          <w:u w:val="none"/>
          <w:shd w:val="clear" w:color="auto" w:fill="FFFFFF"/>
        </w:rPr>
        <w:t xml:space="preserve">第八条  </w:t>
      </w:r>
      <w:bookmarkStart w:id="1" w:name="_Hlk66713014"/>
      <w:r>
        <w:rPr>
          <w:rFonts w:hint="eastAsia" w:ascii="仿宋_GB2312" w:hAnsi="仿宋" w:eastAsia="仿宋_GB2312" w:cs="黑体"/>
          <w:color w:val="auto"/>
          <w:kern w:val="0"/>
          <w:sz w:val="32"/>
          <w:szCs w:val="21"/>
          <w:u w:val="none"/>
          <w:shd w:val="clear" w:color="auto" w:fill="FFFFFF"/>
        </w:rPr>
        <w:t>有下列情形之一的，不得设置户外广告和招牌：</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（一）在国家机关、学校、医院、文物保护单位和名胜风景</w:t>
      </w:r>
      <w:r>
        <w:rPr>
          <w:rFonts w:hint="eastAsia" w:ascii="仿宋_GB2312" w:hAnsi="仿宋" w:eastAsia="仿宋_GB2312" w:cs="黑体"/>
          <w:color w:val="auto"/>
          <w:kern w:val="0"/>
          <w:sz w:val="32"/>
          <w:szCs w:val="21"/>
          <w:u w:val="none"/>
          <w:shd w:val="clear" w:color="auto" w:fill="FFFFFF"/>
          <w:lang w:val="en-US" w:eastAsia="zh-CN"/>
        </w:rPr>
        <w:t>区等的建筑</w:t>
      </w:r>
      <w:r>
        <w:rPr>
          <w:rFonts w:hint="eastAsia" w:ascii="仿宋_GB2312" w:hAnsi="仿宋" w:eastAsia="仿宋_GB2312" w:cs="黑体"/>
          <w:color w:val="auto"/>
          <w:kern w:val="0"/>
          <w:sz w:val="32"/>
          <w:szCs w:val="21"/>
          <w:u w:val="none"/>
          <w:shd w:val="clear" w:color="auto" w:fill="FFFFFF"/>
        </w:rPr>
        <w:t>控制地带内，但设置招牌除外；</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（二）利用交通安全设施、交通标志的；</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（三）影响市政公共设施、交通安全设施、交通标志、消防设施、消防安全标志使用的；</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（四）利用危房、违章建筑的；</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（五）危及建（构）筑物及其附属设施安全的；</w:t>
      </w:r>
    </w:p>
    <w:p>
      <w:pPr>
        <w:pStyle w:val="2"/>
        <w:ind w:firstLine="640" w:firstLineChars="200"/>
      </w:pPr>
      <w:r>
        <w:rPr>
          <w:rFonts w:hint="eastAsia" w:ascii="仿宋_GB2312" w:hAnsi="仿宋" w:eastAsia="仿宋_GB2312" w:cs="黑体"/>
          <w:color w:val="auto"/>
          <w:kern w:val="0"/>
          <w:sz w:val="32"/>
          <w:szCs w:val="21"/>
          <w:u w:val="none"/>
          <w:shd w:val="clear" w:color="auto" w:fill="FFFFFF"/>
        </w:rPr>
        <w:t>（六）超出建（构）筑物外轮廓线及顶部凌空部分的，但大</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型城市交通枢纽已设置的招牌除外；</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（七）延伸扩展至道路上方或者跨越道路</w:t>
      </w:r>
      <w:r>
        <w:rPr>
          <w:rFonts w:hint="eastAsia" w:ascii="仿宋_GB2312" w:hAnsi="仿宋" w:eastAsia="仿宋_GB2312" w:cs="黑体"/>
          <w:color w:val="auto"/>
          <w:kern w:val="0"/>
          <w:sz w:val="32"/>
          <w:szCs w:val="21"/>
          <w:u w:val="none"/>
          <w:shd w:val="clear" w:color="auto" w:fill="FFFFFF"/>
          <w:lang w:val="en-US" w:eastAsia="zh-CN"/>
        </w:rPr>
        <w:t>等影响道路交通安全区域的</w:t>
      </w:r>
      <w:r>
        <w:rPr>
          <w:rFonts w:hint="eastAsia" w:ascii="仿宋_GB2312" w:hAnsi="仿宋" w:eastAsia="仿宋_GB2312" w:cs="黑体"/>
          <w:color w:val="auto"/>
          <w:kern w:val="0"/>
          <w:sz w:val="32"/>
          <w:szCs w:val="21"/>
          <w:u w:val="none"/>
          <w:shd w:val="clear" w:color="auto" w:fill="FFFFFF"/>
        </w:rPr>
        <w:t>；</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（八）妨碍</w:t>
      </w:r>
      <w:r>
        <w:rPr>
          <w:rFonts w:hint="eastAsia" w:ascii="仿宋_GB2312" w:hAnsi="仿宋" w:eastAsia="仿宋_GB2312" w:cs="黑体"/>
          <w:color w:val="auto"/>
          <w:kern w:val="0"/>
          <w:sz w:val="32"/>
          <w:szCs w:val="21"/>
          <w:u w:val="none"/>
          <w:shd w:val="clear" w:color="auto" w:fill="FFFFFF"/>
          <w:lang w:val="en-US" w:eastAsia="zh-CN"/>
        </w:rPr>
        <w:t>市政公共设施、</w:t>
      </w:r>
      <w:r>
        <w:rPr>
          <w:rFonts w:hint="eastAsia" w:ascii="仿宋_GB2312" w:hAnsi="仿宋" w:eastAsia="仿宋_GB2312" w:cs="黑体"/>
          <w:color w:val="auto"/>
          <w:kern w:val="0"/>
          <w:sz w:val="32"/>
          <w:szCs w:val="21"/>
          <w:u w:val="none"/>
          <w:shd w:val="clear" w:color="auto" w:fill="FFFFFF"/>
        </w:rPr>
        <w:t>无障碍设施使用的；</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（九）利用行道树</w:t>
      </w:r>
      <w:r>
        <w:rPr>
          <w:rFonts w:hint="eastAsia" w:ascii="仿宋_GB2312" w:hAnsi="仿宋" w:eastAsia="仿宋_GB2312" w:cs="黑体"/>
          <w:color w:val="auto"/>
          <w:kern w:val="0"/>
          <w:sz w:val="32"/>
          <w:szCs w:val="21"/>
          <w:u w:val="none"/>
          <w:shd w:val="clear" w:color="auto" w:fill="FFFFFF"/>
          <w:lang w:eastAsia="zh-CN"/>
        </w:rPr>
        <w:t>、</w:t>
      </w:r>
      <w:r>
        <w:rPr>
          <w:rFonts w:hint="eastAsia" w:ascii="仿宋_GB2312" w:hAnsi="仿宋" w:eastAsia="仿宋_GB2312" w:cs="黑体"/>
          <w:color w:val="auto"/>
          <w:kern w:val="0"/>
          <w:sz w:val="32"/>
          <w:szCs w:val="21"/>
          <w:u w:val="none"/>
          <w:shd w:val="clear" w:color="auto" w:fill="FFFFFF"/>
          <w:lang w:val="en-US" w:eastAsia="zh-CN"/>
        </w:rPr>
        <w:t>绿化带</w:t>
      </w:r>
      <w:r>
        <w:rPr>
          <w:rFonts w:hint="eastAsia" w:ascii="仿宋_GB2312" w:hAnsi="仿宋" w:eastAsia="仿宋_GB2312" w:cs="黑体"/>
          <w:color w:val="auto"/>
          <w:kern w:val="0"/>
          <w:sz w:val="32"/>
          <w:szCs w:val="21"/>
          <w:u w:val="none"/>
          <w:shd w:val="clear" w:color="auto" w:fill="FFFFFF"/>
        </w:rPr>
        <w:t>或者侵占、损毁绿地的；</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（十）</w:t>
      </w:r>
      <w:r>
        <w:rPr>
          <w:rFonts w:hint="eastAsia" w:ascii="仿宋_GB2312" w:hAnsi="仿宋" w:eastAsia="仿宋_GB2312" w:cs="黑体"/>
          <w:color w:val="auto"/>
          <w:kern w:val="0"/>
          <w:sz w:val="32"/>
          <w:szCs w:val="21"/>
          <w:u w:val="none"/>
          <w:shd w:val="clear" w:color="auto" w:fill="FFFFFF"/>
          <w:lang w:val="en-US" w:eastAsia="zh-CN"/>
        </w:rPr>
        <w:t>妨碍生产或者人民生活</w:t>
      </w:r>
      <w:r>
        <w:rPr>
          <w:rFonts w:hint="eastAsia" w:ascii="仿宋_GB2312" w:hAnsi="仿宋" w:eastAsia="仿宋_GB2312" w:cs="黑体"/>
          <w:color w:val="auto"/>
          <w:kern w:val="0"/>
          <w:sz w:val="32"/>
          <w:szCs w:val="21"/>
          <w:u w:val="none"/>
          <w:shd w:val="clear" w:color="auto" w:fill="FFFFFF"/>
        </w:rPr>
        <w:t>，损害城市容貌或者建（构）筑物形象的；</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（十一）法律、法规规定和县级以上人民政府禁止设置户外广告的区域设置的其他情形。</w:t>
      </w:r>
    </w:p>
    <w:bookmarkEnd w:id="1"/>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b w:val="0"/>
          <w:bCs w:val="0"/>
          <w:color w:val="auto"/>
          <w:kern w:val="0"/>
          <w:sz w:val="32"/>
          <w:szCs w:val="32"/>
          <w:u w:val="none"/>
          <w:shd w:val="clear" w:color="auto" w:fill="FFFFFF"/>
        </w:rPr>
        <w:t xml:space="preserve">第九条  </w:t>
      </w:r>
      <w:r>
        <w:rPr>
          <w:rFonts w:hint="eastAsia" w:ascii="仿宋_GB2312" w:hAnsi="仿宋" w:eastAsia="仿宋_GB2312" w:cs="黑体"/>
          <w:color w:val="auto"/>
          <w:kern w:val="0"/>
          <w:sz w:val="32"/>
          <w:szCs w:val="21"/>
          <w:u w:val="none"/>
          <w:shd w:val="clear" w:color="auto" w:fill="FFFFFF"/>
        </w:rPr>
        <w:t>以电子显示装置形式设置的户外广告设施或者招牌应当符合下列规定：</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（一）科学控制其亮度，避免对周边环境造成光污染；</w:t>
      </w:r>
      <w:r>
        <w:rPr>
          <w:rFonts w:hint="eastAsia" w:ascii="仿宋_GB2312" w:hAnsi="仿宋" w:eastAsia="仿宋_GB2312" w:cs="黑体"/>
          <w:color w:val="auto"/>
          <w:kern w:val="0"/>
          <w:sz w:val="32"/>
          <w:szCs w:val="21"/>
          <w:u w:val="none"/>
          <w:shd w:val="clear" w:color="auto" w:fill="FFFFFF"/>
        </w:rPr>
        <w:br w:type="textWrapping"/>
      </w:r>
      <w:r>
        <w:rPr>
          <w:rFonts w:hint="eastAsia" w:ascii="仿宋_GB2312" w:hAnsi="仿宋" w:eastAsia="仿宋_GB2312" w:cs="黑体"/>
          <w:color w:val="auto"/>
          <w:kern w:val="0"/>
          <w:sz w:val="32"/>
          <w:szCs w:val="21"/>
          <w:u w:val="none"/>
          <w:shd w:val="clear" w:color="auto" w:fill="FFFFFF"/>
        </w:rPr>
        <w:t>　　（二）禁止在朝</w:t>
      </w:r>
      <w:r>
        <w:rPr>
          <w:rFonts w:hint="eastAsia" w:ascii="仿宋_GB2312" w:hAnsi="仿宋" w:eastAsia="仿宋_GB2312" w:cs="黑体"/>
          <w:color w:val="auto"/>
          <w:kern w:val="0"/>
          <w:sz w:val="32"/>
          <w:szCs w:val="21"/>
          <w:u w:val="none"/>
          <w:shd w:val="clear" w:color="auto" w:fill="FFFFFF"/>
          <w:lang w:val="en-US" w:eastAsia="zh-CN"/>
        </w:rPr>
        <w:t>向</w:t>
      </w:r>
      <w:r>
        <w:rPr>
          <w:rFonts w:hint="eastAsia" w:ascii="仿宋_GB2312" w:hAnsi="仿宋" w:eastAsia="仿宋_GB2312" w:cs="黑体"/>
          <w:color w:val="auto"/>
          <w:kern w:val="0"/>
          <w:sz w:val="32"/>
          <w:szCs w:val="21"/>
          <w:u w:val="none"/>
          <w:shd w:val="clear" w:color="auto" w:fill="FFFFFF"/>
        </w:rPr>
        <w:t>道路与来车方向成垂直视角的方向设置；</w:t>
      </w:r>
      <w:r>
        <w:rPr>
          <w:rFonts w:hint="eastAsia" w:ascii="仿宋_GB2312" w:hAnsi="仿宋" w:eastAsia="仿宋_GB2312" w:cs="黑体"/>
          <w:color w:val="auto"/>
          <w:kern w:val="0"/>
          <w:sz w:val="32"/>
          <w:szCs w:val="21"/>
          <w:u w:val="none"/>
          <w:shd w:val="clear" w:color="auto" w:fill="FFFFFF"/>
        </w:rPr>
        <w:br w:type="textWrapping"/>
      </w:r>
      <w:r>
        <w:rPr>
          <w:rFonts w:hint="eastAsia" w:ascii="仿宋_GB2312" w:hAnsi="仿宋" w:eastAsia="仿宋_GB2312" w:cs="黑体"/>
          <w:color w:val="auto"/>
          <w:kern w:val="0"/>
          <w:sz w:val="32"/>
          <w:szCs w:val="21"/>
          <w:u w:val="none"/>
          <w:shd w:val="clear" w:color="auto" w:fill="FFFFFF"/>
        </w:rPr>
        <w:t>　　（三）</w:t>
      </w:r>
      <w:r>
        <w:rPr>
          <w:rFonts w:hint="eastAsia" w:ascii="仿宋_GB2312" w:hAnsi="仿宋" w:eastAsia="仿宋_GB2312" w:cs="黑体"/>
          <w:color w:val="auto"/>
          <w:kern w:val="0"/>
          <w:sz w:val="32"/>
          <w:szCs w:val="21"/>
          <w:u w:val="none"/>
          <w:shd w:val="clear" w:color="auto" w:fill="FFFFFF"/>
          <w:lang w:val="en-US" w:eastAsia="zh-CN"/>
        </w:rPr>
        <w:t>不得</w:t>
      </w:r>
      <w:r>
        <w:rPr>
          <w:rFonts w:hint="eastAsia" w:ascii="仿宋_GB2312" w:hAnsi="仿宋" w:eastAsia="仿宋_GB2312" w:cs="黑体"/>
          <w:color w:val="auto"/>
          <w:kern w:val="0"/>
          <w:sz w:val="32"/>
          <w:szCs w:val="21"/>
          <w:u w:val="none"/>
          <w:shd w:val="clear" w:color="auto" w:fill="FFFFFF"/>
        </w:rPr>
        <w:t>在每日</w:t>
      </w:r>
      <w:r>
        <w:rPr>
          <w:rFonts w:hint="eastAsia" w:ascii="仿宋_GB2312" w:hAnsi="仿宋" w:eastAsia="仿宋_GB2312" w:cs="黑体"/>
          <w:color w:val="auto"/>
          <w:kern w:val="0"/>
          <w:sz w:val="32"/>
          <w:szCs w:val="21"/>
          <w:u w:val="none"/>
          <w:shd w:val="clear" w:color="auto" w:fill="FFFFFF"/>
          <w:lang w:val="en-US" w:eastAsia="zh-CN"/>
        </w:rPr>
        <w:t>零时</w:t>
      </w:r>
      <w:r>
        <w:rPr>
          <w:rFonts w:hint="eastAsia" w:ascii="仿宋_GB2312" w:hAnsi="仿宋" w:eastAsia="仿宋_GB2312" w:cs="黑体"/>
          <w:color w:val="auto"/>
          <w:kern w:val="0"/>
          <w:sz w:val="32"/>
          <w:szCs w:val="21"/>
          <w:u w:val="none"/>
          <w:shd w:val="clear" w:color="auto" w:fill="FFFFFF"/>
        </w:rPr>
        <w:t>至</w:t>
      </w:r>
      <w:r>
        <w:rPr>
          <w:rFonts w:hint="eastAsia" w:ascii="仿宋_GB2312" w:hAnsi="仿宋" w:eastAsia="仿宋_GB2312" w:cs="黑体"/>
          <w:color w:val="auto"/>
          <w:kern w:val="0"/>
          <w:sz w:val="32"/>
          <w:szCs w:val="21"/>
          <w:u w:val="none"/>
          <w:shd w:val="clear" w:color="auto" w:fill="FFFFFF"/>
          <w:lang w:eastAsia="zh-CN"/>
        </w:rPr>
        <w:t>六时</w:t>
      </w:r>
      <w:r>
        <w:rPr>
          <w:rFonts w:hint="eastAsia" w:ascii="仿宋_GB2312" w:hAnsi="仿宋" w:eastAsia="仿宋_GB2312" w:cs="黑体"/>
          <w:color w:val="auto"/>
          <w:kern w:val="0"/>
          <w:sz w:val="32"/>
          <w:szCs w:val="21"/>
          <w:u w:val="none"/>
          <w:shd w:val="clear" w:color="auto" w:fill="FFFFFF"/>
        </w:rPr>
        <w:t>开启。</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color w:val="auto"/>
          <w:kern w:val="0"/>
          <w:sz w:val="32"/>
          <w:szCs w:val="21"/>
          <w:u w:val="none"/>
          <w:shd w:val="clear" w:color="auto" w:fill="FFFFFF"/>
        </w:rPr>
      </w:pP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center"/>
        <w:textAlignment w:val="auto"/>
        <w:outlineLvl w:val="0"/>
        <w:rPr>
          <w:rFonts w:hint="eastAsia" w:ascii="黑体" w:hAnsi="黑体" w:eastAsia="黑体" w:cs="黑体"/>
          <w:b w:val="0"/>
          <w:bCs w:val="0"/>
          <w:color w:val="auto"/>
          <w:kern w:val="0"/>
          <w:sz w:val="32"/>
          <w:szCs w:val="32"/>
          <w:u w:val="none"/>
          <w:shd w:val="clear" w:color="auto" w:fill="FFFFFF"/>
        </w:rPr>
      </w:pPr>
      <w:r>
        <w:rPr>
          <w:rFonts w:hint="eastAsia" w:ascii="黑体" w:hAnsi="黑体" w:eastAsia="黑体" w:cs="黑体"/>
          <w:b w:val="0"/>
          <w:bCs w:val="0"/>
          <w:color w:val="auto"/>
          <w:kern w:val="0"/>
          <w:sz w:val="32"/>
          <w:szCs w:val="32"/>
          <w:u w:val="none"/>
          <w:shd w:val="clear" w:color="auto" w:fill="FFFFFF"/>
        </w:rPr>
        <w:t>第三章 户外广告</w:t>
      </w:r>
      <w:r>
        <w:rPr>
          <w:rFonts w:hint="eastAsia" w:ascii="黑体" w:hAnsi="黑体" w:eastAsia="黑体" w:cs="黑体"/>
          <w:b w:val="0"/>
          <w:bCs w:val="0"/>
          <w:color w:val="auto"/>
          <w:kern w:val="0"/>
          <w:sz w:val="32"/>
          <w:szCs w:val="32"/>
          <w:u w:val="none"/>
          <w:shd w:val="clear" w:color="auto" w:fill="FFFFFF"/>
          <w:lang w:val="en-US" w:eastAsia="zh-CN"/>
        </w:rPr>
        <w:t>和招牌</w:t>
      </w:r>
      <w:r>
        <w:rPr>
          <w:rFonts w:hint="eastAsia" w:ascii="黑体" w:hAnsi="黑体" w:eastAsia="黑体" w:cs="黑体"/>
          <w:b w:val="0"/>
          <w:bCs w:val="0"/>
          <w:color w:val="auto"/>
          <w:kern w:val="0"/>
          <w:sz w:val="32"/>
          <w:szCs w:val="32"/>
          <w:u w:val="none"/>
          <w:shd w:val="clear" w:color="auto" w:fill="FFFFFF"/>
        </w:rPr>
        <w:t>设置</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color w:val="auto"/>
          <w:kern w:val="0"/>
          <w:sz w:val="32"/>
          <w:szCs w:val="21"/>
          <w:u w:val="none"/>
          <w:shd w:val="clear" w:color="auto" w:fill="FFFFFF"/>
        </w:rPr>
      </w:pPr>
    </w:p>
    <w:p>
      <w:pPr>
        <w:pStyle w:val="2"/>
        <w:ind w:firstLine="640" w:firstLineChars="200"/>
        <w:rPr>
          <w:rFonts w:hint="eastAsia" w:ascii="仿宋_GB2312" w:hAnsi="仿宋_GB2312" w:eastAsia="仿宋_GB2312" w:cs="仿宋_GB2312"/>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第十条  </w:t>
      </w:r>
      <w:r>
        <w:rPr>
          <w:rFonts w:hint="eastAsia" w:ascii="仿宋_GB2312" w:hAnsi="仿宋" w:eastAsia="仿宋_GB2312" w:cs="黑体"/>
          <w:color w:val="auto"/>
          <w:kern w:val="0"/>
          <w:sz w:val="32"/>
          <w:szCs w:val="21"/>
          <w:u w:val="none"/>
          <w:shd w:val="clear" w:color="auto" w:fill="FFFFFF"/>
        </w:rPr>
        <w:t>利用公共建（构）筑物、公共设施、公共场所等载体设置户外广告的，应当依法采取招标、拍卖、挂牌或者其他公</w:t>
      </w:r>
    </w:p>
    <w:p>
      <w:pPr>
        <w:rPr>
          <w:rFonts w:hint="eastAsia"/>
        </w:rPr>
      </w:pP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平竞争方式取得户外广告位置使用权。</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市容环境卫生主管部门按管理权属负责组织户外广告位置使用权出让相关工作</w:t>
      </w:r>
      <w:r>
        <w:rPr>
          <w:rFonts w:hint="eastAsia" w:ascii="仿宋_GB2312" w:hAnsi="仿宋" w:eastAsia="仿宋_GB2312" w:cs="黑体"/>
          <w:color w:val="auto"/>
          <w:kern w:val="0"/>
          <w:sz w:val="32"/>
          <w:szCs w:val="21"/>
          <w:u w:val="none"/>
          <w:shd w:val="clear" w:color="auto" w:fill="FFFFFF"/>
          <w:lang w:eastAsia="zh-CN"/>
        </w:rPr>
        <w:t>，</w:t>
      </w:r>
      <w:r>
        <w:rPr>
          <w:rFonts w:hint="eastAsia" w:ascii="仿宋_GB2312" w:hAnsi="仿宋" w:eastAsia="仿宋_GB2312" w:cs="黑体"/>
          <w:color w:val="auto"/>
          <w:kern w:val="0"/>
          <w:sz w:val="32"/>
          <w:szCs w:val="21"/>
          <w:u w:val="none"/>
          <w:shd w:val="clear" w:color="auto" w:fill="FFFFFF"/>
        </w:rPr>
        <w:t>与</w:t>
      </w:r>
      <w:r>
        <w:rPr>
          <w:rFonts w:hint="eastAsia" w:ascii="仿宋_GB2312" w:hAnsi="仿宋" w:eastAsia="仿宋_GB2312" w:cs="黑体"/>
          <w:color w:val="auto"/>
          <w:kern w:val="0"/>
          <w:sz w:val="32"/>
          <w:szCs w:val="21"/>
          <w:u w:val="none"/>
          <w:shd w:val="clear" w:color="auto" w:fill="FFFFFF"/>
          <w:lang w:val="en-US" w:eastAsia="zh-CN"/>
        </w:rPr>
        <w:t>设置人</w:t>
      </w:r>
      <w:r>
        <w:rPr>
          <w:rFonts w:hint="eastAsia" w:ascii="仿宋_GB2312" w:hAnsi="仿宋" w:eastAsia="仿宋_GB2312" w:cs="黑体"/>
          <w:color w:val="auto"/>
          <w:kern w:val="0"/>
          <w:sz w:val="32"/>
          <w:szCs w:val="21"/>
          <w:u w:val="none"/>
          <w:shd w:val="clear" w:color="auto" w:fill="FFFFFF"/>
        </w:rPr>
        <w:t>签订户外广告位置使用权出让合同，出让所得收入按有关规定上缴财政。</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color w:val="auto"/>
          <w:sz w:val="32"/>
          <w:szCs w:val="32"/>
          <w:u w:val="none"/>
        </w:rPr>
      </w:pPr>
      <w:r>
        <w:rPr>
          <w:rFonts w:hint="eastAsia" w:ascii="仿宋_GB2312" w:hAnsi="仿宋" w:eastAsia="仿宋_GB2312" w:cs="黑体"/>
          <w:color w:val="auto"/>
          <w:kern w:val="0"/>
          <w:sz w:val="32"/>
          <w:szCs w:val="21"/>
          <w:u w:val="none"/>
          <w:shd w:val="clear" w:color="auto" w:fill="FFFFFF"/>
        </w:rPr>
        <w:t>利用私有的场地、载体设置</w:t>
      </w:r>
      <w:r>
        <w:rPr>
          <w:rFonts w:hint="eastAsia" w:ascii="仿宋_GB2312" w:hAnsi="仿宋" w:eastAsia="仿宋_GB2312" w:cs="黑体"/>
          <w:color w:val="auto"/>
          <w:kern w:val="0"/>
          <w:sz w:val="32"/>
          <w:szCs w:val="21"/>
          <w:u w:val="none"/>
          <w:shd w:val="clear" w:color="auto" w:fill="FFFFFF"/>
          <w:lang w:val="en-US" w:eastAsia="zh-CN"/>
        </w:rPr>
        <w:t>户外广告</w:t>
      </w:r>
      <w:r>
        <w:rPr>
          <w:rFonts w:hint="eastAsia" w:ascii="仿宋_GB2312" w:hAnsi="仿宋" w:eastAsia="仿宋_GB2312" w:cs="黑体"/>
          <w:color w:val="auto"/>
          <w:kern w:val="0"/>
          <w:sz w:val="32"/>
          <w:szCs w:val="21"/>
          <w:u w:val="none"/>
          <w:shd w:val="clear" w:color="auto" w:fill="FFFFFF"/>
        </w:rPr>
        <w:t>，设置人应当对设置场地、载体</w:t>
      </w:r>
      <w:bookmarkStart w:id="2" w:name="_Hlk66718166"/>
      <w:r>
        <w:rPr>
          <w:rFonts w:hint="eastAsia" w:ascii="仿宋_GB2312" w:hAnsi="仿宋" w:eastAsia="仿宋_GB2312" w:cs="黑体"/>
          <w:color w:val="auto"/>
          <w:kern w:val="0"/>
          <w:sz w:val="32"/>
          <w:szCs w:val="21"/>
          <w:u w:val="none"/>
          <w:shd w:val="clear" w:color="auto" w:fill="FFFFFF"/>
        </w:rPr>
        <w:t>具有合法使用权</w:t>
      </w:r>
      <w:bookmarkEnd w:id="2"/>
      <w:r>
        <w:rPr>
          <w:rFonts w:hint="eastAsia" w:ascii="仿宋_GB2312" w:hAnsi="仿宋" w:eastAsia="仿宋_GB2312" w:cs="黑体"/>
          <w:color w:val="auto"/>
          <w:kern w:val="0"/>
          <w:sz w:val="32"/>
          <w:szCs w:val="21"/>
          <w:u w:val="none"/>
          <w:shd w:val="clear" w:color="auto" w:fill="FFFFFF"/>
        </w:rPr>
        <w:t>。</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第十一条  </w:t>
      </w:r>
      <w:r>
        <w:rPr>
          <w:rFonts w:hint="eastAsia" w:ascii="仿宋_GB2312" w:hAnsi="仿宋" w:eastAsia="仿宋_GB2312" w:cs="黑体"/>
          <w:color w:val="auto"/>
          <w:kern w:val="0"/>
          <w:sz w:val="32"/>
          <w:szCs w:val="21"/>
          <w:u w:val="none"/>
          <w:shd w:val="clear" w:color="auto" w:fill="FFFFFF"/>
        </w:rPr>
        <w:t>设置大型户外广告以及在城市建（构）筑物、设施上</w:t>
      </w:r>
      <w:r>
        <w:rPr>
          <w:rFonts w:hint="eastAsia" w:ascii="仿宋_GB2312" w:hAnsi="仿宋" w:eastAsia="仿宋_GB2312" w:cs="黑体"/>
          <w:color w:val="auto"/>
          <w:kern w:val="0"/>
          <w:sz w:val="32"/>
          <w:szCs w:val="21"/>
          <w:u w:val="none"/>
          <w:shd w:val="clear" w:color="auto" w:fill="FFFFFF"/>
          <w:lang w:eastAsia="zh-CN"/>
        </w:rPr>
        <w:t>张</w:t>
      </w:r>
      <w:r>
        <w:rPr>
          <w:rFonts w:hint="eastAsia" w:ascii="仿宋_GB2312" w:hAnsi="仿宋" w:eastAsia="仿宋_GB2312" w:cs="黑体"/>
          <w:color w:val="auto"/>
          <w:kern w:val="0"/>
          <w:sz w:val="32"/>
          <w:szCs w:val="21"/>
          <w:u w:val="none"/>
          <w:shd w:val="clear" w:color="auto" w:fill="FFFFFF"/>
        </w:rPr>
        <w:t>挂、张贴宣传品的，设置人应当向</w:t>
      </w:r>
      <w:r>
        <w:rPr>
          <w:rFonts w:ascii="仿宋_GB2312" w:hAnsi="仿宋" w:eastAsia="仿宋_GB2312" w:cs="黑体"/>
          <w:color w:val="auto"/>
          <w:kern w:val="0"/>
          <w:sz w:val="32"/>
          <w:szCs w:val="21"/>
          <w:u w:val="none"/>
          <w:shd w:val="clear" w:color="auto" w:fill="FFFFFF"/>
        </w:rPr>
        <w:t>县</w:t>
      </w:r>
      <w:r>
        <w:rPr>
          <w:rFonts w:hint="eastAsia" w:ascii="仿宋_GB2312" w:hAnsi="仿宋" w:eastAsia="仿宋_GB2312" w:cs="黑体"/>
          <w:color w:val="auto"/>
          <w:kern w:val="0"/>
          <w:sz w:val="32"/>
          <w:szCs w:val="21"/>
          <w:u w:val="none"/>
          <w:shd w:val="clear" w:color="auto" w:fill="FFFFFF"/>
        </w:rPr>
        <w:t>（市、区）市容环境卫生主管部门申请办理《户外广告设置许可证》。</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lang w:eastAsia="zh-CN"/>
        </w:rPr>
      </w:pPr>
      <w:r>
        <w:rPr>
          <w:rFonts w:hint="eastAsia" w:ascii="仿宋_GB2312" w:hAnsi="仿宋" w:eastAsia="仿宋_GB2312" w:cs="黑体"/>
          <w:color w:val="auto"/>
          <w:kern w:val="0"/>
          <w:sz w:val="32"/>
          <w:szCs w:val="21"/>
          <w:u w:val="none"/>
          <w:shd w:val="clear" w:color="auto" w:fill="FFFFFF"/>
        </w:rPr>
        <w:t>户外广告应当符合专项规划、设置规范</w:t>
      </w:r>
      <w:r>
        <w:rPr>
          <w:rFonts w:hint="eastAsia" w:ascii="仿宋_GB2312" w:hAnsi="仿宋" w:eastAsia="仿宋_GB2312" w:cs="黑体"/>
          <w:color w:val="auto"/>
          <w:kern w:val="0"/>
          <w:sz w:val="32"/>
          <w:szCs w:val="21"/>
          <w:u w:val="none"/>
          <w:shd w:val="clear" w:color="auto" w:fill="FFFFFF"/>
          <w:lang w:val="en-US" w:eastAsia="zh-CN"/>
        </w:rPr>
        <w:t>的要求进行规范</w:t>
      </w:r>
      <w:r>
        <w:rPr>
          <w:rFonts w:hint="eastAsia" w:ascii="仿宋_GB2312" w:hAnsi="仿宋" w:eastAsia="仿宋_GB2312" w:cs="黑体"/>
          <w:color w:val="auto"/>
          <w:kern w:val="0"/>
          <w:sz w:val="32"/>
          <w:szCs w:val="21"/>
          <w:u w:val="none"/>
          <w:shd w:val="clear" w:color="auto" w:fill="FFFFFF"/>
        </w:rPr>
        <w:t>设置</w:t>
      </w:r>
      <w:r>
        <w:rPr>
          <w:rFonts w:hint="eastAsia" w:ascii="仿宋_GB2312" w:hAnsi="仿宋" w:eastAsia="仿宋_GB2312" w:cs="黑体"/>
          <w:color w:val="auto"/>
          <w:kern w:val="0"/>
          <w:sz w:val="32"/>
          <w:szCs w:val="21"/>
          <w:u w:val="none"/>
          <w:shd w:val="clear" w:color="auto" w:fill="FFFFFF"/>
          <w:lang w:eastAsia="zh-CN"/>
        </w:rPr>
        <w:t>，</w:t>
      </w:r>
      <w:r>
        <w:rPr>
          <w:rFonts w:hint="eastAsia" w:ascii="仿宋_GB2312" w:hAnsi="仿宋" w:eastAsia="仿宋_GB2312" w:cs="黑体"/>
          <w:color w:val="auto"/>
          <w:kern w:val="0"/>
          <w:sz w:val="32"/>
          <w:szCs w:val="21"/>
          <w:u w:val="none"/>
          <w:shd w:val="clear" w:color="auto" w:fill="FFFFFF"/>
        </w:rPr>
        <w:t>不得擅自变更；确需变更的，应当按照原审批程序办理设置变更手续。</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第十二条  </w:t>
      </w:r>
      <w:bookmarkStart w:id="3" w:name="_Hlk66717036"/>
      <w:r>
        <w:rPr>
          <w:rFonts w:hint="eastAsia" w:ascii="仿宋_GB2312" w:hAnsi="仿宋" w:eastAsia="仿宋_GB2312" w:cs="黑体"/>
          <w:color w:val="auto"/>
          <w:kern w:val="0"/>
          <w:sz w:val="32"/>
          <w:szCs w:val="21"/>
          <w:u w:val="none"/>
          <w:shd w:val="clear" w:color="auto" w:fill="FFFFFF"/>
        </w:rPr>
        <w:t>申请</w:t>
      </w:r>
      <w:r>
        <w:rPr>
          <w:rFonts w:ascii="仿宋_GB2312" w:hAnsi="仿宋" w:eastAsia="仿宋_GB2312" w:cs="黑体"/>
          <w:color w:val="auto"/>
          <w:kern w:val="0"/>
          <w:sz w:val="32"/>
          <w:szCs w:val="21"/>
          <w:u w:val="none"/>
          <w:shd w:val="clear" w:color="auto" w:fill="FFFFFF"/>
        </w:rPr>
        <w:t>办理</w:t>
      </w:r>
      <w:r>
        <w:rPr>
          <w:rFonts w:hint="eastAsia" w:ascii="仿宋_GB2312" w:hAnsi="仿宋" w:eastAsia="仿宋_GB2312" w:cs="黑体"/>
          <w:color w:val="auto"/>
          <w:kern w:val="0"/>
          <w:sz w:val="32"/>
          <w:szCs w:val="21"/>
          <w:u w:val="none"/>
          <w:shd w:val="clear" w:color="auto" w:fill="FFFFFF"/>
        </w:rPr>
        <w:t>《户外广告设置许可证》，</w:t>
      </w:r>
      <w:r>
        <w:rPr>
          <w:rFonts w:ascii="仿宋_GB2312" w:hAnsi="仿宋" w:eastAsia="仿宋_GB2312" w:cs="黑体"/>
          <w:color w:val="auto"/>
          <w:kern w:val="0"/>
          <w:sz w:val="32"/>
          <w:szCs w:val="21"/>
          <w:u w:val="none"/>
          <w:shd w:val="clear" w:color="auto" w:fill="FFFFFF"/>
        </w:rPr>
        <w:t>应当向县</w:t>
      </w:r>
      <w:r>
        <w:rPr>
          <w:rFonts w:hint="eastAsia" w:ascii="仿宋_GB2312" w:hAnsi="仿宋" w:eastAsia="仿宋_GB2312" w:cs="黑体"/>
          <w:color w:val="auto"/>
          <w:kern w:val="0"/>
          <w:sz w:val="32"/>
          <w:szCs w:val="21"/>
          <w:u w:val="none"/>
          <w:shd w:val="clear" w:color="auto" w:fill="FFFFFF"/>
        </w:rPr>
        <w:t>（市、区）市容环境卫生主管部门提交下列材料：</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（一）户外广告设置申请表；</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（二）设置户外广告的建（构）筑物、场地的所有权或者使用权相关资料；</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（三）户外广告设置地点实景现状图、实景效果图；</w:t>
      </w:r>
    </w:p>
    <w:p>
      <w:pPr>
        <w:pStyle w:val="2"/>
        <w:ind w:firstLine="640" w:firstLineChars="200"/>
      </w:pPr>
      <w:r>
        <w:rPr>
          <w:rFonts w:hint="eastAsia" w:ascii="仿宋_GB2312" w:hAnsi="仿宋" w:eastAsia="仿宋_GB2312" w:cs="黑体"/>
          <w:color w:val="auto"/>
          <w:kern w:val="0"/>
          <w:sz w:val="32"/>
          <w:szCs w:val="21"/>
          <w:u w:val="none"/>
          <w:shd w:val="clear" w:color="auto" w:fill="FFFFFF"/>
        </w:rPr>
        <w:t>（</w:t>
      </w:r>
      <w:r>
        <w:rPr>
          <w:rFonts w:hint="eastAsia" w:ascii="仿宋_GB2312" w:hAnsi="仿宋" w:eastAsia="仿宋_GB2312" w:cs="黑体"/>
          <w:color w:val="auto"/>
          <w:kern w:val="0"/>
          <w:sz w:val="32"/>
          <w:szCs w:val="21"/>
          <w:u w:val="none"/>
          <w:shd w:val="clear" w:color="auto" w:fill="FFFFFF"/>
          <w:lang w:val="en-US" w:eastAsia="zh-CN"/>
        </w:rPr>
        <w:t>四</w:t>
      </w:r>
      <w:r>
        <w:rPr>
          <w:rFonts w:hint="eastAsia" w:ascii="仿宋_GB2312" w:hAnsi="仿宋" w:eastAsia="仿宋_GB2312" w:cs="黑体"/>
          <w:color w:val="auto"/>
          <w:kern w:val="0"/>
          <w:sz w:val="32"/>
          <w:szCs w:val="21"/>
          <w:u w:val="none"/>
          <w:shd w:val="clear" w:color="auto" w:fill="FFFFFF"/>
        </w:rPr>
        <w:t>）具备相应资质设计单位出具的户外广告设施结构施工</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图及其资质证明。</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lang w:eastAsia="zh-CN"/>
        </w:rPr>
      </w:pPr>
      <w:r>
        <w:rPr>
          <w:rFonts w:ascii="仿宋_GB2312" w:hAnsi="仿宋" w:eastAsia="仿宋_GB2312" w:cs="黑体"/>
          <w:color w:val="auto"/>
          <w:kern w:val="0"/>
          <w:sz w:val="32"/>
          <w:szCs w:val="21"/>
          <w:u w:val="none"/>
          <w:shd w:val="clear" w:color="auto" w:fill="FFFFFF"/>
        </w:rPr>
        <w:t>利用</w:t>
      </w:r>
      <w:r>
        <w:rPr>
          <w:rFonts w:hint="eastAsia" w:ascii="仿宋_GB2312" w:hAnsi="仿宋" w:eastAsia="仿宋_GB2312" w:cs="黑体"/>
          <w:color w:val="auto"/>
          <w:kern w:val="0"/>
          <w:sz w:val="32"/>
          <w:szCs w:val="21"/>
          <w:u w:val="none"/>
          <w:shd w:val="clear" w:color="auto" w:fill="FFFFFF"/>
          <w:lang w:val="en-US" w:eastAsia="zh-CN"/>
        </w:rPr>
        <w:t>建（构）筑物、设施上</w:t>
      </w:r>
      <w:r>
        <w:rPr>
          <w:rFonts w:ascii="仿宋_GB2312" w:hAnsi="仿宋" w:eastAsia="仿宋_GB2312" w:cs="黑体"/>
          <w:color w:val="auto"/>
          <w:kern w:val="0"/>
          <w:sz w:val="32"/>
          <w:szCs w:val="21"/>
          <w:u w:val="none"/>
          <w:shd w:val="clear" w:color="auto" w:fill="FFFFFF"/>
        </w:rPr>
        <w:t>悬挂</w:t>
      </w:r>
      <w:r>
        <w:rPr>
          <w:rFonts w:hint="eastAsia" w:ascii="仿宋_GB2312" w:hAnsi="仿宋" w:eastAsia="仿宋_GB2312" w:cs="黑体"/>
          <w:color w:val="auto"/>
          <w:kern w:val="0"/>
          <w:sz w:val="32"/>
          <w:szCs w:val="21"/>
          <w:u w:val="none"/>
          <w:shd w:val="clear" w:color="auto" w:fill="FFFFFF"/>
        </w:rPr>
        <w:t>、</w:t>
      </w:r>
      <w:r>
        <w:rPr>
          <w:rFonts w:ascii="仿宋_GB2312" w:hAnsi="仿宋" w:eastAsia="仿宋_GB2312" w:cs="黑体"/>
          <w:color w:val="auto"/>
          <w:kern w:val="0"/>
          <w:sz w:val="32"/>
          <w:szCs w:val="21"/>
          <w:u w:val="none"/>
          <w:shd w:val="clear" w:color="auto" w:fill="FFFFFF"/>
        </w:rPr>
        <w:t>张贴</w:t>
      </w:r>
      <w:r>
        <w:rPr>
          <w:rFonts w:hint="eastAsia" w:ascii="仿宋_GB2312" w:hAnsi="仿宋" w:eastAsia="仿宋_GB2312" w:cs="黑体"/>
          <w:color w:val="auto"/>
          <w:kern w:val="0"/>
          <w:sz w:val="32"/>
          <w:szCs w:val="21"/>
          <w:u w:val="none"/>
          <w:shd w:val="clear" w:color="auto" w:fill="FFFFFF"/>
          <w:lang w:val="en-US" w:eastAsia="zh-CN"/>
        </w:rPr>
        <w:t>宣传品</w:t>
      </w:r>
      <w:r>
        <w:rPr>
          <w:rFonts w:ascii="仿宋_GB2312" w:hAnsi="仿宋" w:eastAsia="仿宋_GB2312" w:cs="黑体"/>
          <w:color w:val="auto"/>
          <w:kern w:val="0"/>
          <w:sz w:val="32"/>
          <w:szCs w:val="21"/>
          <w:u w:val="none"/>
          <w:shd w:val="clear" w:color="auto" w:fill="FFFFFF"/>
        </w:rPr>
        <w:t>的</w:t>
      </w:r>
      <w:r>
        <w:rPr>
          <w:rFonts w:hint="eastAsia" w:ascii="仿宋_GB2312" w:hAnsi="仿宋" w:eastAsia="仿宋_GB2312" w:cs="黑体"/>
          <w:color w:val="auto"/>
          <w:kern w:val="0"/>
          <w:sz w:val="32"/>
          <w:szCs w:val="21"/>
          <w:u w:val="none"/>
          <w:shd w:val="clear" w:color="auto" w:fill="FFFFFF"/>
        </w:rPr>
        <w:t>，</w:t>
      </w:r>
      <w:r>
        <w:rPr>
          <w:rFonts w:ascii="仿宋_GB2312" w:hAnsi="仿宋" w:eastAsia="仿宋_GB2312" w:cs="黑体"/>
          <w:color w:val="auto"/>
          <w:kern w:val="0"/>
          <w:sz w:val="32"/>
          <w:szCs w:val="21"/>
          <w:u w:val="none"/>
          <w:shd w:val="clear" w:color="auto" w:fill="FFFFFF"/>
        </w:rPr>
        <w:t>只需要提交前款</w:t>
      </w:r>
      <w:r>
        <w:rPr>
          <w:rFonts w:hint="eastAsia" w:ascii="仿宋_GB2312" w:hAnsi="仿宋" w:eastAsia="仿宋_GB2312" w:cs="黑体"/>
          <w:color w:val="auto"/>
          <w:kern w:val="0"/>
          <w:sz w:val="32"/>
          <w:szCs w:val="21"/>
          <w:u w:val="none"/>
          <w:shd w:val="clear" w:color="auto" w:fill="FFFFFF"/>
        </w:rPr>
        <w:t>规定</w:t>
      </w:r>
      <w:r>
        <w:rPr>
          <w:rFonts w:ascii="仿宋_GB2312" w:hAnsi="仿宋" w:eastAsia="仿宋_GB2312" w:cs="黑体"/>
          <w:color w:val="auto"/>
          <w:kern w:val="0"/>
          <w:sz w:val="32"/>
          <w:szCs w:val="21"/>
          <w:u w:val="none"/>
          <w:shd w:val="clear" w:color="auto" w:fill="FFFFFF"/>
        </w:rPr>
        <w:t>的第一项</w:t>
      </w:r>
      <w:r>
        <w:rPr>
          <w:rFonts w:hint="eastAsia" w:ascii="仿宋_GB2312" w:hAnsi="仿宋" w:eastAsia="仿宋_GB2312" w:cs="黑体"/>
          <w:color w:val="auto"/>
          <w:kern w:val="0"/>
          <w:sz w:val="32"/>
          <w:szCs w:val="21"/>
          <w:u w:val="none"/>
          <w:shd w:val="clear" w:color="auto" w:fill="FFFFFF"/>
        </w:rPr>
        <w:t>、</w:t>
      </w:r>
      <w:r>
        <w:rPr>
          <w:rFonts w:ascii="仿宋_GB2312" w:hAnsi="仿宋" w:eastAsia="仿宋_GB2312" w:cs="黑体"/>
          <w:color w:val="auto"/>
          <w:kern w:val="0"/>
          <w:sz w:val="32"/>
          <w:szCs w:val="21"/>
          <w:u w:val="none"/>
          <w:shd w:val="clear" w:color="auto" w:fill="FFFFFF"/>
        </w:rPr>
        <w:t>第</w:t>
      </w:r>
      <w:r>
        <w:rPr>
          <w:rFonts w:hint="eastAsia" w:ascii="仿宋_GB2312" w:hAnsi="仿宋" w:eastAsia="仿宋_GB2312" w:cs="黑体"/>
          <w:color w:val="auto"/>
          <w:kern w:val="0"/>
          <w:sz w:val="32"/>
          <w:szCs w:val="21"/>
          <w:u w:val="none"/>
          <w:shd w:val="clear" w:color="auto" w:fill="FFFFFF"/>
          <w:lang w:val="en-US" w:eastAsia="zh-CN"/>
        </w:rPr>
        <w:t>三</w:t>
      </w:r>
      <w:r>
        <w:rPr>
          <w:rFonts w:ascii="仿宋_GB2312" w:hAnsi="仿宋" w:eastAsia="仿宋_GB2312" w:cs="黑体"/>
          <w:color w:val="auto"/>
          <w:kern w:val="0"/>
          <w:sz w:val="32"/>
          <w:szCs w:val="21"/>
          <w:u w:val="none"/>
          <w:shd w:val="clear" w:color="auto" w:fill="FFFFFF"/>
        </w:rPr>
        <w:t>项材料</w:t>
      </w:r>
      <w:bookmarkEnd w:id="3"/>
      <w:r>
        <w:rPr>
          <w:rFonts w:hint="eastAsia" w:ascii="仿宋_GB2312" w:hAnsi="仿宋" w:eastAsia="仿宋_GB2312" w:cs="黑体"/>
          <w:color w:val="auto"/>
          <w:kern w:val="0"/>
          <w:sz w:val="32"/>
          <w:szCs w:val="21"/>
          <w:u w:val="none"/>
          <w:shd w:val="clear" w:color="auto" w:fill="FFFFFF"/>
          <w:lang w:eastAsia="zh-CN"/>
        </w:rPr>
        <w:t>。</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第十三条  </w:t>
      </w:r>
      <w:bookmarkStart w:id="4" w:name="_Hlk66716298"/>
      <w:r>
        <w:rPr>
          <w:rFonts w:ascii="仿宋_GB2312" w:hAnsi="仿宋" w:eastAsia="仿宋_GB2312" w:cs="黑体"/>
          <w:color w:val="auto"/>
          <w:kern w:val="0"/>
          <w:sz w:val="32"/>
          <w:szCs w:val="21"/>
          <w:u w:val="none"/>
          <w:shd w:val="clear" w:color="auto" w:fill="FFFFFF"/>
        </w:rPr>
        <w:t>县</w:t>
      </w:r>
      <w:r>
        <w:rPr>
          <w:rFonts w:hint="eastAsia" w:ascii="仿宋_GB2312" w:hAnsi="仿宋" w:eastAsia="仿宋_GB2312" w:cs="黑体"/>
          <w:color w:val="auto"/>
          <w:kern w:val="0"/>
          <w:sz w:val="32"/>
          <w:szCs w:val="21"/>
          <w:u w:val="none"/>
          <w:shd w:val="clear" w:color="auto" w:fill="FFFFFF"/>
        </w:rPr>
        <w:t>（市、区）</w:t>
      </w:r>
      <w:r>
        <w:rPr>
          <w:rFonts w:hint="eastAsia" w:ascii="仿宋_GB2312" w:hAnsi="仿宋" w:eastAsia="仿宋_GB2312" w:cs="黑体"/>
          <w:color w:val="auto"/>
          <w:kern w:val="0"/>
          <w:sz w:val="32"/>
          <w:szCs w:val="21"/>
          <w:u w:val="none"/>
          <w:shd w:val="clear" w:color="auto" w:fill="FFFFFF"/>
          <w:lang w:eastAsia="zh-CN"/>
        </w:rPr>
        <w:t>人民政府</w:t>
      </w:r>
      <w:r>
        <w:rPr>
          <w:rFonts w:hint="eastAsia" w:ascii="仿宋_GB2312" w:hAnsi="仿宋" w:eastAsia="仿宋_GB2312" w:cs="黑体"/>
          <w:color w:val="auto"/>
          <w:kern w:val="0"/>
          <w:sz w:val="32"/>
          <w:szCs w:val="21"/>
          <w:u w:val="none"/>
          <w:shd w:val="clear" w:color="auto" w:fill="FFFFFF"/>
        </w:rPr>
        <w:t>市容环境卫生主管部门统一受理大型户外广告</w:t>
      </w:r>
      <w:r>
        <w:rPr>
          <w:rFonts w:hint="eastAsia" w:ascii="仿宋_GB2312" w:hAnsi="仿宋" w:eastAsia="仿宋_GB2312" w:cs="黑体"/>
          <w:color w:val="auto"/>
          <w:kern w:val="0"/>
          <w:sz w:val="32"/>
          <w:szCs w:val="21"/>
          <w:u w:val="none"/>
          <w:shd w:val="clear" w:color="auto" w:fill="FFFFFF"/>
          <w:lang w:eastAsia="zh-CN"/>
        </w:rPr>
        <w:t>的</w:t>
      </w:r>
      <w:r>
        <w:rPr>
          <w:rFonts w:hint="eastAsia" w:ascii="仿宋_GB2312" w:hAnsi="仿宋" w:eastAsia="仿宋_GB2312" w:cs="黑体"/>
          <w:color w:val="auto"/>
          <w:kern w:val="0"/>
          <w:sz w:val="32"/>
          <w:szCs w:val="21"/>
          <w:u w:val="none"/>
          <w:shd w:val="clear" w:color="auto" w:fill="FFFFFF"/>
        </w:rPr>
        <w:t>设置申请</w:t>
      </w:r>
      <w:bookmarkEnd w:id="4"/>
      <w:r>
        <w:rPr>
          <w:rFonts w:hint="eastAsia" w:ascii="仿宋_GB2312" w:hAnsi="仿宋" w:eastAsia="仿宋_GB2312" w:cs="黑体"/>
          <w:color w:val="auto"/>
          <w:kern w:val="0"/>
          <w:sz w:val="32"/>
          <w:szCs w:val="21"/>
          <w:u w:val="none"/>
          <w:shd w:val="clear" w:color="auto" w:fill="FFFFFF"/>
          <w:lang w:eastAsia="zh-CN"/>
        </w:rPr>
        <w:t>，并</w:t>
      </w:r>
      <w:r>
        <w:rPr>
          <w:rFonts w:hint="eastAsia" w:ascii="仿宋_GB2312" w:hAnsi="仿宋" w:eastAsia="仿宋_GB2312" w:cs="黑体"/>
          <w:color w:val="auto"/>
          <w:kern w:val="0"/>
          <w:sz w:val="32"/>
          <w:szCs w:val="21"/>
          <w:u w:val="none"/>
          <w:shd w:val="clear" w:color="auto" w:fill="FFFFFF"/>
        </w:rPr>
        <w:t>对</w:t>
      </w:r>
      <w:r>
        <w:rPr>
          <w:rFonts w:hint="eastAsia" w:ascii="仿宋_GB2312" w:hAnsi="仿宋" w:eastAsia="仿宋_GB2312" w:cs="黑体"/>
          <w:color w:val="auto"/>
          <w:kern w:val="0"/>
          <w:sz w:val="32"/>
          <w:szCs w:val="21"/>
          <w:u w:val="none"/>
          <w:shd w:val="clear" w:color="auto" w:fill="FFFFFF"/>
          <w:lang w:val="en-US" w:eastAsia="zh-CN"/>
        </w:rPr>
        <w:t>设置</w:t>
      </w:r>
      <w:r>
        <w:rPr>
          <w:rFonts w:hint="eastAsia" w:ascii="仿宋_GB2312" w:hAnsi="仿宋" w:eastAsia="仿宋_GB2312" w:cs="黑体"/>
          <w:color w:val="auto"/>
          <w:kern w:val="0"/>
          <w:sz w:val="32"/>
          <w:szCs w:val="21"/>
          <w:u w:val="none"/>
          <w:shd w:val="clear" w:color="auto" w:fill="FFFFFF"/>
        </w:rPr>
        <w:t>人提交的申请材料进行审查。</w:t>
      </w: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lang w:val="en-US" w:eastAsia="zh-CN"/>
        </w:rPr>
        <w:t>申请材料不齐全或者不符合法定形式</w:t>
      </w:r>
      <w:r>
        <w:rPr>
          <w:rFonts w:hint="eastAsia" w:ascii="仿宋_GB2312" w:hAnsi="仿宋" w:eastAsia="仿宋_GB2312" w:cs="黑体"/>
          <w:color w:val="auto"/>
          <w:kern w:val="0"/>
          <w:sz w:val="32"/>
          <w:szCs w:val="21"/>
          <w:u w:val="none"/>
          <w:shd w:val="clear" w:color="auto" w:fill="FFFFFF"/>
        </w:rPr>
        <w:t>的，</w:t>
      </w:r>
      <w:r>
        <w:rPr>
          <w:rFonts w:ascii="仿宋_GB2312" w:hAnsi="仿宋" w:eastAsia="仿宋_GB2312" w:cs="黑体"/>
          <w:color w:val="auto"/>
          <w:kern w:val="0"/>
          <w:sz w:val="32"/>
          <w:szCs w:val="21"/>
          <w:u w:val="none"/>
          <w:shd w:val="clear" w:color="auto" w:fill="FFFFFF"/>
        </w:rPr>
        <w:t>县</w:t>
      </w:r>
      <w:r>
        <w:rPr>
          <w:rFonts w:hint="eastAsia" w:ascii="仿宋_GB2312" w:hAnsi="仿宋" w:eastAsia="仿宋_GB2312" w:cs="黑体"/>
          <w:color w:val="auto"/>
          <w:kern w:val="0"/>
          <w:sz w:val="32"/>
          <w:szCs w:val="21"/>
          <w:u w:val="none"/>
          <w:shd w:val="clear" w:color="auto" w:fill="FFFFFF"/>
        </w:rPr>
        <w:t>（市、区）市容环境卫生主管部门应当当场或者在</w:t>
      </w:r>
      <w:r>
        <w:rPr>
          <w:rFonts w:hint="eastAsia" w:ascii="仿宋_GB2312" w:hAnsi="仿宋" w:eastAsia="仿宋_GB2312" w:cs="黑体"/>
          <w:color w:val="auto"/>
          <w:kern w:val="0"/>
          <w:sz w:val="32"/>
          <w:szCs w:val="21"/>
          <w:u w:val="none"/>
          <w:shd w:val="clear" w:color="auto" w:fill="FFFFFF"/>
          <w:lang w:val="en-US" w:eastAsia="zh-CN"/>
        </w:rPr>
        <w:t>3</w:t>
      </w:r>
      <w:r>
        <w:rPr>
          <w:rFonts w:hint="eastAsia" w:ascii="仿宋_GB2312" w:hAnsi="仿宋" w:eastAsia="仿宋_GB2312" w:cs="黑体"/>
          <w:color w:val="auto"/>
          <w:kern w:val="0"/>
          <w:sz w:val="32"/>
          <w:szCs w:val="21"/>
          <w:u w:val="none"/>
          <w:shd w:val="clear" w:color="auto" w:fill="FFFFFF"/>
        </w:rPr>
        <w:t>个工作日内一次性告知设置人</w:t>
      </w:r>
      <w:r>
        <w:rPr>
          <w:rFonts w:hint="eastAsia" w:ascii="仿宋_GB2312" w:hAnsi="仿宋" w:eastAsia="仿宋_GB2312" w:cs="黑体"/>
          <w:color w:val="auto"/>
          <w:kern w:val="0"/>
          <w:sz w:val="32"/>
          <w:szCs w:val="21"/>
          <w:u w:val="none"/>
          <w:shd w:val="clear" w:color="auto" w:fill="FFFFFF"/>
          <w:lang w:val="en-US" w:eastAsia="zh-CN"/>
        </w:rPr>
        <w:t>以及</w:t>
      </w:r>
      <w:r>
        <w:rPr>
          <w:rFonts w:hint="eastAsia" w:ascii="仿宋_GB2312" w:hAnsi="仿宋" w:eastAsia="仿宋_GB2312" w:cs="黑体"/>
          <w:color w:val="auto"/>
          <w:kern w:val="0"/>
          <w:sz w:val="32"/>
          <w:szCs w:val="21"/>
          <w:u w:val="none"/>
          <w:shd w:val="clear" w:color="auto" w:fill="FFFFFF"/>
        </w:rPr>
        <w:t>需要补正的全部材料。设置人应当在</w:t>
      </w:r>
      <w:r>
        <w:rPr>
          <w:rFonts w:hint="eastAsia" w:ascii="仿宋_GB2312" w:hAnsi="仿宋" w:eastAsia="仿宋_GB2312" w:cs="黑体"/>
          <w:color w:val="auto"/>
          <w:kern w:val="0"/>
          <w:sz w:val="32"/>
          <w:szCs w:val="21"/>
          <w:u w:val="none"/>
          <w:shd w:val="clear" w:color="auto" w:fill="FFFFFF"/>
          <w:lang w:val="en-US" w:eastAsia="zh-CN"/>
        </w:rPr>
        <w:t>5</w:t>
      </w:r>
      <w:r>
        <w:rPr>
          <w:rFonts w:hint="eastAsia" w:ascii="仿宋_GB2312" w:hAnsi="仿宋" w:eastAsia="仿宋_GB2312" w:cs="黑体"/>
          <w:color w:val="auto"/>
          <w:kern w:val="0"/>
          <w:sz w:val="32"/>
          <w:szCs w:val="21"/>
          <w:u w:val="none"/>
          <w:shd w:val="clear" w:color="auto" w:fill="FFFFFF"/>
        </w:rPr>
        <w:t>个工作日内补正，逾期未补正的，视同撤回申请；仍需设置户外广告的，应当重新提出申请。</w:t>
      </w: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申请材料齐全的，</w:t>
      </w:r>
      <w:r>
        <w:rPr>
          <w:rFonts w:ascii="仿宋_GB2312" w:hAnsi="仿宋" w:eastAsia="仿宋_GB2312" w:cs="黑体"/>
          <w:color w:val="auto"/>
          <w:kern w:val="0"/>
          <w:sz w:val="32"/>
          <w:szCs w:val="21"/>
          <w:u w:val="none"/>
          <w:shd w:val="clear" w:color="auto" w:fill="FFFFFF"/>
        </w:rPr>
        <w:t>县</w:t>
      </w:r>
      <w:r>
        <w:rPr>
          <w:rFonts w:hint="eastAsia" w:ascii="仿宋_GB2312" w:hAnsi="仿宋" w:eastAsia="仿宋_GB2312" w:cs="黑体"/>
          <w:color w:val="auto"/>
          <w:kern w:val="0"/>
          <w:sz w:val="32"/>
          <w:szCs w:val="21"/>
          <w:u w:val="none"/>
          <w:shd w:val="clear" w:color="auto" w:fill="FFFFFF"/>
        </w:rPr>
        <w:t>（市、区）市容环境卫生主管部门应当出具受理通知书</w:t>
      </w:r>
      <w:r>
        <w:rPr>
          <w:rFonts w:hint="eastAsia" w:ascii="仿宋_GB2312" w:hAnsi="仿宋" w:eastAsia="仿宋_GB2312" w:cs="黑体"/>
          <w:color w:val="auto"/>
          <w:kern w:val="0"/>
          <w:sz w:val="32"/>
          <w:szCs w:val="21"/>
          <w:u w:val="none"/>
          <w:shd w:val="clear" w:color="auto" w:fill="FFFFFF"/>
          <w:lang w:eastAsia="zh-CN"/>
        </w:rPr>
        <w:t>。涉及交通运输等其他部门职责的，</w:t>
      </w:r>
      <w:r>
        <w:rPr>
          <w:rFonts w:ascii="仿宋_GB2312" w:hAnsi="仿宋" w:eastAsia="仿宋_GB2312" w:cs="黑体"/>
          <w:color w:val="auto"/>
          <w:kern w:val="0"/>
          <w:sz w:val="32"/>
          <w:szCs w:val="21"/>
          <w:u w:val="none"/>
          <w:shd w:val="clear" w:color="auto" w:fill="FFFFFF"/>
        </w:rPr>
        <w:t>县</w:t>
      </w:r>
      <w:r>
        <w:rPr>
          <w:rFonts w:hint="eastAsia" w:ascii="仿宋_GB2312" w:hAnsi="仿宋" w:eastAsia="仿宋_GB2312" w:cs="黑体"/>
          <w:color w:val="auto"/>
          <w:kern w:val="0"/>
          <w:sz w:val="32"/>
          <w:szCs w:val="21"/>
          <w:u w:val="none"/>
          <w:shd w:val="clear" w:color="auto" w:fill="FFFFFF"/>
        </w:rPr>
        <w:t>（市、区）市容环境卫生主管部门应当自收到设置申请之日起5个工作日内，将有关材料分别转交有关部门</w:t>
      </w:r>
      <w:r>
        <w:rPr>
          <w:rFonts w:hint="eastAsia" w:ascii="仿宋_GB2312" w:hAnsi="仿宋" w:eastAsia="仿宋_GB2312" w:cs="黑体"/>
          <w:color w:val="auto"/>
          <w:kern w:val="0"/>
          <w:sz w:val="32"/>
          <w:szCs w:val="21"/>
          <w:u w:val="none"/>
          <w:shd w:val="clear" w:color="auto" w:fill="FFFFFF"/>
          <w:lang w:eastAsia="zh-CN"/>
        </w:rPr>
        <w:t>，</w:t>
      </w:r>
      <w:r>
        <w:rPr>
          <w:rFonts w:hint="eastAsia" w:ascii="仿宋_GB2312" w:hAnsi="仿宋" w:eastAsia="仿宋_GB2312" w:cs="黑体"/>
          <w:color w:val="auto"/>
          <w:kern w:val="0"/>
          <w:sz w:val="32"/>
          <w:szCs w:val="21"/>
          <w:u w:val="none"/>
          <w:shd w:val="clear" w:color="auto" w:fill="FFFFFF"/>
        </w:rPr>
        <w:t>有关部门应当自收到材料之日起5个工作日内，将审查意见告知县（市、区）市容环境卫生主管部门；提出不同意设置审查意见的，应当说明理由。</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县（市、区）市容环境卫生主管部门</w:t>
      </w:r>
      <w:r>
        <w:rPr>
          <w:rFonts w:hint="eastAsia" w:ascii="仿宋_GB2312" w:hAnsi="仿宋" w:eastAsia="仿宋_GB2312" w:cs="黑体"/>
          <w:color w:val="auto"/>
          <w:kern w:val="0"/>
          <w:sz w:val="32"/>
          <w:szCs w:val="21"/>
          <w:u w:val="none"/>
          <w:shd w:val="clear" w:color="auto" w:fill="FFFFFF"/>
          <w:lang w:eastAsia="zh-CN"/>
        </w:rPr>
        <w:t>应当</w:t>
      </w:r>
      <w:r>
        <w:rPr>
          <w:rFonts w:hint="eastAsia" w:ascii="仿宋_GB2312" w:hAnsi="仿宋" w:eastAsia="仿宋_GB2312" w:cs="黑体"/>
          <w:color w:val="auto"/>
          <w:kern w:val="0"/>
          <w:sz w:val="32"/>
          <w:szCs w:val="21"/>
          <w:u w:val="none"/>
          <w:shd w:val="clear" w:color="auto" w:fill="FFFFFF"/>
        </w:rPr>
        <w:t>自受理之日起15个工作日内作出是否批准的决定</w:t>
      </w:r>
      <w:r>
        <w:rPr>
          <w:rFonts w:hint="eastAsia" w:ascii="仿宋_GB2312" w:hAnsi="仿宋" w:eastAsia="仿宋_GB2312" w:cs="黑体"/>
          <w:color w:val="auto"/>
          <w:kern w:val="0"/>
          <w:sz w:val="32"/>
          <w:szCs w:val="21"/>
          <w:u w:val="none"/>
          <w:shd w:val="clear" w:color="auto" w:fill="FFFFFF"/>
          <w:lang w:eastAsia="zh-CN"/>
        </w:rPr>
        <w:t>，征求部门意见时间不纳入审批办理期限</w:t>
      </w:r>
      <w:r>
        <w:rPr>
          <w:rFonts w:hint="eastAsia" w:ascii="仿宋_GB2312" w:hAnsi="仿宋" w:eastAsia="仿宋_GB2312" w:cs="黑体"/>
          <w:color w:val="auto"/>
          <w:kern w:val="0"/>
          <w:sz w:val="32"/>
          <w:szCs w:val="21"/>
          <w:u w:val="none"/>
          <w:shd w:val="clear" w:color="auto" w:fill="FFFFFF"/>
        </w:rPr>
        <w:t>。对符合许可条件的，颁发《户外广告设置</w:t>
      </w:r>
      <w:r>
        <w:rPr>
          <w:rFonts w:hint="eastAsia" w:ascii="仿宋_GB2312" w:hAnsi="仿宋" w:eastAsia="仿宋_GB2312" w:cs="黑体"/>
          <w:color w:val="auto"/>
          <w:kern w:val="0"/>
          <w:sz w:val="32"/>
          <w:szCs w:val="21"/>
          <w:u w:val="none"/>
          <w:shd w:val="clear" w:color="auto" w:fill="FFFFFF"/>
          <w:lang w:val="en-US" w:eastAsia="zh-CN"/>
        </w:rPr>
        <w:t>许可</w:t>
      </w:r>
      <w:r>
        <w:rPr>
          <w:rFonts w:hint="eastAsia" w:ascii="仿宋_GB2312" w:hAnsi="仿宋" w:eastAsia="仿宋_GB2312" w:cs="黑体"/>
          <w:color w:val="auto"/>
          <w:kern w:val="0"/>
          <w:sz w:val="32"/>
          <w:szCs w:val="21"/>
          <w:u w:val="none"/>
          <w:shd w:val="clear" w:color="auto" w:fill="FFFFFF"/>
        </w:rPr>
        <w:t>证》，</w:t>
      </w:r>
      <w:r>
        <w:rPr>
          <w:rFonts w:hint="eastAsia" w:ascii="仿宋_GB2312" w:hAnsi="仿宋" w:eastAsia="仿宋_GB2312" w:cs="黑体"/>
          <w:color w:val="auto"/>
          <w:kern w:val="0"/>
          <w:sz w:val="32"/>
          <w:szCs w:val="21"/>
          <w:u w:val="none"/>
          <w:shd w:val="clear" w:color="auto" w:fill="FFFFFF"/>
          <w:lang w:eastAsia="zh-CN"/>
        </w:rPr>
        <w:t>并</w:t>
      </w:r>
      <w:r>
        <w:rPr>
          <w:rFonts w:hint="eastAsia" w:ascii="仿宋_GB2312" w:hAnsi="仿宋" w:eastAsia="仿宋_GB2312" w:cs="黑体"/>
          <w:color w:val="auto"/>
          <w:kern w:val="0"/>
          <w:sz w:val="32"/>
          <w:szCs w:val="21"/>
          <w:u w:val="none"/>
          <w:shd w:val="clear" w:color="auto" w:fill="FFFFFF"/>
        </w:rPr>
        <w:t>予以公示；对不符合许可条件的，不予批准，并书面说明理由。</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第十四条  </w:t>
      </w:r>
      <w:r>
        <w:rPr>
          <w:rFonts w:ascii="仿宋_GB2312" w:hAnsi="仿宋" w:eastAsia="仿宋_GB2312" w:cs="黑体"/>
          <w:color w:val="auto"/>
          <w:kern w:val="0"/>
          <w:sz w:val="32"/>
          <w:szCs w:val="21"/>
          <w:u w:val="none"/>
          <w:shd w:val="clear" w:color="auto" w:fill="FFFFFF"/>
        </w:rPr>
        <w:t>县</w:t>
      </w:r>
      <w:r>
        <w:rPr>
          <w:rFonts w:hint="eastAsia" w:ascii="仿宋_GB2312" w:hAnsi="仿宋" w:eastAsia="仿宋_GB2312" w:cs="黑体"/>
          <w:color w:val="auto"/>
          <w:kern w:val="0"/>
          <w:sz w:val="32"/>
          <w:szCs w:val="21"/>
          <w:u w:val="none"/>
          <w:shd w:val="clear" w:color="auto" w:fill="FFFFFF"/>
        </w:rPr>
        <w:t>（市、区）市容环境卫生主管部门</w:t>
      </w:r>
      <w:r>
        <w:rPr>
          <w:rFonts w:ascii="仿宋_GB2312" w:hAnsi="仿宋" w:eastAsia="仿宋_GB2312" w:cs="黑体"/>
          <w:color w:val="auto"/>
          <w:kern w:val="0"/>
          <w:sz w:val="32"/>
          <w:szCs w:val="21"/>
          <w:u w:val="none"/>
          <w:shd w:val="clear" w:color="auto" w:fill="FFFFFF"/>
        </w:rPr>
        <w:t>在作出大型户外广告</w:t>
      </w:r>
      <w:r>
        <w:rPr>
          <w:rFonts w:hint="eastAsia" w:ascii="仿宋_GB2312" w:hAnsi="仿宋" w:eastAsia="仿宋_GB2312" w:cs="黑体"/>
          <w:color w:val="auto"/>
          <w:kern w:val="0"/>
          <w:sz w:val="32"/>
          <w:szCs w:val="21"/>
          <w:u w:val="none"/>
          <w:shd w:val="clear" w:color="auto" w:fill="FFFFFF"/>
          <w:lang w:val="en-US" w:eastAsia="zh-CN"/>
        </w:rPr>
        <w:t>设置</w:t>
      </w:r>
      <w:r>
        <w:rPr>
          <w:rFonts w:ascii="仿宋_GB2312" w:hAnsi="仿宋" w:eastAsia="仿宋_GB2312" w:cs="黑体"/>
          <w:color w:val="auto"/>
          <w:kern w:val="0"/>
          <w:sz w:val="32"/>
          <w:szCs w:val="21"/>
          <w:u w:val="none"/>
          <w:shd w:val="clear" w:color="auto" w:fill="FFFFFF"/>
        </w:rPr>
        <w:t>审批决定前，应当通过</w:t>
      </w:r>
      <w:r>
        <w:rPr>
          <w:rFonts w:hint="eastAsia" w:ascii="仿宋_GB2312" w:hAnsi="仿宋" w:eastAsia="仿宋_GB2312" w:cs="黑体"/>
          <w:color w:val="auto"/>
          <w:kern w:val="0"/>
          <w:sz w:val="32"/>
          <w:szCs w:val="21"/>
          <w:u w:val="none"/>
          <w:shd w:val="clear" w:color="auto" w:fill="FFFFFF"/>
        </w:rPr>
        <w:t>部门门户网站</w:t>
      </w:r>
      <w:r>
        <w:rPr>
          <w:rFonts w:ascii="仿宋_GB2312" w:hAnsi="仿宋" w:eastAsia="仿宋_GB2312" w:cs="黑体"/>
          <w:color w:val="auto"/>
          <w:kern w:val="0"/>
          <w:sz w:val="32"/>
          <w:szCs w:val="21"/>
          <w:u w:val="none"/>
          <w:shd w:val="clear" w:color="auto" w:fill="FFFFFF"/>
        </w:rPr>
        <w:t>公示、现场公示或者书面征求等形式征求利害关系人的意见。在网站</w:t>
      </w:r>
      <w:r>
        <w:rPr>
          <w:rFonts w:hint="eastAsia" w:ascii="仿宋_GB2312" w:hAnsi="仿宋" w:eastAsia="仿宋_GB2312" w:cs="黑体"/>
          <w:color w:val="auto"/>
          <w:kern w:val="0"/>
          <w:sz w:val="32"/>
          <w:szCs w:val="21"/>
          <w:u w:val="none"/>
          <w:shd w:val="clear" w:color="auto" w:fill="FFFFFF"/>
          <w:lang w:eastAsia="zh-CN"/>
        </w:rPr>
        <w:t>公示</w:t>
      </w:r>
      <w:r>
        <w:rPr>
          <w:rFonts w:ascii="仿宋_GB2312" w:hAnsi="仿宋" w:eastAsia="仿宋_GB2312" w:cs="黑体"/>
          <w:color w:val="auto"/>
          <w:kern w:val="0"/>
          <w:sz w:val="32"/>
          <w:szCs w:val="21"/>
          <w:u w:val="none"/>
          <w:shd w:val="clear" w:color="auto" w:fill="FFFFFF"/>
        </w:rPr>
        <w:t>或者现场公示的时间不得少于</w:t>
      </w:r>
      <w:r>
        <w:rPr>
          <w:rFonts w:hint="eastAsia" w:ascii="仿宋_GB2312" w:hAnsi="仿宋" w:eastAsia="仿宋_GB2312" w:cs="黑体"/>
          <w:color w:val="auto"/>
          <w:kern w:val="0"/>
          <w:sz w:val="32"/>
          <w:szCs w:val="21"/>
          <w:u w:val="none"/>
          <w:shd w:val="clear" w:color="auto" w:fill="FFFFFF"/>
          <w:lang w:val="en-US" w:eastAsia="zh-CN"/>
        </w:rPr>
        <w:t>15</w:t>
      </w:r>
      <w:r>
        <w:rPr>
          <w:rFonts w:ascii="仿宋_GB2312" w:hAnsi="仿宋" w:eastAsia="仿宋_GB2312" w:cs="黑体"/>
          <w:color w:val="auto"/>
          <w:kern w:val="0"/>
          <w:sz w:val="32"/>
          <w:szCs w:val="21"/>
          <w:u w:val="none"/>
          <w:shd w:val="clear" w:color="auto" w:fill="FFFFFF"/>
        </w:rPr>
        <w:t>日，公示时间不计入受理审批时限。</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ascii="仿宋_GB2312" w:hAnsi="仿宋" w:eastAsia="仿宋_GB2312" w:cs="黑体"/>
          <w:color w:val="auto"/>
          <w:kern w:val="0"/>
          <w:sz w:val="32"/>
          <w:szCs w:val="21"/>
          <w:u w:val="none"/>
          <w:shd w:val="clear" w:color="auto" w:fill="FFFFFF"/>
        </w:rPr>
        <w:t>对利害关系人提出的异议，县</w:t>
      </w:r>
      <w:r>
        <w:rPr>
          <w:rFonts w:hint="eastAsia" w:ascii="仿宋_GB2312" w:hAnsi="仿宋" w:eastAsia="仿宋_GB2312" w:cs="黑体"/>
          <w:color w:val="auto"/>
          <w:kern w:val="0"/>
          <w:sz w:val="32"/>
          <w:szCs w:val="21"/>
          <w:u w:val="none"/>
          <w:shd w:val="clear" w:color="auto" w:fill="FFFFFF"/>
        </w:rPr>
        <w:t>（市、区）市容环境卫生主管部门</w:t>
      </w:r>
      <w:r>
        <w:rPr>
          <w:rFonts w:ascii="仿宋_GB2312" w:hAnsi="仿宋" w:eastAsia="仿宋_GB2312" w:cs="黑体"/>
          <w:color w:val="auto"/>
          <w:kern w:val="0"/>
          <w:sz w:val="32"/>
          <w:szCs w:val="21"/>
          <w:u w:val="none"/>
          <w:shd w:val="clear" w:color="auto" w:fill="FFFFFF"/>
        </w:rPr>
        <w:t>应当及时处理，并回复处理结果。必要时可以采取听证会或者论证会等方式听取各方意见。举行听证会或者论证会的时间不计入受理审批时限。</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第十五条  </w:t>
      </w:r>
      <w:r>
        <w:rPr>
          <w:rFonts w:hint="eastAsia" w:ascii="仿宋_GB2312" w:hAnsi="仿宋" w:eastAsia="仿宋_GB2312" w:cs="黑体"/>
          <w:color w:val="auto"/>
          <w:kern w:val="0"/>
          <w:sz w:val="32"/>
          <w:szCs w:val="21"/>
          <w:u w:val="none"/>
          <w:shd w:val="clear" w:color="auto" w:fill="FFFFFF"/>
        </w:rPr>
        <w:t>举办商品交易会、展销会、节日庆典或者大型文化、旅游、体育、公益等活动，需要设置临时大型户外广告以及在城市建（构）筑物、设施上临时悬挂、张贴广告的，设置人应当提前</w:t>
      </w:r>
      <w:r>
        <w:rPr>
          <w:rFonts w:hint="eastAsia" w:ascii="仿宋_GB2312" w:hAnsi="仿宋" w:eastAsia="仿宋_GB2312" w:cs="黑体"/>
          <w:color w:val="auto"/>
          <w:kern w:val="0"/>
          <w:sz w:val="32"/>
          <w:szCs w:val="21"/>
          <w:u w:val="none"/>
          <w:shd w:val="clear" w:color="auto" w:fill="FFFFFF"/>
          <w:lang w:val="en-US" w:eastAsia="zh-CN"/>
        </w:rPr>
        <w:t>5</w:t>
      </w:r>
      <w:r>
        <w:rPr>
          <w:rFonts w:hint="eastAsia" w:ascii="仿宋_GB2312" w:hAnsi="仿宋" w:eastAsia="仿宋_GB2312" w:cs="黑体"/>
          <w:color w:val="auto"/>
          <w:kern w:val="0"/>
          <w:sz w:val="32"/>
          <w:szCs w:val="21"/>
          <w:u w:val="none"/>
          <w:shd w:val="clear" w:color="auto" w:fill="FFFFFF"/>
        </w:rPr>
        <w:t>个工作日向县（市、区）市容环境卫生主管部门申请办理《户外广告设置许可证（临时）》。</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申请办理《户外广告设置许可证（临时）》</w:t>
      </w:r>
      <w:r>
        <w:rPr>
          <w:rFonts w:hint="eastAsia" w:ascii="仿宋_GB2312" w:hAnsi="仿宋" w:eastAsia="仿宋_GB2312" w:cs="黑体"/>
          <w:color w:val="auto"/>
          <w:kern w:val="0"/>
          <w:sz w:val="32"/>
          <w:szCs w:val="21"/>
          <w:u w:val="none"/>
          <w:shd w:val="clear" w:color="auto" w:fill="FFFFFF"/>
          <w:lang w:eastAsia="zh-CN"/>
        </w:rPr>
        <w:t>，</w:t>
      </w:r>
      <w:r>
        <w:rPr>
          <w:rFonts w:ascii="仿宋_GB2312" w:hAnsi="仿宋" w:eastAsia="仿宋_GB2312" w:cs="黑体"/>
          <w:color w:val="auto"/>
          <w:kern w:val="0"/>
          <w:sz w:val="32"/>
          <w:szCs w:val="21"/>
          <w:u w:val="none"/>
          <w:shd w:val="clear" w:color="auto" w:fill="FFFFFF"/>
        </w:rPr>
        <w:t>应当</w:t>
      </w:r>
      <w:r>
        <w:rPr>
          <w:rFonts w:hint="eastAsia" w:ascii="仿宋_GB2312" w:hAnsi="仿宋" w:eastAsia="仿宋_GB2312" w:cs="黑体"/>
          <w:color w:val="auto"/>
          <w:kern w:val="0"/>
          <w:sz w:val="32"/>
          <w:szCs w:val="21"/>
          <w:u w:val="none"/>
          <w:shd w:val="clear" w:color="auto" w:fill="FFFFFF"/>
        </w:rPr>
        <w:t>提交下列材料：</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（一）临时户外广告设置申请表；</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（二）临时户外广告设置形式、范围和期限的书面说明。</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第十六条  </w:t>
      </w:r>
      <w:r>
        <w:rPr>
          <w:rFonts w:ascii="仿宋_GB2312" w:hAnsi="仿宋" w:eastAsia="仿宋_GB2312" w:cs="黑体"/>
          <w:color w:val="auto"/>
          <w:kern w:val="0"/>
          <w:sz w:val="32"/>
          <w:szCs w:val="21"/>
          <w:u w:val="none"/>
          <w:shd w:val="clear" w:color="auto" w:fill="FFFFFF"/>
        </w:rPr>
        <w:t>县</w:t>
      </w:r>
      <w:r>
        <w:rPr>
          <w:rFonts w:hint="eastAsia" w:ascii="仿宋_GB2312" w:hAnsi="仿宋" w:eastAsia="仿宋_GB2312" w:cs="黑体"/>
          <w:color w:val="auto"/>
          <w:kern w:val="0"/>
          <w:sz w:val="32"/>
          <w:szCs w:val="21"/>
          <w:u w:val="none"/>
          <w:shd w:val="clear" w:color="auto" w:fill="FFFFFF"/>
        </w:rPr>
        <w:t>（市、区）市容环境卫生主管部门应当对</w:t>
      </w:r>
      <w:r>
        <w:rPr>
          <w:rFonts w:hint="eastAsia" w:ascii="仿宋_GB2312" w:hAnsi="仿宋" w:eastAsia="仿宋_GB2312" w:cs="黑体"/>
          <w:color w:val="auto"/>
          <w:kern w:val="0"/>
          <w:sz w:val="32"/>
          <w:szCs w:val="21"/>
          <w:u w:val="none"/>
          <w:shd w:val="clear" w:color="auto" w:fill="FFFFFF"/>
          <w:lang w:val="en-US" w:eastAsia="zh-CN"/>
        </w:rPr>
        <w:t>设置</w:t>
      </w:r>
      <w:r>
        <w:rPr>
          <w:rFonts w:hint="eastAsia" w:ascii="仿宋_GB2312" w:hAnsi="仿宋" w:eastAsia="仿宋_GB2312" w:cs="黑体"/>
          <w:color w:val="auto"/>
          <w:kern w:val="0"/>
          <w:sz w:val="32"/>
          <w:szCs w:val="21"/>
          <w:u w:val="none"/>
          <w:shd w:val="clear" w:color="auto" w:fill="FFFFFF"/>
        </w:rPr>
        <w:t>人提交的申请材料进行审查。</w:t>
      </w:r>
      <w:r>
        <w:rPr>
          <w:rFonts w:ascii="仿宋_GB2312" w:hAnsi="仿宋" w:eastAsia="仿宋_GB2312" w:cs="黑体"/>
          <w:color w:val="auto"/>
          <w:kern w:val="0"/>
          <w:sz w:val="32"/>
          <w:szCs w:val="21"/>
          <w:u w:val="none"/>
          <w:shd w:val="clear" w:color="auto" w:fill="FFFFFF"/>
        </w:rPr>
        <w:t>申请材料不齐</w:t>
      </w:r>
      <w:r>
        <w:rPr>
          <w:rFonts w:hint="eastAsia" w:ascii="仿宋_GB2312" w:hAnsi="仿宋" w:eastAsia="仿宋_GB2312" w:cs="黑体"/>
          <w:color w:val="auto"/>
          <w:kern w:val="0"/>
          <w:sz w:val="32"/>
          <w:szCs w:val="21"/>
          <w:u w:val="none"/>
          <w:shd w:val="clear" w:color="auto" w:fill="FFFFFF"/>
          <w:lang w:val="en-US" w:eastAsia="zh-CN"/>
        </w:rPr>
        <w:t>全</w:t>
      </w:r>
      <w:r>
        <w:rPr>
          <w:rFonts w:ascii="仿宋_GB2312" w:hAnsi="仿宋" w:eastAsia="仿宋_GB2312" w:cs="黑体"/>
          <w:color w:val="auto"/>
          <w:kern w:val="0"/>
          <w:sz w:val="32"/>
          <w:szCs w:val="21"/>
          <w:u w:val="none"/>
          <w:shd w:val="clear" w:color="auto" w:fill="FFFFFF"/>
        </w:rPr>
        <w:t>或者不符合法定形式的，县</w:t>
      </w:r>
      <w:r>
        <w:rPr>
          <w:rFonts w:hint="eastAsia" w:ascii="仿宋_GB2312" w:hAnsi="仿宋" w:eastAsia="仿宋_GB2312" w:cs="黑体"/>
          <w:color w:val="auto"/>
          <w:kern w:val="0"/>
          <w:sz w:val="32"/>
          <w:szCs w:val="21"/>
          <w:u w:val="none"/>
          <w:shd w:val="clear" w:color="auto" w:fill="FFFFFF"/>
        </w:rPr>
        <w:t>（市、区）市容环境卫生主管部门</w:t>
      </w:r>
      <w:r>
        <w:rPr>
          <w:rFonts w:ascii="仿宋_GB2312" w:hAnsi="仿宋" w:eastAsia="仿宋_GB2312" w:cs="黑体"/>
          <w:color w:val="auto"/>
          <w:kern w:val="0"/>
          <w:sz w:val="32"/>
          <w:szCs w:val="21"/>
          <w:u w:val="none"/>
          <w:shd w:val="clear" w:color="auto" w:fill="FFFFFF"/>
        </w:rPr>
        <w:t>应当当场一次性告知</w:t>
      </w:r>
      <w:r>
        <w:rPr>
          <w:rFonts w:hint="eastAsia" w:ascii="仿宋_GB2312" w:hAnsi="仿宋" w:eastAsia="仿宋_GB2312" w:cs="黑体"/>
          <w:color w:val="auto"/>
          <w:kern w:val="0"/>
          <w:sz w:val="32"/>
          <w:szCs w:val="21"/>
          <w:u w:val="none"/>
          <w:shd w:val="clear" w:color="auto" w:fill="FFFFFF"/>
        </w:rPr>
        <w:t>设置</w:t>
      </w:r>
      <w:r>
        <w:rPr>
          <w:rFonts w:ascii="仿宋_GB2312" w:hAnsi="仿宋" w:eastAsia="仿宋_GB2312" w:cs="黑体"/>
          <w:color w:val="auto"/>
          <w:kern w:val="0"/>
          <w:sz w:val="32"/>
          <w:szCs w:val="21"/>
          <w:u w:val="none"/>
          <w:shd w:val="clear" w:color="auto" w:fill="FFFFFF"/>
        </w:rPr>
        <w:t>人</w:t>
      </w:r>
      <w:r>
        <w:rPr>
          <w:rFonts w:hint="eastAsia" w:ascii="仿宋_GB2312" w:hAnsi="仿宋" w:eastAsia="仿宋_GB2312" w:cs="黑体"/>
          <w:color w:val="auto"/>
          <w:kern w:val="0"/>
          <w:sz w:val="32"/>
          <w:szCs w:val="21"/>
          <w:u w:val="none"/>
          <w:shd w:val="clear" w:color="auto" w:fill="FFFFFF"/>
          <w:lang w:val="en-US" w:eastAsia="zh-CN"/>
        </w:rPr>
        <w:t>以及</w:t>
      </w:r>
      <w:r>
        <w:rPr>
          <w:rFonts w:ascii="仿宋_GB2312" w:hAnsi="仿宋" w:eastAsia="仿宋_GB2312" w:cs="黑体"/>
          <w:color w:val="auto"/>
          <w:kern w:val="0"/>
          <w:sz w:val="32"/>
          <w:szCs w:val="21"/>
          <w:u w:val="none"/>
          <w:shd w:val="clear" w:color="auto" w:fill="FFFFFF"/>
        </w:rPr>
        <w:t>需要补</w:t>
      </w:r>
      <w:r>
        <w:rPr>
          <w:rFonts w:hint="eastAsia" w:ascii="仿宋_GB2312" w:hAnsi="仿宋" w:eastAsia="仿宋_GB2312" w:cs="黑体"/>
          <w:color w:val="auto"/>
          <w:kern w:val="0"/>
          <w:sz w:val="32"/>
          <w:szCs w:val="21"/>
          <w:u w:val="none"/>
          <w:shd w:val="clear" w:color="auto" w:fill="FFFFFF"/>
          <w:lang w:val="en-US" w:eastAsia="zh-CN"/>
        </w:rPr>
        <w:t>正</w:t>
      </w:r>
      <w:r>
        <w:rPr>
          <w:rFonts w:ascii="仿宋_GB2312" w:hAnsi="仿宋" w:eastAsia="仿宋_GB2312" w:cs="黑体"/>
          <w:color w:val="auto"/>
          <w:kern w:val="0"/>
          <w:sz w:val="32"/>
          <w:szCs w:val="21"/>
          <w:u w:val="none"/>
          <w:shd w:val="clear" w:color="auto" w:fill="FFFFFF"/>
        </w:rPr>
        <w:t>的全部材料。</w:t>
      </w:r>
      <w:r>
        <w:rPr>
          <w:rFonts w:hint="eastAsia" w:ascii="仿宋_GB2312" w:hAnsi="仿宋" w:eastAsia="仿宋_GB2312" w:cs="黑体"/>
          <w:color w:val="auto"/>
          <w:kern w:val="0"/>
          <w:sz w:val="32"/>
          <w:szCs w:val="21"/>
          <w:u w:val="none"/>
          <w:shd w:val="clear" w:color="auto" w:fill="FFFFFF"/>
        </w:rPr>
        <w:t>设置</w:t>
      </w:r>
      <w:r>
        <w:rPr>
          <w:rFonts w:ascii="仿宋_GB2312" w:hAnsi="仿宋" w:eastAsia="仿宋_GB2312" w:cs="黑体"/>
          <w:color w:val="auto"/>
          <w:kern w:val="0"/>
          <w:sz w:val="32"/>
          <w:szCs w:val="21"/>
          <w:u w:val="none"/>
          <w:shd w:val="clear" w:color="auto" w:fill="FFFFFF"/>
        </w:rPr>
        <w:t>人自通知之日起</w:t>
      </w:r>
      <w:r>
        <w:rPr>
          <w:rFonts w:hint="eastAsia" w:ascii="仿宋_GB2312" w:hAnsi="仿宋" w:eastAsia="仿宋_GB2312" w:cs="黑体"/>
          <w:color w:val="auto"/>
          <w:kern w:val="0"/>
          <w:sz w:val="32"/>
          <w:szCs w:val="21"/>
          <w:u w:val="none"/>
          <w:shd w:val="clear" w:color="auto" w:fill="FFFFFF"/>
          <w:lang w:val="en-US" w:eastAsia="zh-CN"/>
        </w:rPr>
        <w:t>2</w:t>
      </w:r>
      <w:r>
        <w:rPr>
          <w:rFonts w:ascii="仿宋_GB2312" w:hAnsi="仿宋" w:eastAsia="仿宋_GB2312" w:cs="黑体"/>
          <w:color w:val="auto"/>
          <w:kern w:val="0"/>
          <w:sz w:val="32"/>
          <w:szCs w:val="21"/>
          <w:u w:val="none"/>
          <w:shd w:val="clear" w:color="auto" w:fill="FFFFFF"/>
        </w:rPr>
        <w:t>个工作日内未补充的，视同撤回申请。</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ascii="仿宋_GB2312" w:hAnsi="仿宋" w:eastAsia="仿宋_GB2312" w:cs="黑体"/>
          <w:color w:val="auto"/>
          <w:kern w:val="0"/>
          <w:sz w:val="32"/>
          <w:szCs w:val="21"/>
          <w:u w:val="none"/>
          <w:shd w:val="clear" w:color="auto" w:fill="FFFFFF"/>
        </w:rPr>
        <w:t>申请材料齐全的，县</w:t>
      </w:r>
      <w:r>
        <w:rPr>
          <w:rFonts w:hint="eastAsia" w:ascii="仿宋_GB2312" w:hAnsi="仿宋" w:eastAsia="仿宋_GB2312" w:cs="黑体"/>
          <w:color w:val="auto"/>
          <w:kern w:val="0"/>
          <w:sz w:val="32"/>
          <w:szCs w:val="21"/>
          <w:u w:val="none"/>
          <w:shd w:val="clear" w:color="auto" w:fill="FFFFFF"/>
        </w:rPr>
        <w:t>（市、区）市容环境卫生主管部门</w:t>
      </w:r>
      <w:r>
        <w:rPr>
          <w:rFonts w:ascii="仿宋_GB2312" w:hAnsi="仿宋" w:eastAsia="仿宋_GB2312" w:cs="黑体"/>
          <w:color w:val="auto"/>
          <w:kern w:val="0"/>
          <w:sz w:val="32"/>
          <w:szCs w:val="21"/>
          <w:u w:val="none"/>
          <w:shd w:val="clear" w:color="auto" w:fill="FFFFFF"/>
        </w:rPr>
        <w:t>应当受理，并自受理之日起</w:t>
      </w:r>
      <w:r>
        <w:rPr>
          <w:rFonts w:hint="eastAsia" w:ascii="仿宋_GB2312" w:hAnsi="仿宋" w:eastAsia="仿宋_GB2312" w:cs="黑体"/>
          <w:color w:val="auto"/>
          <w:kern w:val="0"/>
          <w:sz w:val="32"/>
          <w:szCs w:val="21"/>
          <w:u w:val="none"/>
          <w:shd w:val="clear" w:color="auto" w:fill="FFFFFF"/>
          <w:lang w:val="en-US" w:eastAsia="zh-CN"/>
        </w:rPr>
        <w:t>5</w:t>
      </w:r>
      <w:r>
        <w:rPr>
          <w:rFonts w:ascii="仿宋_GB2312" w:hAnsi="仿宋" w:eastAsia="仿宋_GB2312" w:cs="黑体"/>
          <w:color w:val="auto"/>
          <w:kern w:val="0"/>
          <w:sz w:val="32"/>
          <w:szCs w:val="21"/>
          <w:u w:val="none"/>
          <w:shd w:val="clear" w:color="auto" w:fill="FFFFFF"/>
        </w:rPr>
        <w:t>个工作日内依法作出是否批准的决定。对符合</w:t>
      </w:r>
      <w:r>
        <w:rPr>
          <w:rFonts w:hint="eastAsia" w:ascii="仿宋_GB2312" w:hAnsi="仿宋" w:eastAsia="仿宋_GB2312" w:cs="黑体"/>
          <w:color w:val="auto"/>
          <w:kern w:val="0"/>
          <w:sz w:val="32"/>
          <w:szCs w:val="21"/>
          <w:u w:val="none"/>
          <w:shd w:val="clear" w:color="auto" w:fill="FFFFFF"/>
        </w:rPr>
        <w:t>设置</w:t>
      </w:r>
      <w:r>
        <w:rPr>
          <w:rFonts w:ascii="仿宋_GB2312" w:hAnsi="仿宋" w:eastAsia="仿宋_GB2312" w:cs="黑体"/>
          <w:color w:val="auto"/>
          <w:kern w:val="0"/>
          <w:sz w:val="32"/>
          <w:szCs w:val="21"/>
          <w:u w:val="none"/>
          <w:shd w:val="clear" w:color="auto" w:fill="FFFFFF"/>
        </w:rPr>
        <w:t>要求的</w:t>
      </w:r>
      <w:r>
        <w:rPr>
          <w:rFonts w:hint="eastAsia" w:ascii="仿宋_GB2312" w:hAnsi="仿宋" w:eastAsia="仿宋_GB2312" w:cs="黑体"/>
          <w:color w:val="auto"/>
          <w:kern w:val="0"/>
          <w:sz w:val="32"/>
          <w:szCs w:val="21"/>
          <w:u w:val="none"/>
          <w:shd w:val="clear" w:color="auto" w:fill="FFFFFF"/>
        </w:rPr>
        <w:t>，颁发《户外广告设置许可证（临时）》；对不符合设置要求的，</w:t>
      </w:r>
      <w:r>
        <w:rPr>
          <w:rFonts w:ascii="仿宋_GB2312" w:hAnsi="仿宋" w:eastAsia="仿宋_GB2312" w:cs="黑体"/>
          <w:color w:val="auto"/>
          <w:kern w:val="0"/>
          <w:sz w:val="32"/>
          <w:szCs w:val="21"/>
          <w:u w:val="none"/>
          <w:shd w:val="clear" w:color="auto" w:fill="FFFFFF"/>
        </w:rPr>
        <w:t>书面告知不予批准并说明理由。</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第十七条  </w:t>
      </w:r>
      <w:bookmarkStart w:id="5" w:name="_Hlk66713264"/>
      <w:r>
        <w:rPr>
          <w:rFonts w:hint="eastAsia" w:ascii="仿宋_GB2312" w:hAnsi="仿宋" w:eastAsia="仿宋_GB2312" w:cs="黑体"/>
          <w:color w:val="auto"/>
          <w:kern w:val="0"/>
          <w:sz w:val="32"/>
          <w:szCs w:val="21"/>
          <w:u w:val="none"/>
          <w:shd w:val="clear" w:color="auto" w:fill="FFFFFF"/>
        </w:rPr>
        <w:t>利用工地围墙绘制公益广告免予办理《户外广告设置许可证》，由该建设工程管理单位按照专项规划</w:t>
      </w:r>
      <w:r>
        <w:rPr>
          <w:rFonts w:hint="eastAsia" w:ascii="仿宋_GB2312" w:hAnsi="仿宋" w:eastAsia="仿宋_GB2312" w:cs="黑体"/>
          <w:color w:val="auto"/>
          <w:kern w:val="0"/>
          <w:sz w:val="32"/>
          <w:szCs w:val="21"/>
          <w:u w:val="none"/>
          <w:shd w:val="clear" w:color="auto" w:fill="FFFFFF"/>
          <w:lang w:eastAsia="zh-CN"/>
        </w:rPr>
        <w:t>、</w:t>
      </w:r>
      <w:r>
        <w:rPr>
          <w:rFonts w:hint="eastAsia" w:ascii="仿宋_GB2312" w:hAnsi="仿宋" w:eastAsia="仿宋_GB2312" w:cs="黑体"/>
          <w:color w:val="auto"/>
          <w:kern w:val="0"/>
          <w:sz w:val="32"/>
          <w:szCs w:val="21"/>
          <w:u w:val="none"/>
          <w:shd w:val="clear" w:color="auto" w:fill="FFFFFF"/>
          <w:lang w:val="en-US" w:eastAsia="zh-CN"/>
        </w:rPr>
        <w:t>设置规范的</w:t>
      </w:r>
      <w:r>
        <w:rPr>
          <w:rFonts w:hint="eastAsia" w:ascii="仿宋_GB2312" w:hAnsi="仿宋" w:eastAsia="仿宋_GB2312" w:cs="黑体"/>
          <w:color w:val="auto"/>
          <w:kern w:val="0"/>
          <w:sz w:val="32"/>
          <w:szCs w:val="21"/>
          <w:u w:val="none"/>
          <w:shd w:val="clear" w:color="auto" w:fill="FFFFFF"/>
        </w:rPr>
        <w:t>要求进行设置和管理。</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利用工地围墙绘制大型商业广告的，应当按照本办法第十</w:t>
      </w:r>
      <w:r>
        <w:rPr>
          <w:rFonts w:hint="eastAsia" w:ascii="仿宋_GB2312" w:hAnsi="仿宋" w:eastAsia="仿宋_GB2312" w:cs="黑体"/>
          <w:color w:val="auto"/>
          <w:kern w:val="0"/>
          <w:sz w:val="32"/>
          <w:szCs w:val="21"/>
          <w:u w:val="none"/>
          <w:shd w:val="clear" w:color="auto" w:fill="FFFFFF"/>
          <w:lang w:val="en-US" w:eastAsia="zh-CN"/>
        </w:rPr>
        <w:t>二</w:t>
      </w:r>
      <w:r>
        <w:rPr>
          <w:rFonts w:hint="eastAsia" w:ascii="仿宋_GB2312" w:hAnsi="仿宋" w:eastAsia="仿宋_GB2312" w:cs="黑体"/>
          <w:color w:val="auto"/>
          <w:kern w:val="0"/>
          <w:sz w:val="32"/>
          <w:szCs w:val="21"/>
          <w:u w:val="none"/>
          <w:shd w:val="clear" w:color="auto" w:fill="FFFFFF"/>
        </w:rPr>
        <w:t>条规定，向</w:t>
      </w:r>
      <w:r>
        <w:rPr>
          <w:rFonts w:ascii="仿宋_GB2312" w:hAnsi="仿宋" w:eastAsia="仿宋_GB2312" w:cs="黑体"/>
          <w:color w:val="auto"/>
          <w:kern w:val="0"/>
          <w:sz w:val="32"/>
          <w:szCs w:val="21"/>
          <w:u w:val="none"/>
          <w:shd w:val="clear" w:color="auto" w:fill="FFFFFF"/>
        </w:rPr>
        <w:t>县</w:t>
      </w:r>
      <w:r>
        <w:rPr>
          <w:rFonts w:hint="eastAsia" w:ascii="仿宋_GB2312" w:hAnsi="仿宋" w:eastAsia="仿宋_GB2312" w:cs="黑体"/>
          <w:color w:val="auto"/>
          <w:kern w:val="0"/>
          <w:sz w:val="32"/>
          <w:szCs w:val="21"/>
          <w:u w:val="none"/>
          <w:shd w:val="clear" w:color="auto" w:fill="FFFFFF"/>
        </w:rPr>
        <w:t>（市、区）市容环境卫生主管部门申请办理大型户外广告设置审批手续。</w:t>
      </w:r>
      <w:bookmarkEnd w:id="5"/>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第十八条  </w:t>
      </w:r>
      <w:bookmarkStart w:id="6" w:name="_Hlk66719269"/>
      <w:r>
        <w:rPr>
          <w:rFonts w:hint="eastAsia" w:ascii="仿宋_GB2312" w:hAnsi="仿宋" w:eastAsia="仿宋_GB2312" w:cs="黑体"/>
          <w:color w:val="auto"/>
          <w:kern w:val="0"/>
          <w:sz w:val="32"/>
          <w:szCs w:val="21"/>
          <w:u w:val="none"/>
          <w:shd w:val="clear" w:color="auto" w:fill="FFFFFF"/>
        </w:rPr>
        <w:t>设置人不得提交虚假材料骗取《户外广告设置许可证》和《户外广告设置许可证（临时）》，不得涂改、出租、出借、倒卖或者以其他形式非法转让《户外广告设置许可证》和《户外广告设置许可证（临时）》。</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《户外广告设置许可证》和《户外广告设置许可证（临时）》应当载明户外广告设置人，</w:t>
      </w:r>
      <w:r>
        <w:rPr>
          <w:rFonts w:hint="eastAsia" w:ascii="仿宋_GB2312" w:hAnsi="仿宋" w:eastAsia="仿宋_GB2312" w:cs="黑体"/>
          <w:color w:val="auto"/>
          <w:kern w:val="0"/>
          <w:sz w:val="32"/>
          <w:szCs w:val="21"/>
          <w:u w:val="none"/>
          <w:shd w:val="clear" w:color="auto" w:fill="FFFFFF"/>
          <w:lang w:val="en-US" w:eastAsia="zh-CN"/>
        </w:rPr>
        <w:t>户外广告</w:t>
      </w:r>
      <w:r>
        <w:rPr>
          <w:rFonts w:hint="eastAsia" w:ascii="仿宋_GB2312" w:hAnsi="仿宋" w:eastAsia="仿宋_GB2312" w:cs="黑体"/>
          <w:color w:val="auto"/>
          <w:kern w:val="0"/>
          <w:sz w:val="32"/>
          <w:szCs w:val="21"/>
          <w:u w:val="none"/>
          <w:shd w:val="clear" w:color="auto" w:fill="FFFFFF"/>
        </w:rPr>
        <w:t>设置的位置、形式、规格、期限等事项。</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户外广告设置人名称变更的，设置人应当自名称变更之日起</w:t>
      </w:r>
      <w:r>
        <w:rPr>
          <w:rFonts w:hint="eastAsia" w:ascii="仿宋_GB2312" w:hAnsi="仿宋" w:eastAsia="仿宋_GB2312" w:cs="黑体"/>
          <w:color w:val="auto"/>
          <w:kern w:val="0"/>
          <w:sz w:val="32"/>
          <w:szCs w:val="21"/>
          <w:u w:val="none"/>
          <w:shd w:val="clear" w:color="auto" w:fill="FFFFFF"/>
          <w:lang w:val="en-US" w:eastAsia="zh-CN"/>
        </w:rPr>
        <w:t>15</w:t>
      </w:r>
      <w:r>
        <w:rPr>
          <w:rFonts w:hint="eastAsia" w:ascii="仿宋_GB2312" w:hAnsi="仿宋" w:eastAsia="仿宋_GB2312" w:cs="黑体"/>
          <w:color w:val="auto"/>
          <w:kern w:val="0"/>
          <w:sz w:val="32"/>
          <w:szCs w:val="21"/>
          <w:u w:val="none"/>
          <w:shd w:val="clear" w:color="auto" w:fill="FFFFFF"/>
        </w:rPr>
        <w:t>个工作日内</w:t>
      </w:r>
      <w:r>
        <w:rPr>
          <w:rFonts w:hint="eastAsia" w:ascii="仿宋_GB2312" w:hAnsi="仿宋" w:eastAsia="仿宋_GB2312" w:cs="黑体"/>
          <w:color w:val="auto"/>
          <w:kern w:val="0"/>
          <w:sz w:val="32"/>
          <w:szCs w:val="21"/>
          <w:u w:val="none"/>
          <w:shd w:val="clear" w:color="auto" w:fill="FFFFFF"/>
          <w:lang w:eastAsia="zh-CN"/>
        </w:rPr>
        <w:t>到</w:t>
      </w:r>
      <w:r>
        <w:rPr>
          <w:rFonts w:hint="eastAsia" w:ascii="仿宋_GB2312" w:hAnsi="仿宋" w:eastAsia="仿宋_GB2312" w:cs="黑体"/>
          <w:color w:val="auto"/>
          <w:kern w:val="0"/>
          <w:sz w:val="32"/>
          <w:szCs w:val="21"/>
          <w:u w:val="none"/>
          <w:shd w:val="clear" w:color="auto" w:fill="FFFFFF"/>
        </w:rPr>
        <w:t>原发证部门办理变更手续；逾期未办理的，由原发证部门予以注销。</w:t>
      </w:r>
    </w:p>
    <w:bookmarkEnd w:id="6"/>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第十九条  </w:t>
      </w:r>
      <w:r>
        <w:rPr>
          <w:rFonts w:hint="eastAsia" w:ascii="仿宋_GB2312" w:hAnsi="仿宋" w:eastAsia="仿宋_GB2312" w:cs="黑体"/>
          <w:color w:val="auto"/>
          <w:kern w:val="0"/>
          <w:sz w:val="32"/>
          <w:szCs w:val="21"/>
          <w:u w:val="none"/>
          <w:shd w:val="clear" w:color="auto" w:fill="FFFFFF"/>
        </w:rPr>
        <w:t>户外广告设置期限原则上不超过5年。设置在工地围墙和在建工地楼体的户外广告设置期限不得超过所在工地的建筑工程许可证载明的竣工日期。</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户外广告设置期满，可以申请延期。设置人应当于期限届满前</w:t>
      </w:r>
      <w:r>
        <w:rPr>
          <w:rFonts w:hint="eastAsia" w:ascii="仿宋_GB2312" w:hAnsi="仿宋" w:eastAsia="仿宋_GB2312" w:cs="黑体"/>
          <w:color w:val="auto"/>
          <w:kern w:val="0"/>
          <w:sz w:val="32"/>
          <w:szCs w:val="21"/>
          <w:u w:val="none"/>
          <w:shd w:val="clear" w:color="auto" w:fill="FFFFFF"/>
          <w:lang w:val="en-US" w:eastAsia="zh-CN"/>
        </w:rPr>
        <w:t>30</w:t>
      </w:r>
      <w:r>
        <w:rPr>
          <w:rFonts w:hint="eastAsia" w:ascii="仿宋_GB2312" w:hAnsi="仿宋" w:eastAsia="仿宋_GB2312" w:cs="黑体"/>
          <w:color w:val="auto"/>
          <w:kern w:val="0"/>
          <w:sz w:val="32"/>
          <w:szCs w:val="21"/>
          <w:u w:val="none"/>
          <w:shd w:val="clear" w:color="auto" w:fill="FFFFFF"/>
        </w:rPr>
        <w:t>日内向原审批机关申请延期，审批机关应当在届满前作出是否准予延续的决定；逾期未予决定的，视为准予延续。</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通过招标、拍卖、挂牌或者其他公平竞争方式取得的户外广告</w:t>
      </w:r>
      <w:r>
        <w:rPr>
          <w:rFonts w:hint="eastAsia" w:ascii="仿宋_GB2312" w:hAnsi="仿宋" w:eastAsia="仿宋_GB2312" w:cs="黑体"/>
          <w:color w:val="auto"/>
          <w:kern w:val="0"/>
          <w:sz w:val="32"/>
          <w:szCs w:val="21"/>
          <w:u w:val="none"/>
          <w:shd w:val="clear" w:color="auto" w:fill="FFFFFF"/>
          <w:lang w:eastAsia="zh-CN"/>
        </w:rPr>
        <w:t>位置使用</w:t>
      </w:r>
      <w:r>
        <w:rPr>
          <w:rFonts w:hint="eastAsia" w:ascii="仿宋_GB2312" w:hAnsi="仿宋" w:eastAsia="仿宋_GB2312" w:cs="黑体"/>
          <w:color w:val="auto"/>
          <w:kern w:val="0"/>
          <w:sz w:val="32"/>
          <w:szCs w:val="21"/>
          <w:u w:val="none"/>
          <w:shd w:val="clear" w:color="auto" w:fill="FFFFFF"/>
        </w:rPr>
        <w:t>权在期满前</w:t>
      </w:r>
      <w:r>
        <w:rPr>
          <w:rFonts w:hint="eastAsia" w:ascii="仿宋_GB2312" w:hAnsi="仿宋" w:eastAsia="仿宋_GB2312" w:cs="黑体"/>
          <w:color w:val="auto"/>
          <w:kern w:val="0"/>
          <w:sz w:val="32"/>
          <w:szCs w:val="21"/>
          <w:u w:val="none"/>
          <w:shd w:val="clear" w:color="auto" w:fill="FFFFFF"/>
          <w:lang w:val="en-US" w:eastAsia="zh-CN"/>
        </w:rPr>
        <w:t>90日</w:t>
      </w:r>
      <w:r>
        <w:rPr>
          <w:rFonts w:hint="eastAsia" w:ascii="仿宋_GB2312" w:hAnsi="仿宋" w:eastAsia="仿宋_GB2312" w:cs="黑体"/>
          <w:color w:val="auto"/>
          <w:kern w:val="0"/>
          <w:sz w:val="32"/>
          <w:szCs w:val="21"/>
          <w:u w:val="none"/>
          <w:shd w:val="clear" w:color="auto" w:fill="FFFFFF"/>
        </w:rPr>
        <w:t>，应当重新招标、拍卖或者以其他公平竞争方式出让。</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临时户外广告设置期限最长不得超过</w:t>
      </w:r>
      <w:r>
        <w:rPr>
          <w:rFonts w:hint="eastAsia" w:ascii="仿宋_GB2312" w:hAnsi="仿宋" w:eastAsia="仿宋_GB2312" w:cs="黑体"/>
          <w:color w:val="auto"/>
          <w:kern w:val="0"/>
          <w:sz w:val="32"/>
          <w:szCs w:val="21"/>
          <w:u w:val="none"/>
          <w:shd w:val="clear" w:color="auto" w:fill="FFFFFF"/>
          <w:lang w:val="en-US" w:eastAsia="zh-CN"/>
        </w:rPr>
        <w:t>90日</w:t>
      </w:r>
      <w:r>
        <w:rPr>
          <w:rFonts w:hint="eastAsia" w:ascii="仿宋_GB2312" w:hAnsi="仿宋" w:eastAsia="仿宋_GB2312" w:cs="黑体"/>
          <w:color w:val="auto"/>
          <w:kern w:val="0"/>
          <w:sz w:val="32"/>
          <w:szCs w:val="21"/>
          <w:u w:val="none"/>
          <w:shd w:val="clear" w:color="auto" w:fill="FFFFFF"/>
        </w:rPr>
        <w:t>，但经</w:t>
      </w:r>
      <w:r>
        <w:rPr>
          <w:rFonts w:hint="eastAsia" w:ascii="仿宋_GB2312" w:hAnsi="仿宋" w:eastAsia="仿宋_GB2312" w:cs="黑体"/>
          <w:color w:val="auto"/>
          <w:kern w:val="0"/>
          <w:sz w:val="32"/>
          <w:szCs w:val="21"/>
          <w:u w:val="none"/>
          <w:shd w:val="clear" w:color="auto" w:fill="FFFFFF"/>
          <w:lang w:eastAsia="zh-CN"/>
        </w:rPr>
        <w:t>县级以上人民</w:t>
      </w:r>
      <w:r>
        <w:rPr>
          <w:rFonts w:hint="eastAsia" w:ascii="仿宋_GB2312" w:hAnsi="仿宋" w:eastAsia="仿宋_GB2312" w:cs="黑体"/>
          <w:color w:val="auto"/>
          <w:kern w:val="0"/>
          <w:sz w:val="32"/>
          <w:szCs w:val="21"/>
          <w:u w:val="none"/>
          <w:shd w:val="clear" w:color="auto" w:fill="FFFFFF"/>
        </w:rPr>
        <w:t>政府批准的重大活动除外。</w:t>
      </w:r>
    </w:p>
    <w:p>
      <w:pPr>
        <w:pStyle w:val="2"/>
        <w:ind w:firstLine="640" w:firstLineChars="200"/>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第二十条 </w:t>
      </w:r>
      <w:r>
        <w:rPr>
          <w:rFonts w:hint="eastAsia" w:ascii="黑体" w:hAnsi="黑体" w:eastAsia="黑体" w:cs="黑体"/>
          <w:color w:val="auto"/>
          <w:kern w:val="0"/>
          <w:sz w:val="32"/>
          <w:szCs w:val="32"/>
          <w:u w:val="none"/>
          <w:shd w:val="clear" w:color="auto" w:fill="FFFFFF"/>
          <w:lang w:val="en-US" w:eastAsia="zh-CN"/>
        </w:rPr>
        <w:t xml:space="preserve"> </w:t>
      </w:r>
      <w:r>
        <w:rPr>
          <w:rFonts w:hint="eastAsia" w:ascii="仿宋_GB2312" w:hAnsi="仿宋" w:eastAsia="仿宋_GB2312" w:cs="黑体"/>
          <w:color w:val="auto"/>
          <w:kern w:val="0"/>
          <w:sz w:val="32"/>
          <w:szCs w:val="21"/>
          <w:u w:val="none"/>
          <w:shd w:val="clear" w:color="auto" w:fill="FFFFFF"/>
        </w:rPr>
        <w:t>利用公共用地设置户外广告的，应当保证一定的时间或者版面用于公益宣传。户外公益广告专用设施，不得转为</w:t>
      </w:r>
    </w:p>
    <w:p>
      <w:pPr>
        <w:rPr>
          <w:rFonts w:hint="eastAsia"/>
        </w:rPr>
      </w:pP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商用。</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户外广告设施空置期间，设置人应当组织发布公益广告。</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在举办重大活动期间，设置人应当按照全市统一部署发布公益广告。</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第二十一条  </w:t>
      </w:r>
      <w:r>
        <w:rPr>
          <w:rFonts w:hint="eastAsia" w:ascii="仿宋_GB2312" w:hAnsi="仿宋" w:eastAsia="仿宋_GB2312" w:cs="黑体"/>
          <w:color w:val="auto"/>
          <w:kern w:val="0"/>
          <w:sz w:val="32"/>
          <w:szCs w:val="21"/>
          <w:u w:val="none"/>
          <w:shd w:val="clear" w:color="auto" w:fill="FFFFFF"/>
        </w:rPr>
        <w:t>设置招牌应当符合设置规范的要求。</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禁止利用招牌发布广告或者变相发布广告。</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第二十二条  </w:t>
      </w:r>
      <w:r>
        <w:rPr>
          <w:rFonts w:hint="eastAsia" w:ascii="仿宋_GB2312" w:hAnsi="仿宋" w:eastAsia="仿宋_GB2312" w:cs="黑体"/>
          <w:color w:val="auto"/>
          <w:kern w:val="0"/>
          <w:sz w:val="32"/>
          <w:szCs w:val="21"/>
          <w:u w:val="none"/>
          <w:shd w:val="clear" w:color="auto" w:fill="FFFFFF"/>
        </w:rPr>
        <w:t>招牌内容超出本单位名称、字号、标志，含有经营范围、服务项目、商品名称、图片等广告内容，或者设置地点不在本单位办公或者经营场所的建（构）筑物及其附属设施上的，视为户外广告，达到大型户外广告的标准设置人应当按照本办法第十</w:t>
      </w:r>
      <w:r>
        <w:rPr>
          <w:rFonts w:hint="eastAsia" w:ascii="仿宋_GB2312" w:hAnsi="仿宋" w:eastAsia="仿宋_GB2312" w:cs="黑体"/>
          <w:color w:val="auto"/>
          <w:kern w:val="0"/>
          <w:sz w:val="32"/>
          <w:szCs w:val="21"/>
          <w:u w:val="none"/>
          <w:shd w:val="clear" w:color="auto" w:fill="FFFFFF"/>
          <w:lang w:eastAsia="zh-CN"/>
        </w:rPr>
        <w:t>二</w:t>
      </w:r>
      <w:r>
        <w:rPr>
          <w:rFonts w:hint="eastAsia" w:ascii="仿宋_GB2312" w:hAnsi="仿宋" w:eastAsia="仿宋_GB2312" w:cs="黑体"/>
          <w:color w:val="auto"/>
          <w:kern w:val="0"/>
          <w:sz w:val="32"/>
          <w:szCs w:val="21"/>
          <w:u w:val="none"/>
          <w:shd w:val="clear" w:color="auto" w:fill="FFFFFF"/>
        </w:rPr>
        <w:t>条规定办理审批手续。</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第二十三条 </w:t>
      </w:r>
      <w:r>
        <w:rPr>
          <w:rFonts w:hint="eastAsia" w:ascii="黑体" w:hAnsi="黑体" w:eastAsia="黑体" w:cs="黑体"/>
          <w:color w:val="auto"/>
          <w:kern w:val="0"/>
          <w:sz w:val="32"/>
          <w:szCs w:val="32"/>
          <w:u w:val="none"/>
          <w:shd w:val="clear" w:color="auto" w:fill="FFFFFF"/>
          <w:lang w:val="en-US" w:eastAsia="zh-CN"/>
        </w:rPr>
        <w:t xml:space="preserve"> </w:t>
      </w:r>
      <w:r>
        <w:rPr>
          <w:rFonts w:hint="eastAsia" w:ascii="仿宋_GB2312" w:hAnsi="仿宋" w:eastAsia="仿宋_GB2312" w:cs="黑体"/>
          <w:color w:val="auto"/>
          <w:kern w:val="0"/>
          <w:sz w:val="32"/>
          <w:szCs w:val="21"/>
          <w:u w:val="none"/>
          <w:shd w:val="clear" w:color="auto" w:fill="FFFFFF"/>
        </w:rPr>
        <w:t>除临街底层经营性用房外，多个单位共用同一建筑物且</w:t>
      </w:r>
      <w:r>
        <w:rPr>
          <w:rFonts w:hint="eastAsia" w:ascii="仿宋_GB2312" w:hAnsi="仿宋" w:eastAsia="仿宋_GB2312" w:cs="黑体"/>
          <w:color w:val="auto"/>
          <w:kern w:val="0"/>
          <w:sz w:val="32"/>
          <w:szCs w:val="21"/>
          <w:u w:val="none"/>
          <w:shd w:val="clear" w:color="auto" w:fill="FFFFFF"/>
          <w:lang w:eastAsia="zh-CN"/>
        </w:rPr>
        <w:t>需要</w:t>
      </w:r>
      <w:r>
        <w:rPr>
          <w:rFonts w:hint="eastAsia" w:ascii="仿宋_GB2312" w:hAnsi="仿宋" w:eastAsia="仿宋_GB2312" w:cs="黑体"/>
          <w:color w:val="auto"/>
          <w:kern w:val="0"/>
          <w:sz w:val="32"/>
          <w:szCs w:val="21"/>
          <w:u w:val="none"/>
          <w:shd w:val="clear" w:color="auto" w:fill="FFFFFF"/>
        </w:rPr>
        <w:t>设置招牌的，应当由该建筑物的所有人或者管理人在建筑物及其附属设施或者建筑用地范围内的场地上，统一规划、规范设置。</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color w:val="auto"/>
          <w:kern w:val="0"/>
          <w:sz w:val="32"/>
          <w:szCs w:val="21"/>
          <w:u w:val="none"/>
          <w:shd w:val="clear" w:color="auto" w:fill="FFFFFF"/>
        </w:rPr>
      </w:pP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center"/>
        <w:textAlignment w:val="auto"/>
        <w:outlineLvl w:val="0"/>
        <w:rPr>
          <w:rFonts w:hint="eastAsia" w:ascii="黑体" w:hAnsi="黑体" w:eastAsia="黑体" w:cs="黑体"/>
          <w:color w:val="auto"/>
          <w:kern w:val="0"/>
          <w:sz w:val="32"/>
          <w:szCs w:val="32"/>
          <w:u w:val="none"/>
          <w:shd w:val="clear" w:color="auto" w:fill="FFFFFF"/>
        </w:rPr>
      </w:pPr>
      <w:r>
        <w:rPr>
          <w:rFonts w:hint="eastAsia" w:ascii="黑体" w:hAnsi="黑体" w:eastAsia="黑体" w:cs="黑体"/>
          <w:color w:val="auto"/>
          <w:kern w:val="0"/>
          <w:sz w:val="32"/>
          <w:szCs w:val="32"/>
          <w:u w:val="none"/>
          <w:shd w:val="clear" w:color="auto" w:fill="FFFFFF"/>
        </w:rPr>
        <w:t>第四章 维护和监管</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both"/>
        <w:textAlignment w:val="auto"/>
        <w:rPr>
          <w:rFonts w:hint="eastAsia" w:ascii="仿宋_GB2312" w:hAnsi="仿宋" w:eastAsia="仿宋_GB2312" w:cs="黑体"/>
          <w:color w:val="auto"/>
          <w:kern w:val="0"/>
          <w:sz w:val="32"/>
          <w:szCs w:val="21"/>
          <w:u w:val="none"/>
          <w:shd w:val="clear" w:color="auto" w:fill="FFFFFF"/>
        </w:rPr>
      </w:pPr>
      <w:bookmarkStart w:id="7" w:name="_Hlk66722200"/>
    </w:p>
    <w:p>
      <w:pPr>
        <w:pStyle w:val="2"/>
        <w:ind w:firstLine="640" w:firstLineChars="200"/>
        <w:rPr>
          <w:rFonts w:hint="eastAsia"/>
        </w:rPr>
      </w:pPr>
      <w:r>
        <w:rPr>
          <w:rFonts w:hint="eastAsia" w:ascii="黑体" w:hAnsi="黑体" w:eastAsia="黑体" w:cs="黑体"/>
          <w:color w:val="auto"/>
          <w:kern w:val="0"/>
          <w:sz w:val="32"/>
          <w:szCs w:val="32"/>
          <w:u w:val="none"/>
          <w:shd w:val="clear" w:color="auto" w:fill="FFFFFF"/>
        </w:rPr>
        <w:t xml:space="preserve">第二十四条  </w:t>
      </w:r>
      <w:r>
        <w:rPr>
          <w:rFonts w:hint="eastAsia" w:ascii="仿宋_GB2312" w:hAnsi="仿宋" w:eastAsia="仿宋_GB2312" w:cs="黑体"/>
          <w:color w:val="auto"/>
          <w:kern w:val="0"/>
          <w:sz w:val="32"/>
          <w:szCs w:val="21"/>
          <w:u w:val="none"/>
          <w:shd w:val="clear" w:color="auto" w:fill="FFFFFF"/>
        </w:rPr>
        <w:t>户外广告设施产权人或者使用权人是户外广</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both"/>
        <w:textAlignment w:val="auto"/>
        <w:rPr>
          <w:rFonts w:hint="eastAsia" w:ascii="仿宋_GB2312" w:hAnsi="仿宋" w:eastAsia="仿宋_GB2312" w:cs="黑体"/>
          <w:color w:val="auto"/>
          <w:kern w:val="0"/>
          <w:sz w:val="32"/>
          <w:szCs w:val="21"/>
          <w:u w:val="none"/>
          <w:shd w:val="clear" w:color="auto" w:fill="FFFFFF"/>
          <w:lang w:eastAsia="zh-CN"/>
        </w:rPr>
      </w:pPr>
      <w:r>
        <w:rPr>
          <w:rFonts w:hint="eastAsia" w:ascii="仿宋_GB2312" w:hAnsi="仿宋" w:eastAsia="仿宋_GB2312" w:cs="黑体"/>
          <w:color w:val="auto"/>
          <w:kern w:val="0"/>
          <w:sz w:val="32"/>
          <w:szCs w:val="21"/>
          <w:u w:val="none"/>
          <w:shd w:val="clear" w:color="auto" w:fill="FFFFFF"/>
        </w:rPr>
        <w:t>告设施维护、安全管理的责任人</w:t>
      </w:r>
      <w:r>
        <w:rPr>
          <w:rFonts w:hint="eastAsia" w:ascii="仿宋_GB2312" w:hAnsi="仿宋" w:eastAsia="仿宋_GB2312" w:cs="黑体"/>
          <w:color w:val="auto"/>
          <w:kern w:val="0"/>
          <w:sz w:val="32"/>
          <w:szCs w:val="21"/>
          <w:u w:val="none"/>
          <w:shd w:val="clear" w:color="auto" w:fill="FFFFFF"/>
          <w:lang w:eastAsia="zh-CN"/>
        </w:rPr>
        <w:t>。</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color w:val="auto"/>
          <w:sz w:val="32"/>
          <w:szCs w:val="32"/>
          <w:u w:val="none"/>
          <w:lang w:eastAsia="zh-CN"/>
        </w:rPr>
      </w:pPr>
      <w:r>
        <w:rPr>
          <w:rFonts w:hint="eastAsia" w:ascii="仿宋_GB2312" w:hAnsi="仿宋" w:eastAsia="仿宋_GB2312" w:cs="黑体"/>
          <w:color w:val="auto"/>
          <w:kern w:val="0"/>
          <w:sz w:val="32"/>
          <w:szCs w:val="21"/>
          <w:u w:val="none"/>
          <w:shd w:val="clear" w:color="auto" w:fill="FFFFFF"/>
        </w:rPr>
        <w:t>招牌设置人是招牌设施维护、管理责任人</w:t>
      </w:r>
      <w:r>
        <w:rPr>
          <w:rFonts w:hint="eastAsia" w:ascii="仿宋_GB2312" w:hAnsi="仿宋" w:eastAsia="仿宋_GB2312" w:cs="黑体"/>
          <w:color w:val="auto"/>
          <w:kern w:val="0"/>
          <w:sz w:val="32"/>
          <w:szCs w:val="21"/>
          <w:u w:val="none"/>
          <w:shd w:val="clear" w:color="auto" w:fill="FFFFFF"/>
          <w:lang w:eastAsia="zh-CN"/>
        </w:rPr>
        <w:t>。</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第二十五条 </w:t>
      </w:r>
      <w:r>
        <w:rPr>
          <w:rFonts w:hint="eastAsia" w:ascii="黑体" w:hAnsi="黑体" w:eastAsia="黑体" w:cs="黑体"/>
          <w:color w:val="auto"/>
          <w:kern w:val="0"/>
          <w:sz w:val="32"/>
          <w:szCs w:val="32"/>
          <w:u w:val="none"/>
          <w:shd w:val="clear" w:color="auto" w:fill="FFFFFF"/>
          <w:lang w:val="en-US" w:eastAsia="zh-CN"/>
        </w:rPr>
        <w:t xml:space="preserve"> </w:t>
      </w:r>
      <w:r>
        <w:rPr>
          <w:rFonts w:hint="eastAsia" w:ascii="仿宋_GB2312" w:hAnsi="仿宋" w:eastAsia="仿宋_GB2312" w:cs="黑体"/>
          <w:color w:val="auto"/>
          <w:kern w:val="0"/>
          <w:sz w:val="32"/>
          <w:szCs w:val="21"/>
          <w:u w:val="none"/>
          <w:shd w:val="clear" w:color="auto" w:fill="FFFFFF"/>
        </w:rPr>
        <w:t>大型户外广告</w:t>
      </w:r>
      <w:r>
        <w:rPr>
          <w:rFonts w:hint="eastAsia" w:ascii="仿宋_GB2312" w:hAnsi="仿宋" w:eastAsia="仿宋_GB2312" w:cs="黑体"/>
          <w:color w:val="auto"/>
          <w:kern w:val="0"/>
          <w:sz w:val="32"/>
          <w:szCs w:val="21"/>
          <w:u w:val="none"/>
          <w:shd w:val="clear" w:color="auto" w:fill="FFFFFF"/>
          <w:lang w:val="en-US" w:eastAsia="zh-CN"/>
        </w:rPr>
        <w:t>责任人</w:t>
      </w:r>
      <w:r>
        <w:rPr>
          <w:rFonts w:hint="eastAsia" w:ascii="仿宋_GB2312" w:hAnsi="仿宋" w:eastAsia="仿宋_GB2312" w:cs="黑体"/>
          <w:color w:val="auto"/>
          <w:kern w:val="0"/>
          <w:sz w:val="32"/>
          <w:szCs w:val="21"/>
          <w:u w:val="none"/>
          <w:shd w:val="clear" w:color="auto" w:fill="FFFFFF"/>
        </w:rPr>
        <w:t>应当履行下列安全维护管理责任：</w:t>
      </w:r>
    </w:p>
    <w:p>
      <w:pPr>
        <w:keepNext w:val="0"/>
        <w:keepLines w:val="0"/>
        <w:pageBreakBefore w:val="0"/>
        <w:numPr>
          <w:ilvl w:val="0"/>
          <w:numId w:val="1"/>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建立大型户外广告的维护管养、隐患排查和应急处置制度并组织落实，做好台账记录和管理；</w:t>
      </w:r>
    </w:p>
    <w:p>
      <w:pPr>
        <w:keepNext w:val="0"/>
        <w:keepLines w:val="0"/>
        <w:pageBreakBefore w:val="0"/>
        <w:numPr>
          <w:ilvl w:val="0"/>
          <w:numId w:val="1"/>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每月组织重点隐患安全排查不少于一次，每季度组织隐患全面排查不少于一次；遇台风、暴雨等极端异常天气及时开展排查；</w:t>
      </w:r>
    </w:p>
    <w:p>
      <w:pPr>
        <w:keepNext w:val="0"/>
        <w:keepLines w:val="0"/>
        <w:pageBreakBefore w:val="0"/>
        <w:numPr>
          <w:ilvl w:val="0"/>
          <w:numId w:val="1"/>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发现安全隐患的，应当及时采取加固或者拆除、设置安全警示标志、启动应急预案、配备应急人员等安全防范措施；</w:t>
      </w:r>
      <w:r>
        <w:rPr>
          <w:rFonts w:hint="eastAsia" w:ascii="仿宋_GB2312" w:hAnsi="仿宋" w:eastAsia="仿宋_GB2312" w:cs="黑体"/>
          <w:color w:val="auto"/>
          <w:kern w:val="0"/>
          <w:sz w:val="32"/>
          <w:szCs w:val="21"/>
          <w:u w:val="none"/>
          <w:shd w:val="clear" w:color="auto" w:fill="FFFFFF"/>
        </w:rPr>
        <w:br w:type="textWrapping"/>
      </w:r>
      <w:r>
        <w:rPr>
          <w:rFonts w:hint="eastAsia" w:ascii="仿宋_GB2312" w:hAnsi="仿宋" w:eastAsia="仿宋_GB2312" w:cs="黑体"/>
          <w:color w:val="auto"/>
          <w:kern w:val="0"/>
          <w:sz w:val="32"/>
          <w:szCs w:val="21"/>
          <w:u w:val="none"/>
          <w:shd w:val="clear" w:color="auto" w:fill="FFFFFF"/>
        </w:rPr>
        <w:t>　　（四）钢结构设施或者电子显示装置设置时间超过两年的，应当每年委托具备相应资质的机构进行安全检测；安全检测不合格的，应当及时采取安全防范措施，消除安全隐患。</w:t>
      </w: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大型户外广告在安装、整修或者拆除期间，应当采取安全保障措施并在现场明显位置设置警示标志。</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第二十六条  </w:t>
      </w:r>
      <w:r>
        <w:rPr>
          <w:rFonts w:hint="eastAsia" w:ascii="仿宋_GB2312" w:hAnsi="仿宋" w:eastAsia="仿宋_GB2312" w:cs="黑体"/>
          <w:color w:val="auto"/>
          <w:kern w:val="0"/>
          <w:sz w:val="32"/>
          <w:szCs w:val="21"/>
          <w:u w:val="none"/>
          <w:shd w:val="clear" w:color="auto" w:fill="FFFFFF"/>
        </w:rPr>
        <w:t>户外广告和招牌</w:t>
      </w:r>
      <w:r>
        <w:rPr>
          <w:rFonts w:hint="eastAsia" w:ascii="仿宋_GB2312" w:hAnsi="仿宋" w:eastAsia="仿宋_GB2312" w:cs="黑体"/>
          <w:color w:val="auto"/>
          <w:kern w:val="0"/>
          <w:sz w:val="32"/>
          <w:szCs w:val="21"/>
          <w:u w:val="none"/>
          <w:shd w:val="clear" w:color="auto" w:fill="FFFFFF"/>
          <w:lang w:val="en-US" w:eastAsia="zh-CN"/>
        </w:rPr>
        <w:t>责任人</w:t>
      </w:r>
      <w:r>
        <w:rPr>
          <w:rFonts w:hint="eastAsia" w:ascii="仿宋_GB2312" w:hAnsi="仿宋" w:eastAsia="仿宋_GB2312" w:cs="黑体"/>
          <w:color w:val="auto"/>
          <w:kern w:val="0"/>
          <w:sz w:val="32"/>
          <w:szCs w:val="21"/>
          <w:u w:val="none"/>
          <w:shd w:val="clear" w:color="auto" w:fill="FFFFFF"/>
        </w:rPr>
        <w:t>应当确保户外广告和招牌安全、整洁和美观，加强日常检修与维护管理。户外广告、招牌出现画面污损、显示不全、严重褪色、字体残缺等影响市容市貌情形的，应当及时更新维护；配置夜间照明设施的，应当保证画面显示完整；出现断亮、残损情形的，应当及时</w:t>
      </w:r>
      <w:r>
        <w:rPr>
          <w:rFonts w:hint="eastAsia" w:ascii="仿宋_GB2312" w:hAnsi="仿宋" w:eastAsia="仿宋_GB2312" w:cs="黑体"/>
          <w:color w:val="auto"/>
          <w:kern w:val="0"/>
          <w:sz w:val="32"/>
          <w:szCs w:val="21"/>
          <w:u w:val="none"/>
          <w:shd w:val="clear" w:color="auto" w:fill="FFFFFF"/>
          <w:lang w:val="en-US" w:eastAsia="zh-CN"/>
        </w:rPr>
        <w:t>维修、更换或者拆除，</w:t>
      </w:r>
      <w:r>
        <w:rPr>
          <w:rFonts w:hint="eastAsia" w:ascii="仿宋_GB2312" w:hAnsi="仿宋" w:eastAsia="仿宋_GB2312" w:cs="黑体"/>
          <w:color w:val="auto"/>
          <w:kern w:val="0"/>
          <w:sz w:val="32"/>
          <w:szCs w:val="21"/>
          <w:u w:val="none"/>
          <w:shd w:val="clear" w:color="auto" w:fill="FFFFFF"/>
        </w:rPr>
        <w:t>并在更新修复前暂停使用。</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第二十七条  </w:t>
      </w:r>
      <w:r>
        <w:rPr>
          <w:rFonts w:hint="eastAsia" w:ascii="仿宋_GB2312" w:hAnsi="仿宋" w:eastAsia="仿宋_GB2312" w:cs="黑体"/>
          <w:color w:val="auto"/>
          <w:kern w:val="0"/>
          <w:sz w:val="32"/>
          <w:szCs w:val="21"/>
          <w:u w:val="none"/>
          <w:shd w:val="clear" w:color="auto" w:fill="FFFFFF"/>
        </w:rPr>
        <w:t>户外广告设置期限届满后不再设置的，户外广告设置人应当在</w:t>
      </w:r>
      <w:r>
        <w:rPr>
          <w:rFonts w:hint="eastAsia" w:ascii="仿宋_GB2312" w:hAnsi="仿宋" w:eastAsia="仿宋_GB2312" w:cs="黑体"/>
          <w:color w:val="auto"/>
          <w:kern w:val="0"/>
          <w:sz w:val="32"/>
          <w:szCs w:val="21"/>
          <w:u w:val="none"/>
          <w:shd w:val="clear" w:color="auto" w:fill="FFFFFF"/>
          <w:lang w:val="en-US" w:eastAsia="zh-CN"/>
        </w:rPr>
        <w:t>7</w:t>
      </w:r>
      <w:r>
        <w:rPr>
          <w:rFonts w:hint="eastAsia" w:ascii="仿宋_GB2312" w:hAnsi="仿宋" w:eastAsia="仿宋_GB2312" w:cs="黑体"/>
          <w:color w:val="auto"/>
          <w:kern w:val="0"/>
          <w:sz w:val="32"/>
          <w:szCs w:val="21"/>
          <w:u w:val="none"/>
          <w:shd w:val="clear" w:color="auto" w:fill="FFFFFF"/>
        </w:rPr>
        <w:t>个工作日内自行拆除；临时户外广告在设置期限届满后，设置人应当在</w:t>
      </w:r>
      <w:r>
        <w:rPr>
          <w:rFonts w:hint="eastAsia" w:ascii="仿宋_GB2312" w:hAnsi="仿宋" w:eastAsia="仿宋_GB2312" w:cs="黑体"/>
          <w:color w:val="auto"/>
          <w:kern w:val="0"/>
          <w:sz w:val="32"/>
          <w:szCs w:val="21"/>
          <w:u w:val="none"/>
          <w:shd w:val="clear" w:color="auto" w:fill="FFFFFF"/>
          <w:lang w:val="en-US" w:eastAsia="zh-CN"/>
        </w:rPr>
        <w:t>3</w:t>
      </w:r>
      <w:r>
        <w:rPr>
          <w:rFonts w:hint="eastAsia" w:ascii="仿宋_GB2312" w:hAnsi="仿宋" w:eastAsia="仿宋_GB2312" w:cs="黑体"/>
          <w:color w:val="auto"/>
          <w:kern w:val="0"/>
          <w:sz w:val="32"/>
          <w:szCs w:val="21"/>
          <w:u w:val="none"/>
          <w:shd w:val="clear" w:color="auto" w:fill="FFFFFF"/>
        </w:rPr>
        <w:t>个工作日内自行拆除。</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招牌设置人搬迁、变更、歇业、解散或者被注销的，应当在搬迁、变更、歇业、解散或者被注销之日起</w:t>
      </w:r>
      <w:r>
        <w:rPr>
          <w:rFonts w:hint="eastAsia" w:ascii="仿宋_GB2312" w:hAnsi="仿宋" w:eastAsia="仿宋_GB2312" w:cs="黑体"/>
          <w:color w:val="auto"/>
          <w:kern w:val="0"/>
          <w:sz w:val="32"/>
          <w:szCs w:val="21"/>
          <w:u w:val="none"/>
          <w:shd w:val="clear" w:color="auto" w:fill="FFFFFF"/>
          <w:lang w:val="en-US" w:eastAsia="zh-CN"/>
        </w:rPr>
        <w:t>7</w:t>
      </w:r>
      <w:r>
        <w:rPr>
          <w:rFonts w:hint="eastAsia" w:ascii="仿宋_GB2312" w:hAnsi="仿宋" w:eastAsia="仿宋_GB2312" w:cs="黑体"/>
          <w:color w:val="auto"/>
          <w:kern w:val="0"/>
          <w:sz w:val="32"/>
          <w:szCs w:val="21"/>
          <w:u w:val="none"/>
          <w:shd w:val="clear" w:color="auto" w:fill="FFFFFF"/>
        </w:rPr>
        <w:t>个工作日内自行拆除原设置的招牌。</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第二十八条 </w:t>
      </w:r>
      <w:r>
        <w:rPr>
          <w:rFonts w:hint="eastAsia" w:ascii="黑体" w:hAnsi="黑体" w:eastAsia="黑体" w:cs="黑体"/>
          <w:color w:val="auto"/>
          <w:kern w:val="0"/>
          <w:sz w:val="32"/>
          <w:szCs w:val="32"/>
          <w:u w:val="none"/>
          <w:shd w:val="clear" w:color="auto" w:fill="FFFFFF"/>
          <w:lang w:val="en-US" w:eastAsia="zh-CN"/>
        </w:rPr>
        <w:t xml:space="preserve"> </w:t>
      </w:r>
      <w:r>
        <w:rPr>
          <w:rFonts w:hint="eastAsia" w:ascii="仿宋_GB2312" w:hAnsi="仿宋" w:eastAsia="仿宋_GB2312" w:cs="黑体"/>
          <w:color w:val="auto"/>
          <w:kern w:val="0"/>
          <w:sz w:val="32"/>
          <w:szCs w:val="21"/>
          <w:u w:val="none"/>
          <w:shd w:val="clear" w:color="auto" w:fill="FFFFFF"/>
        </w:rPr>
        <w:t>市容环境卫生主管部门应当会同</w:t>
      </w:r>
      <w:r>
        <w:rPr>
          <w:rFonts w:hint="eastAsia" w:ascii="仿宋_GB2312" w:hAnsi="仿宋" w:eastAsia="仿宋_GB2312" w:cs="黑体"/>
          <w:color w:val="auto"/>
          <w:kern w:val="0"/>
          <w:sz w:val="32"/>
          <w:szCs w:val="21"/>
          <w:u w:val="none"/>
          <w:shd w:val="clear" w:color="auto" w:fill="FFFFFF"/>
          <w:lang w:eastAsia="zh-CN"/>
        </w:rPr>
        <w:t>同级</w:t>
      </w:r>
      <w:r>
        <w:rPr>
          <w:rFonts w:hint="eastAsia" w:ascii="仿宋_GB2312" w:hAnsi="仿宋" w:eastAsia="仿宋_GB2312" w:cs="黑体"/>
          <w:color w:val="auto"/>
          <w:kern w:val="0"/>
          <w:sz w:val="32"/>
          <w:szCs w:val="21"/>
          <w:u w:val="none"/>
          <w:shd w:val="clear" w:color="auto" w:fill="FFFFFF"/>
        </w:rPr>
        <w:t>市场监督管理、交通运输、城乡规划、住房建设等部门</w:t>
      </w:r>
      <w:r>
        <w:rPr>
          <w:rFonts w:hint="eastAsia" w:ascii="仿宋_GB2312" w:hAnsi="仿宋" w:eastAsia="仿宋_GB2312" w:cs="黑体"/>
          <w:color w:val="auto"/>
          <w:kern w:val="0"/>
          <w:sz w:val="32"/>
          <w:szCs w:val="21"/>
          <w:u w:val="none"/>
          <w:shd w:val="clear" w:color="auto" w:fill="FFFFFF"/>
          <w:lang w:eastAsia="zh-CN"/>
        </w:rPr>
        <w:t>，</w:t>
      </w:r>
      <w:r>
        <w:rPr>
          <w:rFonts w:hint="eastAsia" w:ascii="仿宋_GB2312" w:hAnsi="仿宋" w:eastAsia="仿宋_GB2312" w:cs="黑体"/>
          <w:color w:val="auto"/>
          <w:kern w:val="0"/>
          <w:sz w:val="32"/>
          <w:szCs w:val="21"/>
          <w:u w:val="none"/>
          <w:shd w:val="clear" w:color="auto" w:fill="FFFFFF"/>
        </w:rPr>
        <w:t>加强资源整合、信息共享、业务协同，建立户外广告和招牌设置管理信息互通机制。</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第二十九条</w:t>
      </w:r>
      <w:bookmarkEnd w:id="7"/>
      <w:r>
        <w:rPr>
          <w:rFonts w:hint="eastAsia" w:ascii="黑体" w:hAnsi="黑体" w:eastAsia="黑体" w:cs="黑体"/>
          <w:color w:val="auto"/>
          <w:kern w:val="0"/>
          <w:sz w:val="32"/>
          <w:szCs w:val="32"/>
          <w:u w:val="none"/>
          <w:shd w:val="clear" w:color="auto" w:fill="FFFFFF"/>
          <w:lang w:val="en-US" w:eastAsia="zh-CN"/>
        </w:rPr>
        <w:t xml:space="preserve">  </w:t>
      </w:r>
      <w:r>
        <w:rPr>
          <w:rFonts w:hint="eastAsia" w:ascii="仿宋_GB2312" w:hAnsi="仿宋" w:eastAsia="仿宋_GB2312" w:cs="黑体"/>
          <w:color w:val="auto"/>
          <w:kern w:val="0"/>
          <w:sz w:val="32"/>
          <w:szCs w:val="21"/>
          <w:u w:val="none"/>
          <w:shd w:val="clear" w:color="auto" w:fill="FFFFFF"/>
        </w:rPr>
        <w:t>市容环境卫生主管部门应当会同</w:t>
      </w:r>
      <w:r>
        <w:rPr>
          <w:rFonts w:hint="eastAsia" w:ascii="仿宋_GB2312" w:hAnsi="仿宋" w:eastAsia="仿宋_GB2312" w:cs="黑体"/>
          <w:color w:val="auto"/>
          <w:kern w:val="0"/>
          <w:sz w:val="32"/>
          <w:szCs w:val="21"/>
          <w:u w:val="none"/>
          <w:shd w:val="clear" w:color="auto" w:fill="FFFFFF"/>
          <w:lang w:eastAsia="zh-CN"/>
        </w:rPr>
        <w:t>同级</w:t>
      </w:r>
      <w:r>
        <w:rPr>
          <w:rFonts w:hint="eastAsia" w:ascii="仿宋_GB2312" w:hAnsi="仿宋" w:eastAsia="仿宋_GB2312" w:cs="黑体"/>
          <w:color w:val="auto"/>
          <w:kern w:val="0"/>
          <w:sz w:val="32"/>
          <w:szCs w:val="21"/>
          <w:u w:val="none"/>
          <w:shd w:val="clear" w:color="auto" w:fill="FFFFFF"/>
        </w:rPr>
        <w:t>市场监督管理</w:t>
      </w:r>
      <w:r>
        <w:rPr>
          <w:rFonts w:hint="eastAsia" w:ascii="仿宋_GB2312" w:hAnsi="仿宋" w:eastAsia="仿宋_GB2312" w:cs="黑体"/>
          <w:color w:val="auto"/>
          <w:kern w:val="0"/>
          <w:sz w:val="32"/>
          <w:szCs w:val="21"/>
          <w:u w:val="none"/>
          <w:shd w:val="clear" w:color="auto" w:fill="FFFFFF"/>
          <w:lang w:eastAsia="zh-CN"/>
        </w:rPr>
        <w:t>、</w:t>
      </w:r>
      <w:r>
        <w:rPr>
          <w:rFonts w:hint="eastAsia" w:ascii="仿宋_GB2312" w:hAnsi="仿宋" w:eastAsia="仿宋_GB2312" w:cs="黑体"/>
          <w:color w:val="auto"/>
          <w:kern w:val="0"/>
          <w:sz w:val="32"/>
          <w:szCs w:val="21"/>
          <w:u w:val="none"/>
          <w:shd w:val="clear" w:color="auto" w:fill="FFFFFF"/>
        </w:rPr>
        <w:t>交通运输、应急管理、住房</w:t>
      </w:r>
      <w:r>
        <w:rPr>
          <w:rFonts w:hint="eastAsia" w:ascii="仿宋_GB2312" w:hAnsi="仿宋" w:eastAsia="仿宋_GB2312" w:cs="黑体"/>
          <w:color w:val="auto"/>
          <w:kern w:val="0"/>
          <w:sz w:val="32"/>
          <w:szCs w:val="21"/>
          <w:u w:val="none"/>
          <w:shd w:val="clear" w:color="auto" w:fill="FFFFFF"/>
          <w:lang w:eastAsia="zh-CN"/>
        </w:rPr>
        <w:t>和城乡</w:t>
      </w:r>
      <w:r>
        <w:rPr>
          <w:rFonts w:hint="eastAsia" w:ascii="仿宋_GB2312" w:hAnsi="仿宋" w:eastAsia="仿宋_GB2312" w:cs="黑体"/>
          <w:color w:val="auto"/>
          <w:kern w:val="0"/>
          <w:sz w:val="32"/>
          <w:szCs w:val="21"/>
          <w:u w:val="none"/>
          <w:shd w:val="clear" w:color="auto" w:fill="FFFFFF"/>
        </w:rPr>
        <w:t>建设等部门开展</w:t>
      </w:r>
      <w:r>
        <w:rPr>
          <w:rFonts w:hint="eastAsia" w:ascii="仿宋_GB2312" w:hAnsi="仿宋" w:eastAsia="仿宋_GB2312" w:cs="黑体"/>
          <w:color w:val="auto"/>
          <w:kern w:val="0"/>
          <w:sz w:val="32"/>
          <w:szCs w:val="21"/>
          <w:u w:val="none"/>
          <w:shd w:val="clear" w:color="auto" w:fill="FFFFFF"/>
          <w:lang w:eastAsia="zh-CN"/>
        </w:rPr>
        <w:t>大型</w:t>
      </w:r>
      <w:r>
        <w:rPr>
          <w:rFonts w:hint="eastAsia" w:ascii="仿宋_GB2312" w:hAnsi="仿宋" w:eastAsia="仿宋_GB2312" w:cs="黑体"/>
          <w:color w:val="auto"/>
          <w:kern w:val="0"/>
          <w:sz w:val="32"/>
          <w:szCs w:val="21"/>
          <w:u w:val="none"/>
          <w:shd w:val="clear" w:color="auto" w:fill="FFFFFF"/>
        </w:rPr>
        <w:t>户外广告</w:t>
      </w:r>
      <w:r>
        <w:rPr>
          <w:rFonts w:hint="eastAsia" w:ascii="仿宋_GB2312" w:hAnsi="仿宋" w:eastAsia="仿宋_GB2312" w:cs="黑体"/>
          <w:color w:val="auto"/>
          <w:kern w:val="0"/>
          <w:sz w:val="32"/>
          <w:szCs w:val="21"/>
          <w:u w:val="none"/>
          <w:shd w:val="clear" w:color="auto" w:fill="FFFFFF"/>
          <w:lang w:eastAsia="zh-CN"/>
        </w:rPr>
        <w:t>和招牌</w:t>
      </w:r>
      <w:r>
        <w:rPr>
          <w:rFonts w:hint="eastAsia" w:ascii="仿宋_GB2312" w:hAnsi="仿宋" w:eastAsia="仿宋_GB2312" w:cs="黑体"/>
          <w:color w:val="auto"/>
          <w:kern w:val="0"/>
          <w:sz w:val="32"/>
          <w:szCs w:val="21"/>
          <w:u w:val="none"/>
          <w:shd w:val="clear" w:color="auto" w:fill="FFFFFF"/>
        </w:rPr>
        <w:t>设施的安全监督检查，建立双随机抽查机制，每年抽检数量不得低于许可数量的</w:t>
      </w:r>
      <w:r>
        <w:rPr>
          <w:rFonts w:hint="eastAsia" w:ascii="仿宋_GB2312" w:hAnsi="仿宋" w:eastAsia="仿宋_GB2312" w:cs="黑体"/>
          <w:color w:val="auto"/>
          <w:kern w:val="0"/>
          <w:sz w:val="32"/>
          <w:szCs w:val="21"/>
          <w:u w:val="none"/>
          <w:shd w:val="clear" w:color="auto" w:fill="FFFFFF"/>
          <w:lang w:val="en-US" w:eastAsia="zh-CN"/>
        </w:rPr>
        <w:t>3</w:t>
      </w:r>
      <w:r>
        <w:rPr>
          <w:rFonts w:hint="eastAsia" w:ascii="仿宋_GB2312" w:hAnsi="仿宋" w:eastAsia="仿宋_GB2312" w:cs="黑体"/>
          <w:color w:val="auto"/>
          <w:kern w:val="0"/>
          <w:sz w:val="32"/>
          <w:szCs w:val="21"/>
          <w:u w:val="none"/>
          <w:shd w:val="clear" w:color="auto" w:fill="FFFFFF"/>
        </w:rPr>
        <w:t>%</w:t>
      </w:r>
      <w:r>
        <w:rPr>
          <w:rFonts w:hint="eastAsia" w:ascii="仿宋_GB2312" w:hAnsi="仿宋" w:eastAsia="仿宋_GB2312" w:cs="黑体"/>
          <w:color w:val="auto"/>
          <w:kern w:val="0"/>
          <w:sz w:val="32"/>
          <w:szCs w:val="21"/>
          <w:u w:val="none"/>
          <w:shd w:val="clear" w:color="auto" w:fill="FFFFFF"/>
          <w:lang w:eastAsia="zh-CN"/>
        </w:rPr>
        <w:t>或者不低于总量的</w:t>
      </w:r>
      <w:r>
        <w:rPr>
          <w:rFonts w:hint="eastAsia" w:ascii="仿宋_GB2312" w:hAnsi="仿宋" w:eastAsia="仿宋_GB2312" w:cs="黑体"/>
          <w:color w:val="auto"/>
          <w:kern w:val="0"/>
          <w:sz w:val="32"/>
          <w:szCs w:val="21"/>
          <w:u w:val="none"/>
          <w:shd w:val="clear" w:color="auto" w:fill="FFFFFF"/>
          <w:lang w:val="en-US" w:eastAsia="zh-CN"/>
        </w:rPr>
        <w:t>3</w:t>
      </w:r>
      <w:r>
        <w:rPr>
          <w:rFonts w:hint="eastAsia" w:ascii="仿宋_GB2312" w:hAnsi="仿宋" w:eastAsia="仿宋_GB2312" w:cs="黑体"/>
          <w:color w:val="auto"/>
          <w:kern w:val="0"/>
          <w:sz w:val="32"/>
          <w:szCs w:val="21"/>
          <w:u w:val="none"/>
          <w:shd w:val="clear" w:color="auto" w:fill="FFFFFF"/>
        </w:rPr>
        <w:t>%。</w:t>
      </w:r>
    </w:p>
    <w:p>
      <w:pPr>
        <w:pStyle w:val="2"/>
        <w:ind w:firstLine="640" w:firstLineChars="200"/>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第三十条  </w:t>
      </w:r>
      <w:r>
        <w:rPr>
          <w:rFonts w:hint="eastAsia" w:ascii="仿宋_GB2312" w:hAnsi="仿宋" w:eastAsia="仿宋_GB2312" w:cs="黑体"/>
          <w:color w:val="auto"/>
          <w:kern w:val="0"/>
          <w:sz w:val="32"/>
          <w:szCs w:val="21"/>
          <w:u w:val="none"/>
          <w:shd w:val="clear" w:color="auto" w:fill="FFFFFF"/>
          <w:lang w:val="en-US" w:eastAsia="zh-CN"/>
        </w:rPr>
        <w:t>乡</w:t>
      </w:r>
      <w:r>
        <w:rPr>
          <w:rFonts w:hint="eastAsia" w:ascii="仿宋_GB2312" w:hAnsi="仿宋" w:eastAsia="仿宋_GB2312" w:cs="黑体"/>
          <w:color w:val="auto"/>
          <w:kern w:val="0"/>
          <w:sz w:val="32"/>
          <w:szCs w:val="21"/>
          <w:u w:val="none"/>
          <w:shd w:val="clear" w:color="auto" w:fill="FFFFFF"/>
        </w:rPr>
        <w:t>镇</w:t>
      </w:r>
      <w:r>
        <w:rPr>
          <w:rFonts w:hint="eastAsia" w:ascii="仿宋_GB2312" w:hAnsi="仿宋" w:eastAsia="仿宋_GB2312" w:cs="黑体"/>
          <w:color w:val="auto"/>
          <w:kern w:val="0"/>
          <w:sz w:val="32"/>
          <w:szCs w:val="21"/>
          <w:u w:val="none"/>
          <w:shd w:val="clear" w:color="auto" w:fill="FFFFFF"/>
          <w:lang w:eastAsia="zh-CN"/>
        </w:rPr>
        <w:t>人民</w:t>
      </w:r>
      <w:r>
        <w:rPr>
          <w:rFonts w:hint="eastAsia" w:ascii="仿宋_GB2312" w:hAnsi="仿宋" w:eastAsia="仿宋_GB2312" w:cs="黑体"/>
          <w:color w:val="auto"/>
          <w:kern w:val="0"/>
          <w:sz w:val="32"/>
          <w:szCs w:val="21"/>
          <w:u w:val="none"/>
          <w:shd w:val="clear" w:color="auto" w:fill="FFFFFF"/>
        </w:rPr>
        <w:t>政府、街道办事处应当建立日常巡查机制，对户外广告和招牌设置实行网格化管理，督促户外广告和招</w:t>
      </w:r>
    </w:p>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牌设置人履行维护管理责任。</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第三十一条  </w:t>
      </w:r>
      <w:r>
        <w:rPr>
          <w:rFonts w:hint="eastAsia" w:ascii="仿宋_GB2312" w:hAnsi="仿宋" w:eastAsia="仿宋_GB2312" w:cs="黑体"/>
          <w:color w:val="auto"/>
          <w:kern w:val="0"/>
          <w:sz w:val="32"/>
          <w:szCs w:val="21"/>
          <w:u w:val="none"/>
          <w:shd w:val="clear" w:color="auto" w:fill="FFFFFF"/>
        </w:rPr>
        <w:t>市容环境卫生、市场监督管理等部门应当建立健全户外广告和招牌设置信用管理制度，将户外广告和招牌设置人、广告主、广告经营者、广告发布者的信用信息纳入公共信用信息管理，</w:t>
      </w:r>
      <w:r>
        <w:rPr>
          <w:rFonts w:hint="eastAsia" w:ascii="仿宋_GB2312" w:hAnsi="仿宋" w:eastAsia="仿宋_GB2312" w:cs="黑体"/>
          <w:color w:val="auto"/>
          <w:kern w:val="0"/>
          <w:sz w:val="32"/>
          <w:szCs w:val="21"/>
          <w:u w:val="none"/>
          <w:shd w:val="clear" w:color="auto" w:fill="FFFFFF"/>
          <w:lang w:eastAsia="zh-CN"/>
        </w:rPr>
        <w:t>依法</w:t>
      </w:r>
      <w:r>
        <w:rPr>
          <w:rFonts w:hint="eastAsia" w:ascii="仿宋_GB2312" w:hAnsi="仿宋" w:eastAsia="仿宋_GB2312" w:cs="黑体"/>
          <w:color w:val="auto"/>
          <w:kern w:val="0"/>
          <w:sz w:val="32"/>
          <w:szCs w:val="21"/>
          <w:u w:val="none"/>
          <w:shd w:val="clear" w:color="auto" w:fill="FFFFFF"/>
        </w:rPr>
        <w:t>实行守信联合激励和失信联合惩戒措施。</w:t>
      </w:r>
      <w:r>
        <w:rPr>
          <w:rFonts w:hint="eastAsia" w:ascii="仿宋_GB2312" w:hAnsi="仿宋" w:eastAsia="仿宋_GB2312" w:cs="黑体"/>
          <w:color w:val="auto"/>
          <w:kern w:val="0"/>
          <w:sz w:val="32"/>
          <w:szCs w:val="21"/>
          <w:u w:val="none"/>
          <w:shd w:val="clear" w:color="auto" w:fill="FFFFFF"/>
        </w:rPr>
        <w:br w:type="textWrapping"/>
      </w:r>
      <w:r>
        <w:rPr>
          <w:rFonts w:hint="eastAsia" w:ascii="仿宋_GB2312" w:hAnsi="仿宋" w:eastAsia="仿宋_GB2312" w:cs="黑体"/>
          <w:color w:val="auto"/>
          <w:kern w:val="0"/>
          <w:sz w:val="32"/>
          <w:szCs w:val="21"/>
          <w:u w:val="none"/>
          <w:shd w:val="clear" w:color="auto" w:fill="FFFFFF"/>
        </w:rPr>
        <w:t>　　户外广告设置人的信用状况作为其参加户外广告位置使用权公开出让活动的重要参考。</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color w:val="auto"/>
          <w:kern w:val="0"/>
          <w:sz w:val="32"/>
          <w:szCs w:val="21"/>
          <w:u w:val="none"/>
          <w:shd w:val="clear" w:color="auto" w:fill="FFFFFF"/>
        </w:rPr>
      </w:pP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center"/>
        <w:textAlignment w:val="auto"/>
        <w:outlineLvl w:val="0"/>
        <w:rPr>
          <w:rFonts w:hint="eastAsia" w:ascii="黑体" w:hAnsi="黑体" w:eastAsia="黑体" w:cs="黑体"/>
          <w:color w:val="auto"/>
          <w:kern w:val="0"/>
          <w:sz w:val="32"/>
          <w:szCs w:val="32"/>
          <w:u w:val="none"/>
          <w:shd w:val="clear" w:color="auto" w:fill="FFFFFF"/>
        </w:rPr>
      </w:pPr>
      <w:r>
        <w:rPr>
          <w:rFonts w:hint="eastAsia" w:ascii="黑体" w:hAnsi="黑体" w:eastAsia="黑体" w:cs="黑体"/>
          <w:color w:val="auto"/>
          <w:kern w:val="0"/>
          <w:sz w:val="32"/>
          <w:szCs w:val="32"/>
          <w:u w:val="none"/>
          <w:shd w:val="clear" w:color="auto" w:fill="FFFFFF"/>
        </w:rPr>
        <w:t>第五章 法律责任</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color w:val="auto"/>
          <w:kern w:val="0"/>
          <w:sz w:val="32"/>
          <w:szCs w:val="21"/>
          <w:u w:val="none"/>
          <w:shd w:val="clear" w:color="auto" w:fill="FFFFFF"/>
        </w:rPr>
      </w:pP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第三十二条  </w:t>
      </w:r>
      <w:bookmarkStart w:id="8" w:name="_Hlk66810127"/>
      <w:r>
        <w:rPr>
          <w:rFonts w:hint="eastAsia" w:ascii="仿宋_GB2312" w:hAnsi="仿宋" w:eastAsia="仿宋_GB2312" w:cs="黑体"/>
          <w:color w:val="auto"/>
          <w:kern w:val="0"/>
          <w:sz w:val="32"/>
          <w:szCs w:val="21"/>
          <w:u w:val="none"/>
          <w:shd w:val="clear" w:color="auto" w:fill="FFFFFF"/>
        </w:rPr>
        <w:t>违反本办法第</w:t>
      </w:r>
      <w:r>
        <w:rPr>
          <w:rFonts w:hint="eastAsia" w:ascii="仿宋_GB2312" w:hAnsi="仿宋" w:eastAsia="仿宋_GB2312" w:cs="黑体"/>
          <w:color w:val="auto"/>
          <w:kern w:val="0"/>
          <w:sz w:val="32"/>
          <w:szCs w:val="21"/>
          <w:u w:val="none"/>
          <w:shd w:val="clear" w:color="auto" w:fill="FFFFFF"/>
          <w:lang w:eastAsia="zh-CN"/>
        </w:rPr>
        <w:t>八</w:t>
      </w:r>
      <w:r>
        <w:rPr>
          <w:rFonts w:hint="eastAsia" w:ascii="仿宋_GB2312" w:hAnsi="仿宋" w:eastAsia="仿宋_GB2312" w:cs="黑体"/>
          <w:color w:val="auto"/>
          <w:kern w:val="0"/>
          <w:sz w:val="32"/>
          <w:szCs w:val="21"/>
          <w:u w:val="none"/>
          <w:shd w:val="clear" w:color="auto" w:fill="FFFFFF"/>
        </w:rPr>
        <w:t>条规定设置户外广告和招牌的</w:t>
      </w:r>
      <w:bookmarkEnd w:id="8"/>
      <w:r>
        <w:rPr>
          <w:rFonts w:hint="eastAsia" w:ascii="仿宋_GB2312" w:hAnsi="仿宋" w:eastAsia="仿宋_GB2312" w:cs="黑体"/>
          <w:color w:val="auto"/>
          <w:kern w:val="0"/>
          <w:sz w:val="32"/>
          <w:szCs w:val="21"/>
          <w:u w:val="none"/>
          <w:shd w:val="clear" w:color="auto" w:fill="FFFFFF"/>
        </w:rPr>
        <w:t>，由有关部门依照《中华人民共和国消防法》《中华人民共和国道路交通安全法》《城市市容和环境卫生管理条例》《城市道路管理条例》《广东省物业管理条例》等法律、法规的规定予以处罚。</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第三十三条  </w:t>
      </w:r>
      <w:r>
        <w:rPr>
          <w:rFonts w:hint="eastAsia" w:ascii="仿宋_GB2312" w:hAnsi="仿宋" w:eastAsia="仿宋_GB2312" w:cs="黑体"/>
          <w:color w:val="auto"/>
          <w:kern w:val="0"/>
          <w:sz w:val="32"/>
          <w:szCs w:val="21"/>
          <w:u w:val="none"/>
          <w:shd w:val="clear" w:color="auto" w:fill="FFFFFF"/>
        </w:rPr>
        <w:t>违反本办法第</w:t>
      </w:r>
      <w:r>
        <w:rPr>
          <w:rFonts w:hint="eastAsia" w:ascii="仿宋_GB2312" w:hAnsi="仿宋" w:eastAsia="仿宋_GB2312" w:cs="黑体"/>
          <w:color w:val="auto"/>
          <w:kern w:val="0"/>
          <w:sz w:val="32"/>
          <w:szCs w:val="21"/>
          <w:u w:val="none"/>
          <w:shd w:val="clear" w:color="auto" w:fill="FFFFFF"/>
          <w:lang w:val="en-US" w:eastAsia="zh-CN"/>
        </w:rPr>
        <w:t>十一</w:t>
      </w:r>
      <w:r>
        <w:rPr>
          <w:rFonts w:hint="eastAsia" w:ascii="仿宋_GB2312" w:hAnsi="仿宋" w:eastAsia="仿宋_GB2312" w:cs="黑体"/>
          <w:color w:val="auto"/>
          <w:kern w:val="0"/>
          <w:sz w:val="32"/>
          <w:szCs w:val="21"/>
          <w:u w:val="none"/>
          <w:shd w:val="clear" w:color="auto" w:fill="FFFFFF"/>
        </w:rPr>
        <w:t>条规定，未经批准在城市建（构）筑物及其设施上张挂、张贴宣传品等的，由市容环境卫生主管部门责令限期改正、采取补救措施，可以处1</w:t>
      </w:r>
      <w:r>
        <w:rPr>
          <w:rFonts w:ascii="仿宋_GB2312" w:hAnsi="仿宋" w:eastAsia="仿宋_GB2312" w:cs="黑体"/>
          <w:color w:val="auto"/>
          <w:kern w:val="0"/>
          <w:sz w:val="32"/>
          <w:szCs w:val="21"/>
          <w:u w:val="none"/>
          <w:shd w:val="clear" w:color="auto" w:fill="FFFFFF"/>
        </w:rPr>
        <w:t>00元</w:t>
      </w:r>
      <w:r>
        <w:rPr>
          <w:rFonts w:hint="eastAsia" w:ascii="仿宋_GB2312" w:hAnsi="仿宋" w:eastAsia="仿宋_GB2312" w:cs="黑体"/>
          <w:color w:val="auto"/>
          <w:kern w:val="0"/>
          <w:sz w:val="32"/>
          <w:szCs w:val="21"/>
          <w:u w:val="none"/>
          <w:shd w:val="clear" w:color="auto" w:fill="FFFFFF"/>
        </w:rPr>
        <w:t>以上5</w:t>
      </w:r>
      <w:r>
        <w:rPr>
          <w:rFonts w:ascii="仿宋_GB2312" w:hAnsi="仿宋" w:eastAsia="仿宋_GB2312" w:cs="黑体"/>
          <w:color w:val="auto"/>
          <w:kern w:val="0"/>
          <w:sz w:val="32"/>
          <w:szCs w:val="21"/>
          <w:u w:val="none"/>
          <w:shd w:val="clear" w:color="auto" w:fill="FFFFFF"/>
        </w:rPr>
        <w:t>00元</w:t>
      </w:r>
      <w:r>
        <w:rPr>
          <w:rFonts w:hint="eastAsia" w:ascii="仿宋_GB2312" w:hAnsi="仿宋" w:eastAsia="仿宋_GB2312" w:cs="黑体"/>
          <w:color w:val="auto"/>
          <w:kern w:val="0"/>
          <w:sz w:val="32"/>
          <w:szCs w:val="21"/>
          <w:u w:val="none"/>
          <w:shd w:val="clear" w:color="auto" w:fill="FFFFFF"/>
        </w:rPr>
        <w:t>以下罚款。</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 xml:space="preserve">第三十四条  </w:t>
      </w:r>
      <w:r>
        <w:rPr>
          <w:rFonts w:hint="eastAsia" w:ascii="仿宋_GB2312" w:hAnsi="仿宋" w:eastAsia="仿宋_GB2312" w:cs="黑体"/>
          <w:color w:val="auto"/>
          <w:kern w:val="0"/>
          <w:sz w:val="32"/>
          <w:szCs w:val="21"/>
          <w:u w:val="none"/>
          <w:shd w:val="clear" w:color="auto" w:fill="FFFFFF"/>
        </w:rPr>
        <w:t>有下列情形之一的，由市容环境卫生主管部门责令停止违法行为，限期清理、拆除或者采取其他补救措施；逾期不改正的，按下列规定执行：</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（一）违反本办法第十</w:t>
      </w:r>
      <w:r>
        <w:rPr>
          <w:rFonts w:hint="eastAsia" w:ascii="仿宋_GB2312" w:hAnsi="仿宋" w:eastAsia="仿宋_GB2312" w:cs="黑体"/>
          <w:color w:val="auto"/>
          <w:kern w:val="0"/>
          <w:sz w:val="32"/>
          <w:szCs w:val="21"/>
          <w:u w:val="none"/>
          <w:shd w:val="clear" w:color="auto" w:fill="FFFFFF"/>
          <w:lang w:eastAsia="zh-CN"/>
        </w:rPr>
        <w:t>一</w:t>
      </w:r>
      <w:r>
        <w:rPr>
          <w:rFonts w:hint="eastAsia" w:ascii="仿宋_GB2312" w:hAnsi="仿宋" w:eastAsia="仿宋_GB2312" w:cs="黑体"/>
          <w:color w:val="auto"/>
          <w:kern w:val="0"/>
          <w:sz w:val="32"/>
          <w:szCs w:val="21"/>
          <w:u w:val="none"/>
          <w:shd w:val="clear" w:color="auto" w:fill="FFFFFF"/>
        </w:rPr>
        <w:t>条、第十</w:t>
      </w:r>
      <w:r>
        <w:rPr>
          <w:rFonts w:hint="eastAsia" w:ascii="仿宋_GB2312" w:hAnsi="仿宋" w:eastAsia="仿宋_GB2312" w:cs="黑体"/>
          <w:color w:val="auto"/>
          <w:kern w:val="0"/>
          <w:sz w:val="32"/>
          <w:szCs w:val="21"/>
          <w:u w:val="none"/>
          <w:shd w:val="clear" w:color="auto" w:fill="FFFFFF"/>
          <w:lang w:val="en-US" w:eastAsia="zh-CN"/>
        </w:rPr>
        <w:t>五</w:t>
      </w:r>
      <w:r>
        <w:rPr>
          <w:rFonts w:hint="eastAsia" w:ascii="仿宋_GB2312" w:hAnsi="仿宋" w:eastAsia="仿宋_GB2312" w:cs="黑体"/>
          <w:color w:val="auto"/>
          <w:kern w:val="0"/>
          <w:sz w:val="32"/>
          <w:szCs w:val="21"/>
          <w:u w:val="none"/>
          <w:shd w:val="clear" w:color="auto" w:fill="FFFFFF"/>
        </w:rPr>
        <w:t>条规定，未取得《户外广告设置许可证》或者《户外广告设置许可证（临时）》擅自设置大型户外广告，影响市容的，处5</w:t>
      </w:r>
      <w:r>
        <w:rPr>
          <w:rFonts w:ascii="仿宋_GB2312" w:hAnsi="仿宋" w:eastAsia="仿宋_GB2312" w:cs="黑体"/>
          <w:color w:val="auto"/>
          <w:kern w:val="0"/>
          <w:sz w:val="32"/>
          <w:szCs w:val="21"/>
          <w:u w:val="none"/>
          <w:shd w:val="clear" w:color="auto" w:fill="FFFFFF"/>
        </w:rPr>
        <w:t>000</w:t>
      </w:r>
      <w:r>
        <w:rPr>
          <w:rFonts w:hint="eastAsia" w:ascii="仿宋_GB2312" w:hAnsi="仿宋" w:eastAsia="仿宋_GB2312" w:cs="黑体"/>
          <w:color w:val="auto"/>
          <w:kern w:val="0"/>
          <w:sz w:val="32"/>
          <w:szCs w:val="21"/>
          <w:u w:val="none"/>
          <w:shd w:val="clear" w:color="auto" w:fill="FFFFFF"/>
        </w:rPr>
        <w:t>元以上3</w:t>
      </w:r>
      <w:r>
        <w:rPr>
          <w:rFonts w:ascii="仿宋_GB2312" w:hAnsi="仿宋" w:eastAsia="仿宋_GB2312" w:cs="黑体"/>
          <w:color w:val="auto"/>
          <w:kern w:val="0"/>
          <w:sz w:val="32"/>
          <w:szCs w:val="21"/>
          <w:u w:val="none"/>
          <w:shd w:val="clear" w:color="auto" w:fill="FFFFFF"/>
        </w:rPr>
        <w:t>0000</w:t>
      </w:r>
      <w:r>
        <w:rPr>
          <w:rFonts w:hint="eastAsia" w:ascii="仿宋_GB2312" w:hAnsi="仿宋" w:eastAsia="仿宋_GB2312" w:cs="黑体"/>
          <w:color w:val="auto"/>
          <w:kern w:val="0"/>
          <w:sz w:val="32"/>
          <w:szCs w:val="21"/>
          <w:u w:val="none"/>
          <w:shd w:val="clear" w:color="auto" w:fill="FFFFFF"/>
        </w:rPr>
        <w:t>元以下罚款；</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仿宋_GB2312" w:hAnsi="仿宋" w:eastAsia="仿宋_GB2312" w:cs="黑体"/>
          <w:color w:val="auto"/>
          <w:kern w:val="0"/>
          <w:sz w:val="32"/>
          <w:szCs w:val="21"/>
          <w:u w:val="none"/>
          <w:shd w:val="clear" w:color="auto" w:fill="FFFFFF"/>
        </w:rPr>
        <w:t>（二）违反本办法第</w:t>
      </w:r>
      <w:r>
        <w:rPr>
          <w:rFonts w:hint="eastAsia" w:ascii="仿宋_GB2312" w:hAnsi="仿宋" w:eastAsia="仿宋_GB2312" w:cs="黑体"/>
          <w:color w:val="auto"/>
          <w:kern w:val="0"/>
          <w:sz w:val="32"/>
          <w:szCs w:val="21"/>
          <w:u w:val="none"/>
          <w:shd w:val="clear" w:color="auto" w:fill="FFFFFF"/>
          <w:lang w:val="en-US" w:eastAsia="zh-CN"/>
        </w:rPr>
        <w:t>二十五</w:t>
      </w:r>
      <w:r>
        <w:rPr>
          <w:rFonts w:hint="eastAsia" w:ascii="仿宋_GB2312" w:hAnsi="仿宋" w:eastAsia="仿宋_GB2312" w:cs="黑体"/>
          <w:color w:val="auto"/>
          <w:kern w:val="0"/>
          <w:sz w:val="32"/>
          <w:szCs w:val="21"/>
          <w:u w:val="none"/>
          <w:shd w:val="clear" w:color="auto" w:fill="FFFFFF"/>
        </w:rPr>
        <w:t>条、第</w:t>
      </w:r>
      <w:r>
        <w:rPr>
          <w:rFonts w:hint="eastAsia" w:ascii="仿宋_GB2312" w:hAnsi="仿宋" w:eastAsia="仿宋_GB2312" w:cs="黑体"/>
          <w:color w:val="auto"/>
          <w:kern w:val="0"/>
          <w:sz w:val="32"/>
          <w:szCs w:val="21"/>
          <w:u w:val="none"/>
          <w:shd w:val="clear" w:color="auto" w:fill="FFFFFF"/>
          <w:lang w:val="en-US" w:eastAsia="zh-CN"/>
        </w:rPr>
        <w:t>二十六</w:t>
      </w:r>
      <w:r>
        <w:rPr>
          <w:rFonts w:ascii="仿宋_GB2312" w:hAnsi="仿宋" w:eastAsia="仿宋_GB2312" w:cs="黑体"/>
          <w:color w:val="auto"/>
          <w:kern w:val="0"/>
          <w:sz w:val="32"/>
          <w:szCs w:val="21"/>
          <w:u w:val="none"/>
          <w:shd w:val="clear" w:color="auto" w:fill="FFFFFF"/>
        </w:rPr>
        <w:t>条</w:t>
      </w:r>
      <w:r>
        <w:rPr>
          <w:rFonts w:hint="eastAsia" w:ascii="仿宋_GB2312" w:hAnsi="仿宋" w:eastAsia="仿宋_GB2312" w:cs="黑体"/>
          <w:color w:val="auto"/>
          <w:kern w:val="0"/>
          <w:sz w:val="32"/>
          <w:szCs w:val="21"/>
          <w:u w:val="none"/>
          <w:shd w:val="clear" w:color="auto" w:fill="FFFFFF"/>
        </w:rPr>
        <w:t>规定，</w:t>
      </w:r>
      <w:r>
        <w:rPr>
          <w:rFonts w:ascii="仿宋_GB2312" w:hAnsi="仿宋" w:eastAsia="仿宋_GB2312" w:cs="黑体"/>
          <w:color w:val="auto"/>
          <w:kern w:val="0"/>
          <w:sz w:val="32"/>
          <w:szCs w:val="21"/>
          <w:u w:val="none"/>
          <w:shd w:val="clear" w:color="auto" w:fill="FFFFFF"/>
        </w:rPr>
        <w:t>户外广告设置人未履行对户外广告设施的安全监管和维护义务</w:t>
      </w:r>
      <w:r>
        <w:rPr>
          <w:rFonts w:hint="eastAsia" w:ascii="仿宋_GB2312" w:hAnsi="仿宋" w:eastAsia="仿宋_GB2312" w:cs="黑体"/>
          <w:color w:val="auto"/>
          <w:kern w:val="0"/>
          <w:sz w:val="32"/>
          <w:szCs w:val="21"/>
          <w:u w:val="none"/>
          <w:shd w:val="clear" w:color="auto" w:fill="FFFFFF"/>
        </w:rPr>
        <w:t>，</w:t>
      </w:r>
      <w:r>
        <w:rPr>
          <w:rFonts w:ascii="仿宋_GB2312" w:hAnsi="仿宋" w:eastAsia="仿宋_GB2312" w:cs="黑体"/>
          <w:color w:val="auto"/>
          <w:kern w:val="0"/>
          <w:sz w:val="32"/>
          <w:szCs w:val="21"/>
          <w:u w:val="none"/>
          <w:shd w:val="clear" w:color="auto" w:fill="FFFFFF"/>
        </w:rPr>
        <w:t>影响市容的</w:t>
      </w:r>
      <w:r>
        <w:rPr>
          <w:rFonts w:hint="eastAsia" w:ascii="仿宋_GB2312" w:hAnsi="仿宋" w:eastAsia="仿宋_GB2312" w:cs="黑体"/>
          <w:color w:val="auto"/>
          <w:kern w:val="0"/>
          <w:sz w:val="32"/>
          <w:szCs w:val="21"/>
          <w:u w:val="none"/>
          <w:shd w:val="clear" w:color="auto" w:fill="FFFFFF"/>
        </w:rPr>
        <w:t>，处5</w:t>
      </w:r>
      <w:r>
        <w:rPr>
          <w:rFonts w:ascii="仿宋_GB2312" w:hAnsi="仿宋" w:eastAsia="仿宋_GB2312" w:cs="黑体"/>
          <w:color w:val="auto"/>
          <w:kern w:val="0"/>
          <w:sz w:val="32"/>
          <w:szCs w:val="21"/>
          <w:u w:val="none"/>
          <w:shd w:val="clear" w:color="auto" w:fill="FFFFFF"/>
        </w:rPr>
        <w:t>000</w:t>
      </w:r>
      <w:r>
        <w:rPr>
          <w:rFonts w:hint="eastAsia" w:ascii="仿宋_GB2312" w:hAnsi="仿宋" w:eastAsia="仿宋_GB2312" w:cs="黑体"/>
          <w:color w:val="auto"/>
          <w:kern w:val="0"/>
          <w:sz w:val="32"/>
          <w:szCs w:val="21"/>
          <w:u w:val="none"/>
          <w:shd w:val="clear" w:color="auto" w:fill="FFFFFF"/>
        </w:rPr>
        <w:t>元以上3</w:t>
      </w:r>
      <w:r>
        <w:rPr>
          <w:rFonts w:ascii="仿宋_GB2312" w:hAnsi="仿宋" w:eastAsia="仿宋_GB2312" w:cs="黑体"/>
          <w:color w:val="auto"/>
          <w:kern w:val="0"/>
          <w:sz w:val="32"/>
          <w:szCs w:val="21"/>
          <w:u w:val="none"/>
          <w:shd w:val="clear" w:color="auto" w:fill="FFFFFF"/>
        </w:rPr>
        <w:t>0000</w:t>
      </w:r>
      <w:r>
        <w:rPr>
          <w:rFonts w:hint="eastAsia" w:ascii="仿宋_GB2312" w:hAnsi="仿宋" w:eastAsia="仿宋_GB2312" w:cs="黑体"/>
          <w:color w:val="auto"/>
          <w:kern w:val="0"/>
          <w:sz w:val="32"/>
          <w:szCs w:val="21"/>
          <w:u w:val="none"/>
          <w:shd w:val="clear" w:color="auto" w:fill="FFFFFF"/>
        </w:rPr>
        <w:t>元以下罚款；招牌、标识设施设置人未履行对招牌、标识设施的安全监管和维护义务，影响市容的，处2</w:t>
      </w:r>
      <w:r>
        <w:rPr>
          <w:rFonts w:ascii="仿宋_GB2312" w:hAnsi="仿宋" w:eastAsia="仿宋_GB2312" w:cs="黑体"/>
          <w:color w:val="auto"/>
          <w:kern w:val="0"/>
          <w:sz w:val="32"/>
          <w:szCs w:val="21"/>
          <w:u w:val="none"/>
          <w:shd w:val="clear" w:color="auto" w:fill="FFFFFF"/>
        </w:rPr>
        <w:t>000</w:t>
      </w:r>
      <w:r>
        <w:rPr>
          <w:rFonts w:hint="eastAsia" w:ascii="仿宋_GB2312" w:hAnsi="仿宋" w:eastAsia="仿宋_GB2312" w:cs="黑体"/>
          <w:color w:val="auto"/>
          <w:kern w:val="0"/>
          <w:sz w:val="32"/>
          <w:szCs w:val="21"/>
          <w:u w:val="none"/>
          <w:shd w:val="clear" w:color="auto" w:fill="FFFFFF"/>
        </w:rPr>
        <w:t>元以下罚款。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kern w:val="0"/>
          <w:sz w:val="32"/>
          <w:szCs w:val="32"/>
          <w:u w:val="none"/>
          <w:shd w:val="clear" w:color="auto" w:fill="FFFFFF"/>
        </w:rPr>
        <w:t xml:space="preserve">第三十五条 </w:t>
      </w:r>
      <w:r>
        <w:rPr>
          <w:rFonts w:hint="eastAsia" w:ascii="黑体" w:hAnsi="黑体" w:eastAsia="黑体" w:cs="黑体"/>
          <w:kern w:val="0"/>
          <w:sz w:val="32"/>
          <w:szCs w:val="32"/>
          <w:u w:val="none"/>
          <w:shd w:val="clear" w:color="auto" w:fill="FFFFFF"/>
          <w:lang w:val="en-US" w:eastAsia="zh-CN"/>
        </w:rPr>
        <w:t xml:space="preserve"> </w:t>
      </w:r>
      <w:r>
        <w:rPr>
          <w:rFonts w:hint="eastAsia" w:ascii="仿宋_GB2312" w:hAnsi="仿宋" w:eastAsia="仿宋_GB2312" w:cs="黑体"/>
          <w:kern w:val="0"/>
          <w:sz w:val="32"/>
          <w:szCs w:val="21"/>
          <w:u w:val="none"/>
          <w:shd w:val="clear" w:color="auto" w:fill="FFFFFF"/>
          <w:lang w:val="en-US" w:eastAsia="zh-CN" w:bidi="ar-SA"/>
        </w:rPr>
        <w:t>本办法规定由县级行政执法部门行使的行政处罚权以及相关的行政检查权、行政强制措施权，实行乡镇街道综合行政执法的，由县级行政执法部门、乡镇人民政府（街道办事处）依据县级以上人民政府关于乡镇街道综合行政执法的公告的具体要求依法行使。</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color w:val="auto"/>
          <w:kern w:val="0"/>
          <w:sz w:val="32"/>
          <w:szCs w:val="21"/>
          <w:u w:val="none"/>
          <w:shd w:val="clear" w:color="auto" w:fill="FFFFFF"/>
        </w:rPr>
      </w:pP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jc w:val="center"/>
        <w:textAlignment w:val="auto"/>
        <w:outlineLvl w:val="0"/>
        <w:rPr>
          <w:rFonts w:hint="eastAsia" w:ascii="黑体" w:hAnsi="黑体" w:eastAsia="黑体" w:cs="黑体"/>
          <w:color w:val="auto"/>
          <w:kern w:val="0"/>
          <w:sz w:val="32"/>
          <w:szCs w:val="32"/>
          <w:u w:val="none"/>
          <w:shd w:val="clear" w:color="auto" w:fill="FFFFFF"/>
        </w:rPr>
      </w:pPr>
      <w:r>
        <w:rPr>
          <w:rFonts w:hint="eastAsia" w:ascii="黑体" w:hAnsi="黑体" w:eastAsia="黑体" w:cs="黑体"/>
          <w:color w:val="auto"/>
          <w:kern w:val="0"/>
          <w:sz w:val="32"/>
          <w:szCs w:val="32"/>
          <w:u w:val="none"/>
          <w:shd w:val="clear" w:color="auto" w:fill="FFFFFF"/>
        </w:rPr>
        <w:t>第</w:t>
      </w:r>
      <w:r>
        <w:rPr>
          <w:rFonts w:hint="eastAsia" w:ascii="黑体" w:hAnsi="黑体" w:eastAsia="黑体" w:cs="黑体"/>
          <w:color w:val="auto"/>
          <w:kern w:val="0"/>
          <w:sz w:val="32"/>
          <w:szCs w:val="32"/>
          <w:u w:val="none"/>
          <w:shd w:val="clear" w:color="auto" w:fill="FFFFFF"/>
          <w:lang w:val="en-US" w:eastAsia="zh-CN"/>
        </w:rPr>
        <w:t>六</w:t>
      </w:r>
      <w:r>
        <w:rPr>
          <w:rFonts w:hint="eastAsia" w:ascii="黑体" w:hAnsi="黑体" w:eastAsia="黑体" w:cs="黑体"/>
          <w:color w:val="auto"/>
          <w:kern w:val="0"/>
          <w:sz w:val="32"/>
          <w:szCs w:val="32"/>
          <w:u w:val="none"/>
          <w:shd w:val="clear" w:color="auto" w:fill="FFFFFF"/>
        </w:rPr>
        <w:t>章 附</w:t>
      </w:r>
      <w:r>
        <w:rPr>
          <w:rFonts w:hint="eastAsia" w:ascii="黑体" w:hAnsi="黑体" w:eastAsia="黑体" w:cs="黑体"/>
          <w:color w:val="auto"/>
          <w:kern w:val="0"/>
          <w:sz w:val="32"/>
          <w:szCs w:val="32"/>
          <w:u w:val="none"/>
          <w:shd w:val="clear" w:color="auto" w:fill="FFFFFF"/>
          <w:lang w:val="en-US" w:eastAsia="zh-CN"/>
        </w:rPr>
        <w:t xml:space="preserve">  </w:t>
      </w:r>
      <w:r>
        <w:rPr>
          <w:rFonts w:hint="eastAsia" w:ascii="黑体" w:hAnsi="黑体" w:eastAsia="黑体" w:cs="黑体"/>
          <w:color w:val="auto"/>
          <w:kern w:val="0"/>
          <w:sz w:val="32"/>
          <w:szCs w:val="32"/>
          <w:u w:val="none"/>
          <w:shd w:val="clear" w:color="auto" w:fill="FFFFFF"/>
        </w:rPr>
        <w:t>则</w:t>
      </w:r>
    </w:p>
    <w:p>
      <w:pPr>
        <w:pStyle w:val="2"/>
        <w:rPr>
          <w:rFonts w:hint="eastAsia"/>
        </w:rPr>
      </w:pP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 w:eastAsia="仿宋_GB2312" w:cs="黑体"/>
          <w:color w:val="auto"/>
          <w:kern w:val="0"/>
          <w:sz w:val="32"/>
          <w:szCs w:val="21"/>
          <w:u w:val="none"/>
          <w:shd w:val="clear" w:color="auto" w:fill="FFFFFF"/>
        </w:rPr>
      </w:pPr>
      <w:r>
        <w:rPr>
          <w:rFonts w:hint="eastAsia" w:ascii="黑体" w:hAnsi="黑体" w:eastAsia="黑体" w:cs="黑体"/>
          <w:color w:val="auto"/>
          <w:kern w:val="0"/>
          <w:sz w:val="32"/>
          <w:szCs w:val="32"/>
          <w:u w:val="none"/>
          <w:shd w:val="clear" w:color="auto" w:fill="FFFFFF"/>
        </w:rPr>
        <w:t>第三十</w:t>
      </w:r>
      <w:r>
        <w:rPr>
          <w:rFonts w:hint="eastAsia" w:ascii="黑体" w:hAnsi="黑体" w:eastAsia="黑体" w:cs="黑体"/>
          <w:color w:val="auto"/>
          <w:kern w:val="0"/>
          <w:sz w:val="32"/>
          <w:szCs w:val="32"/>
          <w:u w:val="none"/>
          <w:shd w:val="clear" w:color="auto" w:fill="FFFFFF"/>
          <w:lang w:eastAsia="zh-CN"/>
        </w:rPr>
        <w:t>六</w:t>
      </w:r>
      <w:r>
        <w:rPr>
          <w:rFonts w:hint="eastAsia" w:ascii="黑体" w:hAnsi="黑体" w:eastAsia="黑体" w:cs="黑体"/>
          <w:color w:val="auto"/>
          <w:kern w:val="0"/>
          <w:sz w:val="32"/>
          <w:szCs w:val="32"/>
          <w:u w:val="none"/>
          <w:shd w:val="clear" w:color="auto" w:fill="FFFFFF"/>
        </w:rPr>
        <w:t xml:space="preserve">条  </w:t>
      </w:r>
      <w:r>
        <w:rPr>
          <w:rFonts w:hint="eastAsia" w:ascii="仿宋_GB2312" w:hAnsi="仿宋" w:eastAsia="仿宋_GB2312" w:cs="黑体"/>
          <w:color w:val="auto"/>
          <w:kern w:val="0"/>
          <w:sz w:val="32"/>
          <w:szCs w:val="21"/>
          <w:u w:val="none"/>
          <w:shd w:val="clear" w:color="auto" w:fill="FFFFFF"/>
        </w:rPr>
        <w:t>禁止在机场净空保护区域内利用系留气球、无人驾驶自由气球、飞艇等进行户外广告宣传；在净空保护区域外，利用系留气球、无人驾驶自由气球</w:t>
      </w:r>
      <w:bookmarkStart w:id="9" w:name="_Hlk66867298"/>
      <w:r>
        <w:rPr>
          <w:rFonts w:hint="eastAsia" w:ascii="仿宋_GB2312" w:hAnsi="仿宋" w:eastAsia="仿宋_GB2312" w:cs="黑体"/>
          <w:color w:val="auto"/>
          <w:kern w:val="0"/>
          <w:sz w:val="32"/>
          <w:szCs w:val="21"/>
          <w:u w:val="none"/>
          <w:shd w:val="clear" w:color="auto" w:fill="FFFFFF"/>
        </w:rPr>
        <w:t>、飞艇等</w:t>
      </w:r>
      <w:bookmarkEnd w:id="9"/>
      <w:r>
        <w:rPr>
          <w:rFonts w:hint="eastAsia" w:ascii="仿宋_GB2312" w:hAnsi="仿宋" w:eastAsia="仿宋_GB2312" w:cs="黑体"/>
          <w:color w:val="auto"/>
          <w:kern w:val="0"/>
          <w:sz w:val="32"/>
          <w:szCs w:val="21"/>
          <w:u w:val="none"/>
          <w:shd w:val="clear" w:color="auto" w:fill="FFFFFF"/>
        </w:rPr>
        <w:t>进行户外广告宣传的，申请人应当依据《</w:t>
      </w:r>
      <w:r>
        <w:rPr>
          <w:rFonts w:hint="eastAsia" w:ascii="仿宋_GB2312" w:hAnsi="仿宋" w:eastAsia="仿宋_GB2312" w:cs="黑体"/>
          <w:color w:val="auto"/>
          <w:kern w:val="0"/>
          <w:sz w:val="32"/>
          <w:szCs w:val="21"/>
          <w:u w:val="none"/>
          <w:shd w:val="clear" w:color="auto" w:fill="FFFFFF"/>
          <w:lang w:eastAsia="zh-CN"/>
        </w:rPr>
        <w:t>升</w:t>
      </w:r>
      <w:r>
        <w:rPr>
          <w:rFonts w:hint="eastAsia" w:ascii="仿宋_GB2312" w:hAnsi="仿宋" w:eastAsia="仿宋_GB2312" w:cs="黑体"/>
          <w:color w:val="auto"/>
          <w:kern w:val="0"/>
          <w:sz w:val="32"/>
          <w:szCs w:val="21"/>
          <w:u w:val="none"/>
          <w:shd w:val="clear" w:color="auto" w:fill="FFFFFF"/>
        </w:rPr>
        <w:t>放气球管理办法》和《通用航空飞行管制条例》的规定，向气象部门、中国民用航空汕头空中交通管理站申请办理许可手续。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pacing w:val="11"/>
          <w:sz w:val="32"/>
          <w:szCs w:val="32"/>
        </w:rPr>
      </w:pPr>
      <w:r>
        <w:rPr>
          <w:rFonts w:hint="eastAsia" w:ascii="黑体" w:hAnsi="黑体" w:eastAsia="黑体" w:cs="黑体"/>
          <w:color w:val="auto"/>
          <w:kern w:val="0"/>
          <w:sz w:val="32"/>
          <w:szCs w:val="32"/>
          <w:u w:val="none"/>
          <w:shd w:val="clear" w:color="auto" w:fill="FFFFFF"/>
        </w:rPr>
        <w:t>第三十</w:t>
      </w:r>
      <w:r>
        <w:rPr>
          <w:rFonts w:hint="eastAsia" w:ascii="黑体" w:hAnsi="黑体" w:eastAsia="黑体" w:cs="黑体"/>
          <w:color w:val="auto"/>
          <w:kern w:val="0"/>
          <w:sz w:val="32"/>
          <w:szCs w:val="32"/>
          <w:u w:val="none"/>
          <w:shd w:val="clear" w:color="auto" w:fill="FFFFFF"/>
          <w:lang w:eastAsia="zh-CN"/>
        </w:rPr>
        <w:t>七</w:t>
      </w:r>
      <w:r>
        <w:rPr>
          <w:rFonts w:hint="eastAsia" w:ascii="黑体" w:hAnsi="黑体" w:eastAsia="黑体" w:cs="黑体"/>
          <w:color w:val="auto"/>
          <w:kern w:val="0"/>
          <w:sz w:val="32"/>
          <w:szCs w:val="32"/>
          <w:u w:val="none"/>
          <w:shd w:val="clear" w:color="auto" w:fill="FFFFFF"/>
        </w:rPr>
        <w:t xml:space="preserve">条  </w:t>
      </w:r>
      <w:r>
        <w:rPr>
          <w:rFonts w:hint="eastAsia" w:ascii="仿宋_GB2312" w:hAnsi="仿宋" w:eastAsia="仿宋_GB2312" w:cs="黑体"/>
          <w:color w:val="auto"/>
          <w:kern w:val="0"/>
          <w:sz w:val="32"/>
          <w:szCs w:val="32"/>
          <w:u w:val="none"/>
          <w:shd w:val="clear" w:color="auto" w:fill="FFFFFF"/>
        </w:rPr>
        <w:t>本办法自20</w:t>
      </w:r>
      <w:r>
        <w:rPr>
          <w:rFonts w:ascii="仿宋_GB2312" w:hAnsi="仿宋" w:eastAsia="仿宋_GB2312" w:cs="黑体"/>
          <w:color w:val="auto"/>
          <w:kern w:val="0"/>
          <w:sz w:val="32"/>
          <w:szCs w:val="32"/>
          <w:u w:val="none"/>
          <w:shd w:val="clear" w:color="auto" w:fill="FFFFFF"/>
        </w:rPr>
        <w:t>21</w:t>
      </w:r>
      <w:r>
        <w:rPr>
          <w:rFonts w:hint="eastAsia" w:ascii="仿宋_GB2312" w:hAnsi="仿宋" w:eastAsia="仿宋_GB2312" w:cs="黑体"/>
          <w:color w:val="auto"/>
          <w:kern w:val="0"/>
          <w:sz w:val="32"/>
          <w:szCs w:val="32"/>
          <w:u w:val="none"/>
          <w:shd w:val="clear" w:color="auto" w:fill="FFFFFF"/>
        </w:rPr>
        <w:t>年</w:t>
      </w:r>
      <w:r>
        <w:rPr>
          <w:rFonts w:hint="eastAsia" w:ascii="仿宋_GB2312" w:hAnsi="仿宋" w:eastAsia="仿宋_GB2312" w:cs="黑体"/>
          <w:color w:val="auto"/>
          <w:kern w:val="0"/>
          <w:sz w:val="32"/>
          <w:szCs w:val="32"/>
          <w:u w:val="none"/>
          <w:shd w:val="clear" w:color="auto" w:fill="FFFFFF"/>
          <w:lang w:val="en-US" w:eastAsia="zh-CN"/>
        </w:rPr>
        <w:t>10</w:t>
      </w:r>
      <w:r>
        <w:rPr>
          <w:rFonts w:hint="eastAsia" w:ascii="仿宋_GB2312" w:hAnsi="仿宋" w:eastAsia="仿宋_GB2312" w:cs="黑体"/>
          <w:color w:val="auto"/>
          <w:kern w:val="0"/>
          <w:sz w:val="32"/>
          <w:szCs w:val="32"/>
          <w:u w:val="none"/>
          <w:shd w:val="clear" w:color="auto" w:fill="FFFFFF"/>
        </w:rPr>
        <w:t>月</w:t>
      </w:r>
      <w:r>
        <w:rPr>
          <w:rFonts w:hint="eastAsia" w:ascii="仿宋_GB2312" w:hAnsi="仿宋" w:eastAsia="仿宋_GB2312" w:cs="黑体"/>
          <w:color w:val="auto"/>
          <w:kern w:val="0"/>
          <w:sz w:val="32"/>
          <w:szCs w:val="32"/>
          <w:u w:val="none"/>
          <w:shd w:val="clear" w:color="auto" w:fill="FFFFFF"/>
          <w:lang w:val="en-US" w:eastAsia="zh-CN"/>
        </w:rPr>
        <w:t>1</w:t>
      </w:r>
      <w:r>
        <w:rPr>
          <w:rFonts w:hint="eastAsia" w:ascii="仿宋_GB2312" w:hAnsi="仿宋" w:eastAsia="仿宋_GB2312" w:cs="黑体"/>
          <w:color w:val="auto"/>
          <w:kern w:val="0"/>
          <w:sz w:val="32"/>
          <w:szCs w:val="32"/>
          <w:u w:val="none"/>
          <w:shd w:val="clear" w:color="auto" w:fill="FFFFFF"/>
        </w:rPr>
        <w:t>日起施行，</w:t>
      </w:r>
      <w:r>
        <w:rPr>
          <w:rFonts w:ascii="仿宋_GB2312" w:hAnsi="仿宋" w:eastAsia="仿宋_GB2312" w:cs="黑体"/>
          <w:color w:val="auto"/>
          <w:kern w:val="0"/>
          <w:sz w:val="32"/>
          <w:szCs w:val="32"/>
          <w:u w:val="none"/>
          <w:shd w:val="clear" w:color="auto" w:fill="FFFFFF"/>
        </w:rPr>
        <w:t>2018年12月18日市政府</w:t>
      </w:r>
      <w:r>
        <w:rPr>
          <w:rFonts w:hint="eastAsia" w:ascii="仿宋_GB2312" w:hAnsi="仿宋" w:eastAsia="仿宋_GB2312" w:cs="黑体"/>
          <w:color w:val="auto"/>
          <w:kern w:val="0"/>
          <w:sz w:val="32"/>
          <w:szCs w:val="32"/>
          <w:u w:val="none"/>
          <w:shd w:val="clear" w:color="auto" w:fill="FFFFFF"/>
          <w:lang w:eastAsia="zh-CN"/>
        </w:rPr>
        <w:t>公</w:t>
      </w:r>
      <w:r>
        <w:rPr>
          <w:rFonts w:ascii="仿宋_GB2312" w:hAnsi="仿宋" w:eastAsia="仿宋_GB2312" w:cs="黑体"/>
          <w:color w:val="auto"/>
          <w:kern w:val="0"/>
          <w:sz w:val="32"/>
          <w:szCs w:val="32"/>
          <w:u w:val="none"/>
          <w:shd w:val="clear" w:color="auto" w:fill="FFFFFF"/>
        </w:rPr>
        <w:t>布的《</w:t>
      </w:r>
      <w:r>
        <w:rPr>
          <w:rFonts w:hint="eastAsia" w:ascii="仿宋_GB2312" w:hAnsi="仿宋" w:eastAsia="仿宋_GB2312" w:cs="黑体"/>
          <w:color w:val="auto"/>
          <w:kern w:val="0"/>
          <w:sz w:val="32"/>
          <w:szCs w:val="32"/>
          <w:u w:val="none"/>
          <w:shd w:val="clear" w:color="auto" w:fill="FFFFFF"/>
        </w:rPr>
        <w:t>揭阳市户外广告和招牌设置管理办法</w:t>
      </w:r>
      <w:r>
        <w:rPr>
          <w:rFonts w:ascii="仿宋_GB2312" w:hAnsi="仿宋" w:eastAsia="仿宋_GB2312" w:cs="黑体"/>
          <w:color w:val="auto"/>
          <w:kern w:val="0"/>
          <w:sz w:val="32"/>
          <w:szCs w:val="32"/>
          <w:u w:val="none"/>
          <w:shd w:val="clear" w:color="auto" w:fill="FFFFFF"/>
        </w:rPr>
        <w:t>》（</w:t>
      </w:r>
      <w:r>
        <w:rPr>
          <w:rFonts w:hint="eastAsia" w:ascii="仿宋_GB2312" w:hAnsi="仿宋" w:eastAsia="仿宋_GB2312" w:cs="黑体"/>
          <w:color w:val="auto"/>
          <w:kern w:val="0"/>
          <w:sz w:val="32"/>
          <w:szCs w:val="32"/>
          <w:u w:val="none"/>
          <w:shd w:val="clear" w:color="auto" w:fill="FFFFFF"/>
        </w:rPr>
        <w:t>揭阳市人民政府令第71号</w:t>
      </w:r>
      <w:r>
        <w:rPr>
          <w:rFonts w:ascii="仿宋_GB2312" w:hAnsi="仿宋" w:eastAsia="仿宋_GB2312" w:cs="黑体"/>
          <w:color w:val="auto"/>
          <w:kern w:val="0"/>
          <w:sz w:val="32"/>
          <w:szCs w:val="32"/>
          <w:u w:val="none"/>
          <w:shd w:val="clear" w:color="auto" w:fill="FFFFFF"/>
        </w:rPr>
        <w:t>）同时废止。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24" w:firstLineChars="200"/>
        <w:jc w:val="both"/>
        <w:textAlignment w:val="auto"/>
        <w:outlineLvl w:val="9"/>
        <w:rPr>
          <w:rFonts w:hint="eastAsia" w:ascii="仿宋_GB2312" w:hAnsi="仿宋_GB2312" w:eastAsia="仿宋_GB2312" w:cs="仿宋_GB2312"/>
          <w:b w:val="0"/>
          <w:bCs w:val="0"/>
          <w:spacing w:val="11"/>
          <w:sz w:val="44"/>
          <w:szCs w:val="30"/>
        </w:rPr>
      </w:pPr>
    </w:p>
    <w:p>
      <w:pPr>
        <w:keepNext w:val="0"/>
        <w:keepLines w:val="0"/>
        <w:pageBreakBefore w:val="0"/>
        <w:kinsoku/>
        <w:overflowPunct/>
        <w:topLinePunct w:val="0"/>
        <w:autoSpaceDE/>
        <w:bidi w:val="0"/>
        <w:spacing w:line="240" w:lineRule="auto"/>
        <w:ind w:firstLine="640" w:firstLineChars="200"/>
        <w:textAlignment w:val="auto"/>
        <w:rPr>
          <w:rFonts w:ascii="仿宋_GB2312" w:hAnsi="仿宋" w:eastAsia="仿宋_GB2312"/>
          <w:sz w:val="32"/>
          <w:szCs w:val="32"/>
        </w:rPr>
      </w:pPr>
      <w:bookmarkStart w:id="10" w:name="_GoBack"/>
      <w:bookmarkEnd w:id="1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00" w:usb3="00000000" w:csb0="00040000" w:csb1="00000000"/>
  </w:font>
  <w:font w:name="方正小标宋_GBK">
    <w:panose1 w:val="020B0300000000000000"/>
    <w:charset w:val="86"/>
    <w:family w:val="script"/>
    <w:pitch w:val="default"/>
    <w:sig w:usb0="00000001" w:usb1="080F1810" w:usb2="00000016" w:usb3="00000000" w:csb0="00060007"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lang w:eastAsia="zh-CN"/>
      </w:rPr>
      <w:t>揭阳</w:t>
    </w:r>
    <w:r>
      <w:rPr>
        <w:rFonts w:hint="eastAsia" w:ascii="宋体" w:hAnsi="宋体" w:cs="宋体"/>
        <w:b/>
        <w:bCs/>
        <w:color w:val="005192"/>
        <w:sz w:val="28"/>
        <w:szCs w:val="44"/>
      </w:rPr>
      <w:t xml:space="preserve">市人民政府发布     </w:t>
    </w:r>
  </w:p>
  <w:p>
    <w:pPr>
      <w:pStyle w:val="6"/>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揭阳</w:t>
    </w:r>
    <w:r>
      <w:rPr>
        <w:rFonts w:hint="eastAsia" w:ascii="宋体" w:hAnsi="宋体" w:cs="宋体"/>
        <w:b/>
        <w:bCs/>
        <w:color w:val="005192"/>
        <w:sz w:val="32"/>
        <w:szCs w:val="32"/>
      </w:rPr>
      <w:t>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4AE520"/>
    <w:multiLevelType w:val="singleLevel"/>
    <w:tmpl w:val="FA4AE5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25E47"/>
    <w:rsid w:val="00026C05"/>
    <w:rsid w:val="001252F9"/>
    <w:rsid w:val="00166D1B"/>
    <w:rsid w:val="001A6013"/>
    <w:rsid w:val="001E0BFF"/>
    <w:rsid w:val="00284129"/>
    <w:rsid w:val="0029429C"/>
    <w:rsid w:val="0032484A"/>
    <w:rsid w:val="004165D3"/>
    <w:rsid w:val="00476822"/>
    <w:rsid w:val="00487980"/>
    <w:rsid w:val="00550B38"/>
    <w:rsid w:val="00574E25"/>
    <w:rsid w:val="0066020E"/>
    <w:rsid w:val="00670A0B"/>
    <w:rsid w:val="00674FC1"/>
    <w:rsid w:val="00694506"/>
    <w:rsid w:val="006C1BF0"/>
    <w:rsid w:val="007078C2"/>
    <w:rsid w:val="0076401D"/>
    <w:rsid w:val="007C7184"/>
    <w:rsid w:val="007D2EEA"/>
    <w:rsid w:val="00810E54"/>
    <w:rsid w:val="00811A33"/>
    <w:rsid w:val="009B3BDB"/>
    <w:rsid w:val="00A20BCF"/>
    <w:rsid w:val="00A65440"/>
    <w:rsid w:val="00AE6051"/>
    <w:rsid w:val="00AF368B"/>
    <w:rsid w:val="00B07ED7"/>
    <w:rsid w:val="00B3424F"/>
    <w:rsid w:val="00B70C6D"/>
    <w:rsid w:val="00B76502"/>
    <w:rsid w:val="00BD7FE1"/>
    <w:rsid w:val="00BF17AA"/>
    <w:rsid w:val="00C2763D"/>
    <w:rsid w:val="00C35850"/>
    <w:rsid w:val="00C66095"/>
    <w:rsid w:val="00C92C41"/>
    <w:rsid w:val="00CD2906"/>
    <w:rsid w:val="00D3767F"/>
    <w:rsid w:val="00D57C8F"/>
    <w:rsid w:val="00DB6497"/>
    <w:rsid w:val="00DB6D11"/>
    <w:rsid w:val="00DE6C95"/>
    <w:rsid w:val="00E61713"/>
    <w:rsid w:val="00F43045"/>
    <w:rsid w:val="00F56D64"/>
    <w:rsid w:val="00F86BFD"/>
    <w:rsid w:val="00F9139C"/>
    <w:rsid w:val="00FE3ADD"/>
    <w:rsid w:val="00FE4F79"/>
    <w:rsid w:val="00FF7E75"/>
    <w:rsid w:val="019E71BD"/>
    <w:rsid w:val="05440955"/>
    <w:rsid w:val="066E5641"/>
    <w:rsid w:val="06A67E67"/>
    <w:rsid w:val="080F63D8"/>
    <w:rsid w:val="09341458"/>
    <w:rsid w:val="0CE65B2C"/>
    <w:rsid w:val="0D5C5CF8"/>
    <w:rsid w:val="101F0538"/>
    <w:rsid w:val="10254BD6"/>
    <w:rsid w:val="13A23C39"/>
    <w:rsid w:val="13DC168E"/>
    <w:rsid w:val="152D2DCA"/>
    <w:rsid w:val="184913C4"/>
    <w:rsid w:val="1C86388D"/>
    <w:rsid w:val="1E466CFF"/>
    <w:rsid w:val="22440422"/>
    <w:rsid w:val="23F13B42"/>
    <w:rsid w:val="2AF0621D"/>
    <w:rsid w:val="2FCE575A"/>
    <w:rsid w:val="2FFC7EDE"/>
    <w:rsid w:val="30422E6C"/>
    <w:rsid w:val="30542E54"/>
    <w:rsid w:val="31A15F24"/>
    <w:rsid w:val="39A232A0"/>
    <w:rsid w:val="3A1C636B"/>
    <w:rsid w:val="3B5A6BBB"/>
    <w:rsid w:val="3BE16DE7"/>
    <w:rsid w:val="3E0E7999"/>
    <w:rsid w:val="3EDA13A6"/>
    <w:rsid w:val="3F5730EA"/>
    <w:rsid w:val="426562BA"/>
    <w:rsid w:val="42F058B7"/>
    <w:rsid w:val="436109F6"/>
    <w:rsid w:val="441A38D4"/>
    <w:rsid w:val="49B91357"/>
    <w:rsid w:val="4AEC52E8"/>
    <w:rsid w:val="4B11091A"/>
    <w:rsid w:val="4BC77339"/>
    <w:rsid w:val="4C9236C5"/>
    <w:rsid w:val="4CB03DC5"/>
    <w:rsid w:val="4D055C70"/>
    <w:rsid w:val="4E2A37E2"/>
    <w:rsid w:val="4F935731"/>
    <w:rsid w:val="50414CBD"/>
    <w:rsid w:val="51E247E8"/>
    <w:rsid w:val="526F08CC"/>
    <w:rsid w:val="52F46F0B"/>
    <w:rsid w:val="55274B4C"/>
    <w:rsid w:val="55E064E0"/>
    <w:rsid w:val="593633D1"/>
    <w:rsid w:val="5A4F3EF9"/>
    <w:rsid w:val="5D0D7ECB"/>
    <w:rsid w:val="5DE10A7A"/>
    <w:rsid w:val="608816D1"/>
    <w:rsid w:val="65B17643"/>
    <w:rsid w:val="65F36F43"/>
    <w:rsid w:val="69D03F98"/>
    <w:rsid w:val="6B16644B"/>
    <w:rsid w:val="6BF75DB0"/>
    <w:rsid w:val="6C09760A"/>
    <w:rsid w:val="6D0E3F22"/>
    <w:rsid w:val="714A2531"/>
    <w:rsid w:val="71E9213F"/>
    <w:rsid w:val="75AA717D"/>
    <w:rsid w:val="76827644"/>
    <w:rsid w:val="79186487"/>
    <w:rsid w:val="7C8A2074"/>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paragraph" w:styleId="3">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eastAsia="仿宋_GB2312"/>
      <w:sz w:val="32"/>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1">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2">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5">
    <w:name w:val="批注框文本 Char"/>
    <w:basedOn w:val="8"/>
    <w:link w:val="4"/>
    <w:qFormat/>
    <w:uiPriority w:val="0"/>
    <w:rPr>
      <w:rFonts w:ascii="Calibri" w:hAnsi="NEU-BZ"/>
      <w:sz w:val="18"/>
      <w:szCs w:val="18"/>
    </w:rPr>
  </w:style>
  <w:style w:type="paragraph" w:customStyle="1" w:styleId="16">
    <w:name w:val="Normal (Web)"/>
    <w:basedOn w:val="1"/>
    <w:qFormat/>
    <w:uiPriority w:val="0"/>
    <w:pPr>
      <w:jc w:val="left"/>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6216</Words>
  <Characters>6270</Characters>
  <Lines>17</Lines>
  <Paragraphs>5</Paragraphs>
  <TotalTime>0</TotalTime>
  <ScaleCrop>false</ScaleCrop>
  <LinksUpToDate>false</LinksUpToDate>
  <CharactersWithSpaces>6367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2021-11-12T07:10:00Z</cp:lastPrinted>
  <dcterms:modified xsi:type="dcterms:W3CDTF">2023-11-21T03:07:46Z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D4FA9038FB7A439A82A6ED55A798BB39</vt:lpwstr>
  </property>
</Properties>
</file>