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Times New Roman" w:eastAsia="黑体"/>
          <w:sz w:val="32"/>
          <w:highlight w:val="none"/>
        </w:rPr>
        <w:t>附件</w:t>
      </w:r>
      <w:r>
        <w:rPr>
          <w:rFonts w:hint="eastAsia" w:ascii="黑体" w:eastAsia="黑体"/>
          <w:sz w:val="32"/>
          <w:highlight w:val="none"/>
          <w:lang w:val="en-US" w:eastAsia="zh-CN"/>
        </w:rPr>
        <w:t xml:space="preserve">2                                 </w:t>
      </w:r>
      <w:r>
        <w:rPr>
          <w:rFonts w:hint="eastAsia"/>
          <w:sz w:val="28"/>
          <w:szCs w:val="28"/>
          <w:lang w:val="en-US" w:eastAsia="zh-CN"/>
        </w:rPr>
        <w:t>展区 广东团   号</w:t>
      </w:r>
    </w:p>
    <w:p>
      <w:pPr>
        <w:ind w:firstLine="6090" w:firstLineChars="2900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2024年广交会品牌展位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评审申请材料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ind w:firstLine="6090" w:firstLineChars="2900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申请企业：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申请人： 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联系电话： 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2024年11月  日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sz w:val="48"/>
          <w:szCs w:val="48"/>
        </w:rPr>
      </w:pPr>
      <w:r>
        <w:rPr>
          <w:rFonts w:ascii="宋体" w:hAnsi="宋体" w:eastAsia="宋体"/>
          <w:sz w:val="48"/>
          <w:szCs w:val="48"/>
        </w:rPr>
        <w:t>目录</w:t>
      </w:r>
    </w:p>
    <w:p>
      <w:pPr>
        <w:pStyle w:val="2"/>
        <w:rPr>
          <w:rFonts w:hint="default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633" w:bottom="1440" w:left="1633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before="43" w:line="259" w:lineRule="auto"/>
        <w:ind w:right="93"/>
        <w:jc w:val="right"/>
        <w:rPr>
          <w:rFonts w:ascii="黑体" w:hAnsi="黑体" w:eastAsia="黑体" w:cs="黑体"/>
          <w:spacing w:val="12"/>
          <w:sz w:val="22"/>
          <w:szCs w:val="22"/>
        </w:rPr>
      </w:pPr>
      <w:r>
        <w:rPr>
          <w:rFonts w:ascii="黑体" w:hAnsi="黑体" w:eastAsia="黑体" w:cs="黑体"/>
          <w:spacing w:val="5"/>
          <w:sz w:val="22"/>
          <w:szCs w:val="22"/>
        </w:rPr>
        <w:t>材料编号：</w:t>
      </w:r>
      <w:r>
        <w:rPr>
          <w:rFonts w:hint="eastAsia" w:ascii="黑体" w:hAnsi="黑体" w:eastAsia="黑体" w:cs="黑体"/>
          <w:spacing w:val="5"/>
          <w:sz w:val="22"/>
          <w:szCs w:val="22"/>
          <w:lang w:val="en-US" w:eastAsia="zh-CN"/>
        </w:rPr>
        <w:t xml:space="preserve">    </w:t>
      </w:r>
      <w:r>
        <w:rPr>
          <w:rFonts w:ascii="黑体" w:hAnsi="黑体" w:eastAsia="黑体" w:cs="黑体"/>
          <w:spacing w:val="5"/>
          <w:sz w:val="22"/>
          <w:szCs w:val="22"/>
        </w:rPr>
        <w:t>展区</w:t>
      </w:r>
      <w:r>
        <w:rPr>
          <w:rFonts w:hint="eastAsia" w:ascii="黑体" w:hAnsi="黑体" w:eastAsia="黑体" w:cs="黑体"/>
          <w:spacing w:val="5"/>
          <w:sz w:val="22"/>
          <w:szCs w:val="22"/>
          <w:lang w:val="en-US" w:eastAsia="zh-CN"/>
        </w:rPr>
        <w:t xml:space="preserve">   </w:t>
      </w:r>
      <w:r>
        <w:rPr>
          <w:rFonts w:ascii="黑体" w:hAnsi="黑体" w:eastAsia="黑体" w:cs="黑体"/>
          <w:spacing w:val="5"/>
          <w:sz w:val="22"/>
          <w:szCs w:val="22"/>
        </w:rPr>
        <w:t>团</w:t>
      </w:r>
      <w:r>
        <w:rPr>
          <w:rFonts w:hint="eastAsia" w:ascii="黑体" w:hAnsi="黑体" w:eastAsia="黑体" w:cs="黑体"/>
          <w:spacing w:val="5"/>
          <w:sz w:val="22"/>
          <w:szCs w:val="22"/>
          <w:lang w:val="en-US" w:eastAsia="zh-CN"/>
        </w:rPr>
        <w:t xml:space="preserve">   </w:t>
      </w:r>
      <w:r>
        <w:rPr>
          <w:rFonts w:ascii="黑体" w:hAnsi="黑体" w:eastAsia="黑体" w:cs="黑体"/>
          <w:spacing w:val="5"/>
          <w:sz w:val="22"/>
          <w:szCs w:val="22"/>
        </w:rPr>
        <w:t>号</w:t>
      </w:r>
      <w:r>
        <w:rPr>
          <w:rFonts w:ascii="黑体" w:hAnsi="黑体" w:eastAsia="黑体" w:cs="黑体"/>
          <w:spacing w:val="12"/>
          <w:sz w:val="22"/>
          <w:szCs w:val="22"/>
        </w:rPr>
        <w:t xml:space="preserve"> </w:t>
      </w:r>
    </w:p>
    <w:p>
      <w:pPr>
        <w:spacing w:before="43" w:line="259" w:lineRule="auto"/>
        <w:ind w:right="93"/>
        <w:jc w:val="right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6"/>
          <w:sz w:val="22"/>
          <w:szCs w:val="22"/>
        </w:rPr>
        <w:t>申请表提交时间：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 xml:space="preserve">    </w:t>
      </w:r>
      <w:r>
        <w:rPr>
          <w:rFonts w:ascii="黑体" w:hAnsi="黑体" w:eastAsia="黑体" w:cs="黑体"/>
          <w:spacing w:val="6"/>
          <w:sz w:val="22"/>
          <w:szCs w:val="22"/>
        </w:rPr>
        <w:t>年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 xml:space="preserve">  </w:t>
      </w:r>
      <w:r>
        <w:rPr>
          <w:rFonts w:ascii="黑体" w:hAnsi="黑体" w:eastAsia="黑体" w:cs="黑体"/>
          <w:spacing w:val="6"/>
          <w:sz w:val="22"/>
          <w:szCs w:val="22"/>
        </w:rPr>
        <w:t>月</w:t>
      </w:r>
      <w:r>
        <w:rPr>
          <w:rFonts w:hint="eastAsia" w:ascii="黑体" w:hAnsi="黑体" w:eastAsia="黑体" w:cs="黑体"/>
          <w:spacing w:val="6"/>
          <w:sz w:val="22"/>
          <w:szCs w:val="22"/>
          <w:lang w:val="en-US" w:eastAsia="zh-CN"/>
        </w:rPr>
        <w:t xml:space="preserve">  </w:t>
      </w:r>
      <w:r>
        <w:rPr>
          <w:rFonts w:ascii="黑体" w:hAnsi="黑体" w:eastAsia="黑体" w:cs="黑体"/>
          <w:spacing w:val="6"/>
          <w:sz w:val="22"/>
          <w:szCs w:val="22"/>
        </w:rPr>
        <w:t>日</w:t>
      </w:r>
    </w:p>
    <w:p>
      <w:pPr>
        <w:spacing w:before="165" w:line="222" w:lineRule="auto"/>
        <w:ind w:left="3121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2"/>
          <w:sz w:val="43"/>
          <w:szCs w:val="43"/>
        </w:rPr>
        <w:t>广交会品牌展位企业申请表</w:t>
      </w:r>
    </w:p>
    <w:p>
      <w:pPr>
        <w:spacing w:before="169" w:line="221" w:lineRule="auto"/>
        <w:ind w:left="5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</w:rPr>
        <w:t>(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限申请机械类、工程农机类、礼品装饰类、日用品类、服装类之外的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展区</w:t>
      </w:r>
      <w:r>
        <w:rPr>
          <w:rFonts w:ascii="黑体" w:hAnsi="黑体" w:eastAsia="黑体" w:cs="黑体"/>
          <w:spacing w:val="-14"/>
          <w:sz w:val="32"/>
          <w:szCs w:val="32"/>
        </w:rPr>
        <w:t>)</w:t>
      </w:r>
    </w:p>
    <w:p>
      <w:pPr>
        <w:spacing w:line="106" w:lineRule="exact"/>
      </w:pPr>
    </w:p>
    <w:tbl>
      <w:tblPr>
        <w:tblStyle w:val="8"/>
        <w:tblW w:w="108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429"/>
        <w:gridCol w:w="2170"/>
        <w:gridCol w:w="4005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2"/>
                <w:position w:val="13"/>
              </w:rPr>
              <w:t>企业基本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7"/>
              </w:rPr>
              <w:t>信息</w:t>
            </w:r>
          </w:p>
        </w:tc>
        <w:tc>
          <w:tcPr>
            <w:tcW w:w="1429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2"/>
              </w:rPr>
              <w:t>企业名称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5"/>
              </w:rPr>
              <w:t>中文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5"/>
              </w:rPr>
              <w:t>英文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2"/>
              </w:rPr>
              <w:t>企业地址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5"/>
              </w:rPr>
              <w:t>中文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5"/>
              </w:rPr>
              <w:t>英文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广交会编码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hint="eastAsia" w:eastAsia="宋体"/>
                <w:lang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2"/>
              </w:rPr>
              <w:t>邮政编码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进出口企业代</w:t>
            </w:r>
            <w:r>
              <w:rPr>
                <w:spacing w:val="4"/>
              </w:rPr>
              <w:t xml:space="preserve"> </w:t>
            </w:r>
            <w:r>
              <w:t>码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传真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1"/>
              </w:rPr>
              <w:t>企业海关编码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position w:val="13"/>
              </w:rPr>
              <w:t>(含母子</w:t>
            </w:r>
            <w:r>
              <w:rPr>
                <w:rFonts w:hint="eastAsia"/>
                <w:position w:val="13"/>
              </w:rPr>
              <w:t>关系)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E-mail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4"/>
              </w:rPr>
              <w:t>电话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1"/>
                <w:position w:val="13"/>
              </w:rPr>
              <w:t>营业执照注册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t>号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法定代表人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3"/>
              </w:rPr>
              <w:t>企业类型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3"/>
              </w:rPr>
              <w:t>企业属性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1"/>
              </w:rPr>
              <w:t>联系人电话/手机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4"/>
              </w:rPr>
              <w:t>申请展区</w:t>
            </w:r>
          </w:p>
        </w:tc>
        <w:tc>
          <w:tcPr>
            <w:tcW w:w="217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  <w:tc>
          <w:tcPr>
            <w:tcW w:w="4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spacing w:val="2"/>
              </w:rPr>
              <w:t>申请展位数(个</w:t>
            </w:r>
            <w:r>
              <w:rPr>
                <w:rFonts w:hint="eastAsia"/>
                <w:spacing w:val="2"/>
                <w:lang w:val="en-US" w:eastAsia="zh-CN"/>
              </w:rPr>
              <w:t>)</w:t>
            </w:r>
          </w:p>
        </w:tc>
        <w:tc>
          <w:tcPr>
            <w:tcW w:w="22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申请品牌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/>
                <w:sz w:val="21"/>
              </w:rPr>
            </w:pPr>
            <w:r>
              <w:rPr>
                <w:rFonts w:hint="eastAsia" w:ascii="Arial"/>
                <w:sz w:val="21"/>
              </w:rPr>
              <w:t>展位相关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信息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3"/>
              </w:rPr>
              <w:t>主要出口产品</w:t>
            </w:r>
          </w:p>
        </w:tc>
        <w:tc>
          <w:tcPr>
            <w:tcW w:w="84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2"/>
              </w:rPr>
              <w:t>境外注册商标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spacing w:val="-11"/>
              </w:rPr>
              <w:t>(共</w:t>
            </w:r>
            <w:r>
              <w:rPr>
                <w:spacing w:val="23"/>
                <w:u w:val="single"/>
              </w:rPr>
              <w:t xml:space="preserve"> </w:t>
            </w:r>
            <w:r>
              <w:rPr>
                <w:rFonts w:hint="eastAsia"/>
                <w:spacing w:val="-11"/>
                <w:u w:val="single"/>
                <w:lang w:val="en-US" w:eastAsia="zh-CN"/>
              </w:rPr>
              <w:t xml:space="preserve">   </w:t>
            </w:r>
            <w:r>
              <w:rPr>
                <w:spacing w:val="-6"/>
              </w:rPr>
              <w:t>项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)</w:t>
            </w:r>
          </w:p>
        </w:tc>
        <w:tc>
          <w:tcPr>
            <w:tcW w:w="84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 w:leftChars="34" w:right="0" w:firstLine="0"/>
              <w:jc w:val="left"/>
              <w:textAlignment w:val="base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rPr>
                <w:rFonts w:hint="eastAsia"/>
              </w:rPr>
              <w:t>i-邀请活动加分给本展区</w:t>
            </w:r>
          </w:p>
        </w:tc>
        <w:tc>
          <w:tcPr>
            <w:tcW w:w="84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</w:pP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0848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420" w:firstLineChars="200"/>
              <w:jc w:val="left"/>
              <w:textAlignment w:val="baseline"/>
            </w:pPr>
            <w:r>
              <w:rPr>
                <w:rFonts w:hint="eastAsia"/>
              </w:rPr>
              <w:t>本公司承诺，已阅读并接受广交会出口展的有关条款和管理规定，包括《广交会出口展参展责任书》《中国进出口商品交易会出口展参展须知》《中国进出口商品交易会出口展服务指南》,广交会线上平台《广交会展商线上行为准则》《用户服务协议》等。此次申请填报所有内容及所附材料均真实有效，如有填报不实或提供虚假材料等情况，本公司愿承担相关责任，并接受取消申请资格等相关处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spacing w:val="5"/>
              </w:rPr>
              <w:t>(申请单位盖章)</w:t>
            </w:r>
            <w:r>
              <w:rPr>
                <w:rFonts w:hint="eastAsia"/>
                <w:spacing w:val="5"/>
                <w:lang w:val="en-US" w:eastAsia="zh-CN"/>
              </w:rPr>
              <w:t xml:space="preserve">          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baseline"/>
              <w:rPr>
                <w:rFonts w:hint="default" w:eastAsia="宋体"/>
                <w:lang w:val="en-US" w:eastAsia="zh-CN"/>
              </w:rPr>
            </w:pPr>
            <w:r>
              <w:rPr>
                <w:spacing w:val="-8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月</w:t>
            </w:r>
            <w:r>
              <w:rPr>
                <w:spacing w:val="34"/>
              </w:rPr>
              <w:t xml:space="preserve">  </w:t>
            </w:r>
            <w:r>
              <w:rPr>
                <w:spacing w:val="-8"/>
              </w:rPr>
              <w:t>日</w:t>
            </w:r>
            <w:r>
              <w:rPr>
                <w:rFonts w:hint="eastAsia"/>
                <w:spacing w:val="-8"/>
                <w:lang w:val="en-US" w:eastAsia="zh-CN"/>
              </w:rPr>
              <w:t xml:space="preserve">            </w:t>
            </w:r>
          </w:p>
        </w:tc>
      </w:tr>
    </w:tbl>
    <w:p>
      <w:pPr>
        <w:spacing w:line="213" w:lineRule="exact"/>
        <w:rPr>
          <w:rFonts w:ascii="Arial" w:hAnsi="Arial" w:eastAsia="Arial" w:cs="Arial"/>
          <w:sz w:val="18"/>
          <w:szCs w:val="18"/>
        </w:rPr>
        <w:sectPr>
          <w:footerReference r:id="rId4" w:type="default"/>
          <w:pgSz w:w="11900" w:h="16840"/>
          <w:pgMar w:top="850" w:right="539" w:bottom="1" w:left="539" w:header="0" w:footer="0" w:gutter="0"/>
          <w:cols w:space="720" w:num="1"/>
        </w:sectPr>
      </w:pPr>
    </w:p>
    <w:p>
      <w:pPr>
        <w:pStyle w:val="2"/>
        <w:spacing w:before="95" w:line="222" w:lineRule="auto"/>
        <w:ind w:left="77"/>
      </w:pPr>
      <w:r>
        <w:rPr>
          <w:b/>
          <w:bCs/>
          <w:color w:val="0027C3"/>
          <w:spacing w:val="-10"/>
        </w:rPr>
        <w:t>申报材料总体要求</w:t>
      </w:r>
    </w:p>
    <w:p>
      <w:pPr>
        <w:pStyle w:val="2"/>
        <w:spacing w:before="75" w:line="251" w:lineRule="auto"/>
        <w:ind w:left="77" w:right="194" w:firstLine="137"/>
        <w:jc w:val="both"/>
        <w:rPr>
          <w:b/>
          <w:bCs/>
          <w:spacing w:val="-7"/>
        </w:rPr>
      </w:pPr>
      <w:r>
        <w:rPr>
          <w:rFonts w:hint="eastAsia"/>
          <w:b/>
          <w:bCs/>
          <w:spacing w:val="-6"/>
          <w:lang w:eastAsia="zh-CN"/>
        </w:rPr>
        <w:t>（一）</w:t>
      </w:r>
      <w:r>
        <w:rPr>
          <w:b/>
          <w:bCs/>
          <w:spacing w:val="-6"/>
        </w:rPr>
        <w:t>所有申报材料上的企业名称应与申请企业或所涉母子关系企业</w:t>
      </w:r>
      <w:r>
        <w:rPr>
          <w:b/>
          <w:bCs/>
          <w:spacing w:val="-7"/>
        </w:rPr>
        <w:t>名称完全一致，各项证书的所有人应为该申请企业或</w:t>
      </w:r>
    </w:p>
    <w:p>
      <w:pPr>
        <w:pStyle w:val="2"/>
        <w:spacing w:before="75" w:line="251" w:lineRule="auto"/>
        <w:ind w:left="77" w:right="194" w:firstLine="137"/>
        <w:jc w:val="both"/>
      </w:pPr>
      <w:r>
        <w:rPr>
          <w:b/>
          <w:bCs/>
          <w:spacing w:val="-7"/>
        </w:rPr>
        <w:t>所</w:t>
      </w:r>
      <w:r>
        <w:rPr>
          <w:b/>
          <w:bCs/>
          <w:spacing w:val="1"/>
        </w:rPr>
        <w:t>涉母子关系企业(含法定代表人、股东),否则将被视为无</w:t>
      </w:r>
      <w:r>
        <w:rPr>
          <w:b/>
          <w:bCs/>
        </w:rPr>
        <w:t>关材料。</w:t>
      </w:r>
    </w:p>
    <w:p>
      <w:pPr>
        <w:pStyle w:val="2"/>
        <w:spacing w:before="68" w:line="230" w:lineRule="auto"/>
        <w:ind w:left="77" w:right="197" w:firstLine="137"/>
        <w:jc w:val="both"/>
        <w:rPr>
          <w:b/>
          <w:bCs/>
          <w:spacing w:val="-7"/>
        </w:rPr>
      </w:pPr>
      <w:r>
        <w:rPr>
          <w:rFonts w:hint="eastAsia"/>
          <w:b/>
          <w:bCs/>
          <w:spacing w:val="-6"/>
          <w:lang w:eastAsia="zh-CN"/>
        </w:rPr>
        <w:t>（二）</w:t>
      </w:r>
      <w:r>
        <w:rPr>
          <w:b/>
          <w:bCs/>
          <w:spacing w:val="-6"/>
        </w:rPr>
        <w:t>所有申报材料上的内容、产品及标准均应与企业申请的</w:t>
      </w:r>
      <w:r>
        <w:rPr>
          <w:b/>
          <w:bCs/>
          <w:spacing w:val="-7"/>
        </w:rPr>
        <w:t>展区行业相关，所涉产品应在所申请展区规定的参展商品目</w:t>
      </w:r>
    </w:p>
    <w:p>
      <w:pPr>
        <w:pStyle w:val="2"/>
        <w:spacing w:before="68" w:line="230" w:lineRule="auto"/>
        <w:ind w:left="77" w:right="197" w:firstLine="137"/>
        <w:jc w:val="both"/>
      </w:pPr>
      <w:r>
        <w:rPr>
          <w:b/>
          <w:bCs/>
          <w:spacing w:val="-7"/>
        </w:rPr>
        <w:t>录</w:t>
      </w:r>
      <w:r>
        <w:rPr>
          <w:b/>
          <w:bCs/>
          <w:spacing w:val="-12"/>
        </w:rPr>
        <w:t>范围内，否则将被视为无关材料。</w:t>
      </w:r>
    </w:p>
    <w:p>
      <w:pPr>
        <w:pStyle w:val="2"/>
        <w:spacing w:before="107" w:line="229" w:lineRule="auto"/>
        <w:ind w:left="77" w:right="214" w:firstLine="140"/>
        <w:jc w:val="both"/>
        <w:rPr>
          <w:b/>
          <w:bCs/>
          <w:spacing w:val="-7"/>
        </w:rPr>
      </w:pPr>
      <w:r>
        <w:rPr>
          <w:rFonts w:hint="eastAsia"/>
          <w:b/>
          <w:bCs/>
          <w:spacing w:val="-6"/>
          <w:lang w:eastAsia="zh-CN"/>
        </w:rPr>
        <w:t>（三）</w:t>
      </w:r>
      <w:r>
        <w:rPr>
          <w:b/>
          <w:bCs/>
          <w:spacing w:val="-7"/>
        </w:rPr>
        <w:t>所有申报材料的有效期须能覆盖品牌展位企业申请截止日期；仍在注册或申报相关资质、商标、认证等过程中的或</w:t>
      </w:r>
    </w:p>
    <w:p>
      <w:pPr>
        <w:pStyle w:val="2"/>
        <w:spacing w:before="107" w:line="229" w:lineRule="auto"/>
        <w:ind w:left="77" w:right="214" w:firstLine="140"/>
        <w:jc w:val="both"/>
      </w:pPr>
      <w:r>
        <w:rPr>
          <w:b/>
          <w:bCs/>
          <w:spacing w:val="-7"/>
        </w:rPr>
        <w:t>已</w:t>
      </w:r>
      <w:r>
        <w:rPr>
          <w:b/>
          <w:bCs/>
          <w:spacing w:val="-10"/>
        </w:rPr>
        <w:t>过期的申报材料均被视为无效材料。</w:t>
      </w:r>
    </w:p>
    <w:p>
      <w:pPr>
        <w:spacing w:line="60" w:lineRule="exact"/>
      </w:pPr>
    </w:p>
    <w:tbl>
      <w:tblPr>
        <w:tblStyle w:val="8"/>
        <w:tblW w:w="1072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335"/>
        <w:gridCol w:w="3390"/>
        <w:gridCol w:w="5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pacing w:val="14"/>
                <w:sz w:val="20"/>
                <w:szCs w:val="20"/>
              </w:rPr>
              <w:t>项目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申报材料</w:t>
            </w:r>
          </w:p>
        </w:tc>
        <w:tc>
          <w:tcPr>
            <w:tcW w:w="51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营业执照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□1.企业法人营业执照</w:t>
            </w:r>
            <w:r>
              <w:rPr>
                <w:color w:val="FF0000"/>
                <w:spacing w:val="1"/>
                <w:sz w:val="20"/>
                <w:szCs w:val="20"/>
              </w:rPr>
              <w:t>*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position w:val="12"/>
                <w:sz w:val="20"/>
                <w:szCs w:val="20"/>
              </w:rPr>
              <w:t>境内外商标注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册证明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color w:val="FF0000"/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□1.境外商标注册证明</w:t>
            </w:r>
            <w:r>
              <w:rPr>
                <w:color w:val="FF0000"/>
                <w:spacing w:val="1"/>
                <w:sz w:val="20"/>
                <w:szCs w:val="20"/>
              </w:rPr>
              <w:t>*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□2.境内商标注册证明</w:t>
            </w:r>
          </w:p>
        </w:tc>
        <w:tc>
          <w:tcPr>
            <w:tcW w:w="51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1"/>
                <w:position w:val="19"/>
                <w:sz w:val="20"/>
                <w:szCs w:val="20"/>
              </w:rPr>
              <w:t>1.注册商标覆盖的产品应属于申请的对应</w:t>
            </w:r>
            <w:r>
              <w:rPr>
                <w:position w:val="19"/>
                <w:sz w:val="20"/>
                <w:szCs w:val="20"/>
              </w:rPr>
              <w:t>展区参展展品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position w:val="19"/>
                <w:sz w:val="20"/>
                <w:szCs w:val="20"/>
              </w:rPr>
            </w:pPr>
            <w:r>
              <w:rPr>
                <w:spacing w:val="1"/>
                <w:position w:val="19"/>
                <w:sz w:val="20"/>
                <w:szCs w:val="20"/>
              </w:rPr>
              <w:t>2.商标注册证明应在有效期内；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position w:val="19"/>
                <w:sz w:val="20"/>
                <w:szCs w:val="20"/>
              </w:rPr>
            </w:pPr>
            <w:r>
              <w:rPr>
                <w:spacing w:val="1"/>
                <w:position w:val="19"/>
                <w:sz w:val="20"/>
                <w:szCs w:val="20"/>
              </w:rPr>
              <w:t>3.提供非英语国家和地区的注册商标证书应同时提供中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202" w:firstLineChars="100"/>
              <w:jc w:val="both"/>
              <w:textAlignment w:val="baseline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pacing w:val="1"/>
                <w:position w:val="19"/>
                <w:sz w:val="20"/>
                <w:szCs w:val="20"/>
              </w:rPr>
              <w:t>文译本</w:t>
            </w:r>
            <w:r>
              <w:rPr>
                <w:rFonts w:hint="eastAsia"/>
                <w:spacing w:val="1"/>
                <w:position w:val="19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品牌建设相关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材料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20"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□1.进入商务部认定的外贸转型升级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202" w:firstLineChars="1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基地且主营业务与该基地特色产业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202" w:firstLineChars="1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相一致的证明材料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□2.已建设国际营销服务体系的证明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404" w:firstLineChars="2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材料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rFonts w:hint="eastAsia"/>
                <w:spacing w:val="1"/>
                <w:sz w:val="20"/>
                <w:szCs w:val="20"/>
                <w:lang w:eastAsia="zh-CN"/>
              </w:rPr>
              <w:t>□</w:t>
            </w:r>
            <w:r>
              <w:rPr>
                <w:spacing w:val="1"/>
                <w:sz w:val="20"/>
                <w:szCs w:val="20"/>
              </w:rPr>
              <w:t>3.商务部主办或支持参加的境外品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404" w:firstLineChars="2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牌展参展证明</w:t>
            </w:r>
          </w:p>
        </w:tc>
        <w:tc>
          <w:tcPr>
            <w:tcW w:w="5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position w:val="14"/>
                <w:sz w:val="20"/>
                <w:szCs w:val="20"/>
              </w:rPr>
              <w:t>1.进入外贸转型升级基地的证明文件由对应基地所在的县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212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级以上商务主管部门出具并盖章；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69" w:leftChars="34" w:right="0" w:hanging="198" w:hangingChars="100"/>
              <w:jc w:val="both"/>
              <w:textAlignment w:val="baseline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2.境外品牌展的展位费发票中的公司名称须与品牌申请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71" w:leftChars="129" w:right="0" w:firstLine="0" w:firstLineChars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企</w:t>
            </w:r>
            <w:r>
              <w:rPr>
                <w:sz w:val="20"/>
                <w:szCs w:val="20"/>
              </w:rPr>
              <w:t>业一致。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研发创新和自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主知识产权证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明材料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□1.专利版权证书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□2.制造业单项冠军示范企业、冠军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404" w:firstLineChars="2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产品证书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□3.专精特新“小巨人”企业、省级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404" w:firstLineChars="20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专精特新中小企业证书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□4.国家级高新技术企业证书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□5.国家科学技术奖证书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□6.国家标准行业标准证书</w:t>
            </w:r>
          </w:p>
        </w:tc>
        <w:tc>
          <w:tcPr>
            <w:tcW w:w="51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position w:val="12"/>
                <w:sz w:val="20"/>
                <w:szCs w:val="20"/>
              </w:rPr>
              <w:t>1.国家标准或行业标准的指定或修订的证明必须由国家级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200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相关机构提供。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2.专利权人、版权人、国家科学技术奖获得者、参与国家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198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标准或行业标准制定或修订者可以为申请企业的法定代表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200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人或绝对、相对控股股东。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position w:val="12"/>
                <w:sz w:val="20"/>
                <w:szCs w:val="20"/>
              </w:rPr>
              <w:t>3.省级专精特新中小企业由所属交易团核实，交易团在对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198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应证书上盖章后，方视为有效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国际通行认证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□1.质量管理体系认证证书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□</w:t>
            </w:r>
            <w:r>
              <w:rPr>
                <w:spacing w:val="1"/>
                <w:sz w:val="20"/>
                <w:szCs w:val="20"/>
              </w:rPr>
              <w:t>2.环境管理体系认证证书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□3.行业认证证书</w:t>
            </w:r>
          </w:p>
        </w:tc>
        <w:tc>
          <w:tcPr>
            <w:tcW w:w="51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1.企业通过同一系列的数个认证，只计分一次；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pacing w:val="-1"/>
                <w:position w:val="14"/>
                <w:sz w:val="20"/>
                <w:szCs w:val="20"/>
              </w:rPr>
              <w:t>2.某些由TuV,SGS等第三方检测认证机构代理的认证视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 w:firstLine="200" w:firstLineChars="1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作有效认证。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2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3"/>
                <w:position w:val="13"/>
                <w:sz w:val="20"/>
                <w:szCs w:val="20"/>
              </w:rPr>
              <w:t>母子公司关系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证明材料</w:t>
            </w:r>
          </w:p>
        </w:tc>
        <w:tc>
          <w:tcPr>
            <w:tcW w:w="33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□1.母子公司关系证明文件</w:t>
            </w:r>
          </w:p>
        </w:tc>
        <w:tc>
          <w:tcPr>
            <w:tcW w:w="51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71" w:leftChars="34" w:right="0" w:firstLine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1.具体详见《实施细则》附件3。</w:t>
            </w:r>
          </w:p>
        </w:tc>
      </w:tr>
    </w:tbl>
    <w:p/>
    <w:sectPr>
      <w:footerReference r:id="rId5" w:type="default"/>
      <w:pgSz w:w="11900" w:h="16840"/>
      <w:pgMar w:top="850" w:right="539" w:bottom="647" w:left="539" w:header="0" w:footer="43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55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color w:val="5F381E"/>
        <w:sz w:val="21"/>
        <w:szCs w:val="21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YTExMzM1M2ZlNGUxZTA1MjA5YTE1MmUyM2E0YjMifQ=="/>
  </w:docVars>
  <w:rsids>
    <w:rsidRoot w:val="726B4A01"/>
    <w:rsid w:val="232B187E"/>
    <w:rsid w:val="726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2023-11-16T01:58:00Z</dcterms:created>
  <dc:creator>霓子</dc:creator>
  <cp:lastModifiedBy>霓子</cp:lastModifiedBy>
  <dcterms:modified xsi:type="dcterms:W3CDTF">2023-11-16T02:08:21Z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85ED652587384FBB948E854E5CD467BA_11</vt:lpwstr>
  </property>
</Properties>
</file>