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auto"/>
          <w:sz w:val="44"/>
          <w:szCs w:val="44"/>
          <w:highlight w:val="none"/>
        </w:rPr>
      </w:pPr>
      <w:r>
        <w:rPr>
          <w:rFonts w:hint="eastAsia" w:asciiTheme="majorEastAsia" w:hAnsiTheme="majorEastAsia" w:eastAsiaTheme="majorEastAsia"/>
          <w:b/>
          <w:color w:val="auto"/>
          <w:sz w:val="44"/>
          <w:szCs w:val="44"/>
          <w:highlight w:val="none"/>
          <w:lang w:eastAsia="zh-CN"/>
        </w:rPr>
        <w:t>揭阳</w:t>
      </w:r>
      <w:r>
        <w:rPr>
          <w:rFonts w:hint="eastAsia" w:asciiTheme="majorEastAsia" w:hAnsiTheme="majorEastAsia" w:eastAsiaTheme="majorEastAsia"/>
          <w:b/>
          <w:color w:val="auto"/>
          <w:sz w:val="44"/>
          <w:szCs w:val="44"/>
          <w:highlight w:val="none"/>
        </w:rPr>
        <w:t>市著作权行政处罚自由裁量权实施标准</w:t>
      </w:r>
    </w:p>
    <w:tbl>
      <w:tblPr>
        <w:tblStyle w:val="11"/>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91"/>
        <w:gridCol w:w="2436"/>
        <w:gridCol w:w="4061"/>
        <w:gridCol w:w="887"/>
        <w:gridCol w:w="1066"/>
        <w:gridCol w:w="4458"/>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blHeader/>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序号</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违法行为</w:t>
            </w:r>
          </w:p>
        </w:tc>
        <w:tc>
          <w:tcPr>
            <w:tcW w:w="406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法律依据</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违反条款</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罚则</w:t>
            </w:r>
          </w:p>
        </w:tc>
        <w:tc>
          <w:tcPr>
            <w:tcW w:w="4458"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裁量标准</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b/>
                <w:color w:val="auto"/>
                <w:sz w:val="21"/>
                <w:szCs w:val="21"/>
                <w:highlight w:val="none"/>
              </w:rPr>
            </w:pPr>
            <w:r>
              <w:rPr>
                <w:rFonts w:hint="eastAsia" w:ascii="仿宋_GB2312" w:eastAsia="仿宋_GB2312"/>
                <w:b/>
                <w:color w:val="auto"/>
                <w:sz w:val="21"/>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1</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未经著作权人许可，复制、发行、表演、放映、广播、汇编、通过信息网络向公众传播其作品，本法另有规定的除外；</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一）未经著作权人许可，复制、发行、表演、放映、广播、汇编、通过信息网络向公众传播其作品的，本法另有规定的除外；</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《中华人民共和国著作权法》第二十六条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第（一）项</w:t>
            </w:r>
          </w:p>
        </w:tc>
        <w:tc>
          <w:tcPr>
            <w:tcW w:w="4458" w:type="dxa"/>
            <w:vMerge w:val="restart"/>
            <w:shd w:val="clear" w:color="auto" w:fill="auto"/>
            <w:tcMar>
              <w:top w:w="15" w:type="dxa"/>
              <w:left w:w="15" w:type="dxa"/>
              <w:bottom w:w="0" w:type="dxa"/>
              <w:right w:w="15" w:type="dxa"/>
            </w:tcMar>
            <w:vAlign w:val="center"/>
          </w:tcPr>
          <w:p>
            <w:pPr>
              <w:keepNext w:val="0"/>
              <w:keepLines w:val="0"/>
              <w:widowControl/>
              <w:numPr>
                <w:ilvl w:val="0"/>
                <w:numId w:val="1"/>
              </w:numPr>
              <w:suppressLineNumbers w:val="0"/>
              <w:spacing w:before="0" w:beforeAutospacing="0" w:after="0" w:afterAutospacing="0" w:line="320" w:lineRule="exact"/>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没有违法经营额、违法经营额难以计算或者不足五万元的：应当根据情况，承担本法第五十二条规定的民事责任；并给予处罚：</w:t>
            </w:r>
          </w:p>
          <w:p>
            <w:pPr>
              <w:keepNext w:val="0"/>
              <w:keepLines w:val="0"/>
              <w:widowControl/>
              <w:numPr>
                <w:ilvl w:val="0"/>
                <w:numId w:val="0"/>
              </w:numPr>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1.违法行为情节轻微，无违法所得和非法经营数额的，责令停止侵权行为</w:t>
            </w:r>
            <w:r>
              <w:rPr>
                <w:rFonts w:hint="eastAsia" w:ascii="仿宋_GB2312" w:eastAsia="仿宋_GB2312" w:cs="宋体"/>
                <w:color w:val="auto"/>
                <w:kern w:val="0"/>
                <w:sz w:val="21"/>
                <w:szCs w:val="21"/>
                <w:highlight w:val="none"/>
                <w:lang w:val="en-US" w:eastAsia="zh-CN" w:bidi="ar-SA"/>
              </w:rPr>
              <w:t>，予以</w:t>
            </w:r>
            <w:r>
              <w:rPr>
                <w:rFonts w:hint="eastAsia" w:ascii="仿宋_GB2312" w:hAnsi="宋体" w:eastAsia="仿宋_GB2312" w:cs="宋体"/>
                <w:color w:val="auto"/>
                <w:kern w:val="0"/>
                <w:sz w:val="21"/>
                <w:szCs w:val="21"/>
                <w:highlight w:val="none"/>
                <w:lang w:val="en-US" w:eastAsia="zh-CN" w:bidi="ar-SA"/>
              </w:rPr>
              <w:t>警告</w:t>
            </w:r>
            <w:r>
              <w:rPr>
                <w:rFonts w:hint="eastAsia" w:ascii="仿宋_GB2312" w:eastAsia="仿宋_GB2312" w:cs="宋体"/>
                <w:color w:val="auto"/>
                <w:kern w:val="0"/>
                <w:sz w:val="21"/>
                <w:szCs w:val="21"/>
                <w:highlight w:val="none"/>
                <w:lang w:val="en-US" w:eastAsia="zh-CN" w:bidi="ar-SA"/>
              </w:rPr>
              <w:t>，</w:t>
            </w:r>
            <w:r>
              <w:rPr>
                <w:rFonts w:hint="eastAsia" w:ascii="仿宋_GB2312" w:hAnsi="宋体" w:eastAsia="仿宋_GB2312" w:cs="宋体"/>
                <w:color w:val="auto"/>
                <w:kern w:val="0"/>
                <w:sz w:val="21"/>
                <w:szCs w:val="21"/>
                <w:highlight w:val="none"/>
                <w:lang w:val="en-US" w:eastAsia="zh-CN" w:bidi="ar-SA"/>
              </w:rPr>
              <w:t>没收、销毁侵权复制品；</w:t>
            </w:r>
          </w:p>
          <w:p>
            <w:pPr>
              <w:keepNext w:val="0"/>
              <w:keepLines w:val="0"/>
              <w:widowControl/>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2.损害社会公共利益，没有非法经营额的，责令停止侵权行为，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，（补充）</w:t>
            </w:r>
            <w:r>
              <w:rPr>
                <w:rFonts w:hint="eastAsia" w:ascii="仿宋_GB2312" w:hAnsi="宋体" w:eastAsia="仿宋_GB2312" w:cs="宋体"/>
                <w:color w:val="auto"/>
                <w:kern w:val="0"/>
                <w:sz w:val="21"/>
                <w:szCs w:val="21"/>
                <w:highlight w:val="none"/>
                <w:lang w:val="en-US" w:eastAsia="zh-CN" w:bidi="ar-SA"/>
              </w:rPr>
              <w:t>没收、销毁侵权复制品，并处以2万元以下的罚款；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3.损害社会公共利益，非法经营额5万元以下的，责令停止侵权行为，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没收违法所得，没收、销毁侵权复制品，并处以25万元以下的罚款。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二、违法经营额五万元以上的，应当根据情况，承担本法第五十二条规定的民事责任；并给予处罚：</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1.损害社会公共利益，非法经营额5万元以上的，责令停止侵权行为，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没收违法所得，没收、无害化销毁处理侵权复制品以及主要用于制作侵权复制品的材料、工具、设备等，并处以非法经营额1倍以上5倍以下的罚款；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2.违法情节符合关于办理侵犯知识产权刑事案件具体应用法律若干问题相关解释规定情形的案件，移交同级公安机关办理。</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w:t>
            </w: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 xml:space="preserve">                   </w:t>
            </w: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eastAsia" w:ascii="仿宋_GB2312" w:eastAsia="仿宋_GB2312"/>
                <w:color w:val="auto"/>
                <w:sz w:val="21"/>
                <w:szCs w:val="21"/>
                <w:highlight w:val="none"/>
              </w:rPr>
            </w:pPr>
          </w:p>
          <w:p>
            <w:pPr>
              <w:keepNext w:val="0"/>
              <w:keepLines w:val="0"/>
              <w:widowControl/>
              <w:numPr>
                <w:ilvl w:val="0"/>
                <w:numId w:val="0"/>
              </w:numPr>
              <w:suppressLineNumbers w:val="0"/>
              <w:spacing w:before="0" w:beforeAutospacing="0" w:after="0" w:afterAutospacing="0" w:line="320" w:lineRule="exact"/>
              <w:ind w:left="0" w:right="0"/>
              <w:rPr>
                <w:rFonts w:hint="eastAsia" w:ascii="仿宋_GB2312" w:eastAsia="仿宋_GB2312"/>
                <w:color w:val="auto"/>
                <w:sz w:val="21"/>
                <w:szCs w:val="21"/>
                <w:highlight w:val="none"/>
              </w:rPr>
            </w:pPr>
          </w:p>
          <w:p>
            <w:pPr>
              <w:keepNext w:val="0"/>
              <w:keepLines w:val="0"/>
              <w:widowControl/>
              <w:numPr>
                <w:ilvl w:val="0"/>
                <w:numId w:val="0"/>
              </w:numPr>
              <w:suppressLineNumbers w:val="0"/>
              <w:spacing w:before="0" w:beforeAutospacing="0" w:after="0" w:afterAutospacing="0" w:line="320" w:lineRule="exact"/>
              <w:ind w:left="0" w:right="0" w:firstLine="210" w:firstLineChars="100"/>
              <w:rPr>
                <w:rFonts w:hint="eastAsia" w:ascii="仿宋_GB2312" w:eastAsia="仿宋_GB2312"/>
                <w:color w:val="auto"/>
                <w:sz w:val="21"/>
                <w:szCs w:val="21"/>
                <w:highlight w:val="none"/>
                <w:lang w:eastAsia="zh-CN"/>
              </w:rPr>
            </w:pPr>
          </w:p>
          <w:p>
            <w:pPr>
              <w:keepNext w:val="0"/>
              <w:keepLines w:val="0"/>
              <w:widowControl/>
              <w:numPr>
                <w:ilvl w:val="0"/>
                <w:numId w:val="0"/>
              </w:numPr>
              <w:suppressLineNumbers w:val="0"/>
              <w:spacing w:before="0" w:beforeAutospacing="0" w:after="0" w:afterAutospacing="0" w:line="320" w:lineRule="exact"/>
              <w:ind w:left="0" w:right="0" w:firstLine="210" w:firstLineChars="100"/>
              <w:rPr>
                <w:rFonts w:hint="eastAsia" w:ascii="仿宋_GB2312" w:eastAsia="仿宋_GB2312"/>
                <w:color w:val="auto"/>
                <w:sz w:val="21"/>
                <w:szCs w:val="21"/>
                <w:highlight w:val="none"/>
                <w:lang w:eastAsia="zh-CN"/>
              </w:rPr>
            </w:pPr>
          </w:p>
          <w:p>
            <w:pPr>
              <w:keepNext w:val="0"/>
              <w:keepLines w:val="0"/>
              <w:widowControl/>
              <w:numPr>
                <w:ilvl w:val="0"/>
                <w:numId w:val="0"/>
              </w:numPr>
              <w:suppressLineNumbers w:val="0"/>
              <w:spacing w:before="0" w:beforeAutospacing="0" w:after="0" w:afterAutospacing="0" w:line="32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olor w:val="auto"/>
                <w:sz w:val="21"/>
                <w:szCs w:val="21"/>
                <w:highlight w:val="none"/>
                <w:lang w:eastAsia="zh-CN"/>
              </w:rPr>
              <w:t>一、</w:t>
            </w:r>
            <w:r>
              <w:rPr>
                <w:rFonts w:hint="eastAsia" w:ascii="仿宋_GB2312" w:eastAsia="仿宋_GB2312"/>
                <w:color w:val="auto"/>
                <w:sz w:val="21"/>
                <w:szCs w:val="21"/>
                <w:highlight w:val="none"/>
              </w:rPr>
              <w:t xml:space="preserve"> </w:t>
            </w:r>
            <w:r>
              <w:rPr>
                <w:rFonts w:hint="eastAsia" w:ascii="仿宋_GB2312" w:hAnsi="宋体" w:eastAsia="仿宋_GB2312" w:cs="宋体"/>
                <w:color w:val="auto"/>
                <w:kern w:val="0"/>
                <w:sz w:val="21"/>
                <w:szCs w:val="21"/>
                <w:highlight w:val="none"/>
                <w:lang w:val="en-US" w:eastAsia="zh-CN" w:bidi="ar-SA"/>
              </w:rPr>
              <w:t>没有违法经营额、违法经营额难以计算或者不足五万元的：应当根据情况，承担本法第五十二条规定的民事责任；并给予处罚：</w:t>
            </w:r>
          </w:p>
          <w:p>
            <w:pPr>
              <w:keepNext w:val="0"/>
              <w:keepLines w:val="0"/>
              <w:widowControl/>
              <w:numPr>
                <w:ilvl w:val="0"/>
                <w:numId w:val="0"/>
              </w:numPr>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1.违法行为情节轻微，无违法所得和非法经营数额的，责令停止侵权行为，</w:t>
            </w:r>
            <w:r>
              <w:rPr>
                <w:rFonts w:hint="eastAsia" w:ascii="仿宋_GB2312" w:eastAsia="仿宋_GB2312" w:cs="宋体"/>
                <w:color w:val="auto"/>
                <w:kern w:val="0"/>
                <w:sz w:val="21"/>
                <w:szCs w:val="21"/>
                <w:highlight w:val="none"/>
                <w:lang w:val="en-US" w:eastAsia="zh-CN" w:bidi="ar-SA"/>
              </w:rPr>
              <w:t>予以</w:t>
            </w:r>
            <w:r>
              <w:rPr>
                <w:rFonts w:hint="eastAsia" w:ascii="仿宋_GB2312" w:hAnsi="宋体" w:eastAsia="仿宋_GB2312" w:cs="宋体"/>
                <w:color w:val="auto"/>
                <w:kern w:val="0"/>
                <w:sz w:val="21"/>
                <w:szCs w:val="21"/>
                <w:highlight w:val="none"/>
                <w:lang w:val="en-US" w:eastAsia="zh-CN" w:bidi="ar-SA"/>
              </w:rPr>
              <w:t>警告</w:t>
            </w:r>
            <w:r>
              <w:rPr>
                <w:rFonts w:hint="eastAsia" w:ascii="仿宋_GB2312" w:eastAsia="仿宋_GB2312" w:cs="宋体"/>
                <w:color w:val="auto"/>
                <w:kern w:val="0"/>
                <w:sz w:val="21"/>
                <w:szCs w:val="21"/>
                <w:highlight w:val="none"/>
                <w:lang w:val="en-US" w:eastAsia="zh-CN" w:bidi="ar-SA"/>
              </w:rPr>
              <w:t>，</w:t>
            </w:r>
            <w:r>
              <w:rPr>
                <w:rFonts w:hint="eastAsia" w:ascii="仿宋_GB2312" w:hAnsi="宋体" w:eastAsia="仿宋_GB2312" w:cs="宋体"/>
                <w:color w:val="auto"/>
                <w:kern w:val="0"/>
                <w:sz w:val="21"/>
                <w:szCs w:val="21"/>
                <w:highlight w:val="none"/>
                <w:lang w:val="en-US" w:eastAsia="zh-CN" w:bidi="ar-SA"/>
              </w:rPr>
              <w:t>没收、销毁侵权复制品；</w:t>
            </w:r>
          </w:p>
          <w:p>
            <w:pPr>
              <w:keepNext w:val="0"/>
              <w:keepLines w:val="0"/>
              <w:widowControl/>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2.损害社会公共利益，没有非法经营额的，责令停止侵权行为，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，（补充）</w:t>
            </w:r>
            <w:r>
              <w:rPr>
                <w:rFonts w:hint="eastAsia" w:ascii="仿宋_GB2312" w:hAnsi="宋体" w:eastAsia="仿宋_GB2312" w:cs="宋体"/>
                <w:color w:val="auto"/>
                <w:kern w:val="0"/>
                <w:sz w:val="21"/>
                <w:szCs w:val="21"/>
                <w:highlight w:val="none"/>
                <w:lang w:val="en-US" w:eastAsia="zh-CN" w:bidi="ar-SA"/>
              </w:rPr>
              <w:t>没收、销毁侵权复制品，并处以2万元以下的罚款；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3.损害社会公共利益，非法经营额5万元以下的，责令停止侵权行为，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没收违法所得，没收、销毁侵权复制品，并处以25万元以下的罚款。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二、违法经营额五万元以上的，应当根据情况，承担本法第五十二条规定的民事责任；并给予处罚：</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1.损害社会公共利益，非法经营额5万元以上的，责令停止侵权行为，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没收违法所得，没收、无害化销毁处理侵权复制品以及主要用于制作侵权复制品的材料、工具、设备等，并处以非法经营额1倍以上5倍以下的罚款；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2.违法情节符合关于办理侵犯知识产权刑事案件具体应用法律若干问题相关解释规定情形的案件，移交同级公安机关办理。</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xml:space="preserve">         </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2</w:t>
            </w:r>
          </w:p>
        </w:tc>
        <w:tc>
          <w:tcPr>
            <w:tcW w:w="2436"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出版他人享有专有出版权的图书的；</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eastAsia="仿宋_GB2312" w:cs="宋体"/>
                <w:color w:val="auto"/>
                <w:kern w:val="0"/>
                <w:sz w:val="21"/>
                <w:szCs w:val="21"/>
                <w:highlight w:val="none"/>
                <w:lang w:val="en-US" w:eastAsia="zh-CN" w:bidi="ar-SA"/>
              </w:rPr>
              <w:t>《</w:t>
            </w: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二）出版他人享有专有出版权的图书的；</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《中华人民共和国著作权法》第三十三</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第（二）项</w:t>
            </w:r>
          </w:p>
        </w:tc>
        <w:tc>
          <w:tcPr>
            <w:tcW w:w="4458" w:type="dxa"/>
            <w:vMerge w:val="continue"/>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line="240" w:lineRule="exact"/>
              <w:ind w:left="0" w:right="0" w:firstLine="210" w:firstLineChars="100"/>
              <w:rPr>
                <w:rFonts w:hint="default" w:ascii="仿宋_GB2312" w:eastAsia="仿宋_GB2312" w:cs="宋体"/>
                <w:color w:val="auto"/>
                <w:kern w:val="0"/>
                <w:sz w:val="21"/>
                <w:szCs w:val="21"/>
                <w:highlight w:val="none"/>
                <w:lang w:val="en-US" w:eastAsia="zh-CN" w:bidi="ar-SA"/>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394"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3</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未经表演者许可，复制、发行录有其表演的录音录像制品，或者通过信息网络向公众传播其表演的，本法另有规定的除外</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三）未经表演者许可，复制、发行录有其表演的录音录像制品，或者通过信息网络向公众传播其表演的，本法另有规定的除外；</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《中华人民共和国著作权法》第三十九条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第（三）项</w:t>
            </w:r>
          </w:p>
        </w:tc>
        <w:tc>
          <w:tcPr>
            <w:tcW w:w="4458" w:type="dxa"/>
            <w:vMerge w:val="continue"/>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4</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未经录音录像制作者许可，复制、发行、通过信息网络向公众传播其制作的录音录像制品的，本法另有规定的除外</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四）未经录音录像制作者许可，复制、发行、通过信息网络向公众传播其制作的录音录像制品的，本法另有规定的除外；</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《中华人民共和国著作权法》第四十四</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第（四）项</w:t>
            </w:r>
          </w:p>
        </w:tc>
        <w:tc>
          <w:tcPr>
            <w:tcW w:w="4458" w:type="dxa"/>
            <w:vMerge w:val="continue"/>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4264"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5</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未经许可，播放、复制或者通过信息网络向公众传播广播、电视的，本法另有规定的除外</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五）未经许可，播放、复制或者通过信息网络向公众传播广播、电视的，本法另有规定的除外；</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四十七</w:t>
            </w:r>
            <w:r>
              <w:rPr>
                <w:rFonts w:hint="eastAsia" w:ascii="仿宋_GB2312" w:eastAsia="仿宋_GB2312"/>
                <w:color w:val="auto"/>
                <w:sz w:val="21"/>
                <w:szCs w:val="21"/>
                <w:highlight w:val="none"/>
              </w:rPr>
              <w:t>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第（五）项</w:t>
            </w:r>
          </w:p>
        </w:tc>
        <w:tc>
          <w:tcPr>
            <w:tcW w:w="4458" w:type="dxa"/>
            <w:vMerge w:val="restart"/>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line="32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olor w:val="auto"/>
                <w:sz w:val="21"/>
                <w:szCs w:val="21"/>
                <w:highlight w:val="none"/>
                <w:lang w:eastAsia="zh-CN"/>
              </w:rPr>
              <w:t>一、</w:t>
            </w:r>
            <w:r>
              <w:rPr>
                <w:rFonts w:hint="eastAsia" w:ascii="仿宋_GB2312" w:eastAsia="仿宋_GB2312"/>
                <w:color w:val="auto"/>
                <w:sz w:val="21"/>
                <w:szCs w:val="21"/>
                <w:highlight w:val="none"/>
              </w:rPr>
              <w:t xml:space="preserve"> </w:t>
            </w:r>
            <w:r>
              <w:rPr>
                <w:rFonts w:hint="eastAsia" w:ascii="仿宋_GB2312" w:hAnsi="宋体" w:eastAsia="仿宋_GB2312" w:cs="宋体"/>
                <w:color w:val="auto"/>
                <w:kern w:val="0"/>
                <w:sz w:val="21"/>
                <w:szCs w:val="21"/>
                <w:highlight w:val="none"/>
                <w:lang w:val="en-US" w:eastAsia="zh-CN" w:bidi="ar-SA"/>
              </w:rPr>
              <w:t>没有违法经营额、违法经营额难以计算或者不足五万元的：应当根据情况，承担本法第五十二条规定的民事责任；并给予处罚：</w:t>
            </w:r>
          </w:p>
          <w:p>
            <w:pPr>
              <w:keepNext w:val="0"/>
              <w:keepLines w:val="0"/>
              <w:widowControl/>
              <w:numPr>
                <w:ilvl w:val="0"/>
                <w:numId w:val="0"/>
              </w:numPr>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1.违法行为情节轻微，无违法所得和非法经营数额的，责令停止侵权行为，</w:t>
            </w:r>
            <w:r>
              <w:rPr>
                <w:rFonts w:hint="eastAsia" w:ascii="仿宋_GB2312" w:eastAsia="仿宋_GB2312" w:cs="宋体"/>
                <w:color w:val="auto"/>
                <w:kern w:val="0"/>
                <w:sz w:val="21"/>
                <w:szCs w:val="21"/>
                <w:highlight w:val="none"/>
                <w:lang w:val="en-US" w:eastAsia="zh-CN" w:bidi="ar-SA"/>
              </w:rPr>
              <w:t>予以</w:t>
            </w:r>
            <w:r>
              <w:rPr>
                <w:rFonts w:hint="eastAsia" w:ascii="仿宋_GB2312" w:hAnsi="宋体" w:eastAsia="仿宋_GB2312" w:cs="宋体"/>
                <w:color w:val="auto"/>
                <w:kern w:val="0"/>
                <w:sz w:val="21"/>
                <w:szCs w:val="21"/>
                <w:highlight w:val="none"/>
                <w:lang w:val="en-US" w:eastAsia="zh-CN" w:bidi="ar-SA"/>
              </w:rPr>
              <w:t>警告</w:t>
            </w:r>
            <w:r>
              <w:rPr>
                <w:rFonts w:hint="eastAsia" w:ascii="仿宋_GB2312" w:eastAsia="仿宋_GB2312" w:cs="宋体"/>
                <w:color w:val="auto"/>
                <w:kern w:val="0"/>
                <w:sz w:val="21"/>
                <w:szCs w:val="21"/>
                <w:highlight w:val="none"/>
                <w:lang w:val="en-US" w:eastAsia="zh-CN" w:bidi="ar-SA"/>
              </w:rPr>
              <w:t>，</w:t>
            </w:r>
            <w:r>
              <w:rPr>
                <w:rFonts w:hint="eastAsia" w:ascii="仿宋_GB2312" w:hAnsi="宋体" w:eastAsia="仿宋_GB2312" w:cs="宋体"/>
                <w:color w:val="auto"/>
                <w:kern w:val="0"/>
                <w:sz w:val="21"/>
                <w:szCs w:val="21"/>
                <w:highlight w:val="none"/>
                <w:lang w:val="en-US" w:eastAsia="zh-CN" w:bidi="ar-SA"/>
              </w:rPr>
              <w:t>没收、销毁侵权复制品；</w:t>
            </w:r>
          </w:p>
          <w:p>
            <w:pPr>
              <w:keepNext w:val="0"/>
              <w:keepLines w:val="0"/>
              <w:widowControl/>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2.损害社会公共利益，没有非法经营额的，责令停止侵权行为，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，（补充）</w:t>
            </w:r>
            <w:r>
              <w:rPr>
                <w:rFonts w:hint="eastAsia" w:ascii="仿宋_GB2312" w:hAnsi="宋体" w:eastAsia="仿宋_GB2312" w:cs="宋体"/>
                <w:color w:val="auto"/>
                <w:kern w:val="0"/>
                <w:sz w:val="21"/>
                <w:szCs w:val="21"/>
                <w:highlight w:val="none"/>
                <w:lang w:val="en-US" w:eastAsia="zh-CN" w:bidi="ar-SA"/>
              </w:rPr>
              <w:t>没收、销毁侵权复制品，并处以2万元以下的罚款；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3.损害社会公共利益，非法经营额5万元以下的，责令停止侵权行为，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没收违法所得，没收、销毁侵权复制品，并处以25万元以下的罚款。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二、违法经营额五万元以上的，应当根据情况，承担本法第五十二条规定的民事责任；并给予处罚：</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1.损害社会公共利益，非法经营额5万元以上的，责令停止侵权行为，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没收违法所得，没收、无害化销毁处理侵权复制品以及主要用于制作侵权复制品的材料、工具、设备等，并处以非法经营额1倍以上5倍以下的罚款；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2.违法情节符合关于办理侵犯知识产权刑事案件具体应用法律若干问题相关解释规定情形的案件，移交同级公安机关办理。</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w:t>
            </w: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r>
              <w:rPr>
                <w:rFonts w:hint="eastAsia" w:ascii="仿宋_GB2312" w:eastAsia="仿宋_GB2312"/>
                <w:color w:val="auto"/>
                <w:sz w:val="21"/>
                <w:szCs w:val="21"/>
                <w:highlight w:val="none"/>
              </w:rPr>
              <w:t xml:space="preserve">                </w:t>
            </w: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suppressLineNumbers w:val="0"/>
              <w:spacing w:before="0" w:beforeAutospacing="0" w:after="0" w:afterAutospacing="0"/>
              <w:ind w:left="0" w:right="0"/>
              <w:rPr>
                <w:rFonts w:hint="eastAsia" w:ascii="仿宋_GB2312" w:eastAsia="仿宋_GB2312"/>
                <w:color w:val="auto"/>
                <w:sz w:val="21"/>
                <w:szCs w:val="21"/>
                <w:highlight w:val="none"/>
              </w:rPr>
            </w:pPr>
          </w:p>
          <w:p>
            <w:pPr>
              <w:keepNext w:val="0"/>
              <w:keepLines w:val="0"/>
              <w:widowControl/>
              <w:numPr>
                <w:ilvl w:val="0"/>
                <w:numId w:val="0"/>
              </w:numPr>
              <w:suppressLineNumbers w:val="0"/>
              <w:spacing w:before="0" w:beforeAutospacing="0" w:after="0" w:afterAutospacing="0" w:line="320" w:lineRule="exact"/>
              <w:ind w:left="0" w:right="0"/>
              <w:rPr>
                <w:rFonts w:hint="eastAsia" w:ascii="仿宋_GB2312" w:hAnsi="宋体"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line="320" w:lineRule="exact"/>
              <w:ind w:left="0" w:right="0"/>
              <w:rPr>
                <w:rFonts w:hint="eastAsia" w:ascii="仿宋_GB2312" w:hAnsi="宋体"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line="32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没有违法经营额、违法经营额难以计算或者不足五万元的：应当根据情况，承担本法第五十二条规定的民事责任；并给予处罚：</w:t>
            </w:r>
          </w:p>
          <w:p>
            <w:pPr>
              <w:keepNext w:val="0"/>
              <w:keepLines w:val="0"/>
              <w:widowControl/>
              <w:numPr>
                <w:ilvl w:val="0"/>
                <w:numId w:val="0"/>
              </w:numPr>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1.违法行为情节轻微，无违法所得和非法经营数额的，责令停止侵权行为，</w:t>
            </w:r>
            <w:r>
              <w:rPr>
                <w:rFonts w:hint="eastAsia" w:ascii="仿宋_GB2312" w:eastAsia="仿宋_GB2312" w:cs="宋体"/>
                <w:color w:val="auto"/>
                <w:kern w:val="0"/>
                <w:sz w:val="21"/>
                <w:szCs w:val="21"/>
                <w:highlight w:val="none"/>
                <w:lang w:val="en-US" w:eastAsia="zh-CN" w:bidi="ar-SA"/>
              </w:rPr>
              <w:t>予以</w:t>
            </w:r>
            <w:r>
              <w:rPr>
                <w:rFonts w:hint="eastAsia" w:ascii="仿宋_GB2312" w:hAnsi="宋体" w:eastAsia="仿宋_GB2312" w:cs="宋体"/>
                <w:color w:val="auto"/>
                <w:kern w:val="0"/>
                <w:sz w:val="21"/>
                <w:szCs w:val="21"/>
                <w:highlight w:val="none"/>
                <w:lang w:val="en-US" w:eastAsia="zh-CN" w:bidi="ar-SA"/>
              </w:rPr>
              <w:t>警告</w:t>
            </w:r>
            <w:r>
              <w:rPr>
                <w:rFonts w:hint="eastAsia" w:ascii="仿宋_GB2312" w:eastAsia="仿宋_GB2312" w:cs="宋体"/>
                <w:color w:val="auto"/>
                <w:kern w:val="0"/>
                <w:sz w:val="21"/>
                <w:szCs w:val="21"/>
                <w:highlight w:val="none"/>
                <w:lang w:val="en-US" w:eastAsia="zh-CN" w:bidi="ar-SA"/>
              </w:rPr>
              <w:t>，</w:t>
            </w:r>
            <w:r>
              <w:rPr>
                <w:rFonts w:hint="eastAsia" w:ascii="仿宋_GB2312" w:hAnsi="宋体" w:eastAsia="仿宋_GB2312" w:cs="宋体"/>
                <w:color w:val="auto"/>
                <w:kern w:val="0"/>
                <w:sz w:val="21"/>
                <w:szCs w:val="21"/>
                <w:highlight w:val="none"/>
                <w:lang w:val="en-US" w:eastAsia="zh-CN" w:bidi="ar-SA"/>
              </w:rPr>
              <w:t>没收、销毁侵权复制品；</w:t>
            </w:r>
          </w:p>
          <w:p>
            <w:pPr>
              <w:keepNext w:val="0"/>
              <w:keepLines w:val="0"/>
              <w:widowControl/>
              <w:suppressLineNumbers w:val="0"/>
              <w:spacing w:before="0" w:beforeAutospacing="0" w:after="0" w:afterAutospacing="0" w:line="320" w:lineRule="exact"/>
              <w:ind w:left="0" w:right="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2.损害社会公共利益，没有非法经营额的，责令停止侵权行为，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，（补充）</w:t>
            </w:r>
            <w:r>
              <w:rPr>
                <w:rFonts w:hint="eastAsia" w:ascii="仿宋_GB2312" w:hAnsi="宋体" w:eastAsia="仿宋_GB2312" w:cs="宋体"/>
                <w:color w:val="auto"/>
                <w:kern w:val="0"/>
                <w:sz w:val="21"/>
                <w:szCs w:val="21"/>
                <w:highlight w:val="none"/>
                <w:lang w:val="en-US" w:eastAsia="zh-CN" w:bidi="ar-SA"/>
              </w:rPr>
              <w:t>没收、销毁侵权复制品，并处以2万元以下的罚款；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3.损害社会公共利益，非法经营额5万元以下的，责令停止侵权行为，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没收违法所得，没收、销毁侵权复制品，并处以25万元以下的罚款。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二、违法经营额五万元以上的，应当根据情况，承担本法第五十二条规定的民事责任；并给予处罚：</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1.损害社会公共利益，非法经营额5万元以上的，责令停止侵权行为，</w:t>
            </w:r>
            <w:r>
              <w:rPr>
                <w:rFonts w:hint="eastAsia" w:ascii="仿宋_GB2312" w:eastAsia="仿宋_GB2312" w:cs="宋体"/>
                <w:color w:val="auto"/>
                <w:kern w:val="0"/>
                <w:sz w:val="21"/>
                <w:szCs w:val="21"/>
                <w:highlight w:val="yellow"/>
                <w:lang w:val="en-US" w:eastAsia="zh-CN" w:bidi="ar-SA"/>
              </w:rPr>
              <w:t>予以</w:t>
            </w:r>
            <w:r>
              <w:rPr>
                <w:rFonts w:hint="eastAsia" w:ascii="仿宋_GB2312" w:hAnsi="宋体" w:eastAsia="仿宋_GB2312" w:cs="宋体"/>
                <w:color w:val="auto"/>
                <w:kern w:val="0"/>
                <w:sz w:val="21"/>
                <w:szCs w:val="21"/>
                <w:highlight w:val="yellow"/>
                <w:lang w:val="en-US" w:eastAsia="zh-CN" w:bidi="ar-SA"/>
              </w:rPr>
              <w:t>警告</w:t>
            </w:r>
            <w:r>
              <w:rPr>
                <w:rFonts w:hint="eastAsia" w:ascii="仿宋_GB2312" w:eastAsia="仿宋_GB2312" w:cs="宋体"/>
                <w:color w:val="auto"/>
                <w:kern w:val="0"/>
                <w:sz w:val="21"/>
                <w:szCs w:val="21"/>
                <w:highlight w:val="yellow"/>
                <w:lang w:val="en-US" w:eastAsia="zh-CN" w:bidi="ar-SA"/>
              </w:rPr>
              <w:t>，</w:t>
            </w:r>
            <w:r>
              <w:rPr>
                <w:rFonts w:hint="eastAsia" w:ascii="仿宋_GB2312" w:hAnsi="宋体" w:eastAsia="仿宋_GB2312" w:cs="宋体"/>
                <w:color w:val="auto"/>
                <w:kern w:val="0"/>
                <w:sz w:val="21"/>
                <w:szCs w:val="21"/>
                <w:highlight w:val="none"/>
                <w:lang w:val="en-US" w:eastAsia="zh-CN" w:bidi="ar-SA"/>
              </w:rPr>
              <w:t>没收违法所得，没收、无害化销毁处理侵权复制品以及主要用于制作侵权复制品的材料、工具、设备等，并处以非法经营额1倍以上5倍以下的罚款；</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2.违法情节符合关于办理侵犯知识产权刑事案件具体应用法律若干问题相关解释规定情形的案件，移交同级公安机关办理。</w:t>
            </w:r>
          </w:p>
          <w:p>
            <w:pPr>
              <w:keepNext w:val="0"/>
              <w:keepLines w:val="0"/>
              <w:widowControl/>
              <w:suppressLineNumbers w:val="0"/>
              <w:spacing w:before="0" w:beforeAutospacing="0" w:after="0" w:afterAutospacing="0" w:line="240" w:lineRule="exact"/>
              <w:ind w:left="0" w:right="0" w:firstLine="210" w:firstLineChars="10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 xml:space="preserve">  </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xml:space="preserve"> </w:t>
            </w:r>
          </w:p>
        </w:tc>
        <w:tc>
          <w:tcPr>
            <w:tcW w:w="789" w:type="dxa"/>
            <w:vMerge w:val="restart"/>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6</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六）未经著作权人或者与著作权有关的权利人许可，故意避开或者破坏技术措施的，故意制造、进口或者向他人提供主要用于避开、破坏技术措施的装置或者部件的，或者故意为他人避开或者破坏技术措施提供技术服务的，法律、行政法规另有规定的除外；</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第（六）项</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第（六）项</w:t>
            </w:r>
          </w:p>
        </w:tc>
        <w:tc>
          <w:tcPr>
            <w:tcW w:w="4458"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1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7</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七）未经著作权人或者与著作权有关的权利人许可，故意删除或者改变作品、版式设计、表演、录音录像制品或者广播、电视上的权利管理信息的，知道或者应当知道作品、版式设计、表演、录音录像制品或者广播、电视上的权利管理信息未经许可被删除或者改变，仍然向公众提供的，法律、行政法规另有规定的除外；</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第（七）项</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第（七）项</w:t>
            </w:r>
          </w:p>
        </w:tc>
        <w:tc>
          <w:tcPr>
            <w:tcW w:w="4458"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8</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制作、出售假冒他人署名的作品的</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《中华人民共和国著作权法》第五十三条　有下列侵权行为的，应当根据情况，承担本法第五十二条规定的民事责任；侵权行为同时损害公共利益的，由主管著作权的部门责令停止侵权行为，予以警告，没收违法所得，没收、无害化销毁处理侵权复制品以及主要用于制作侵权复制品的材料、工具、设备等，违法经营额五万元以上的，可以并处违法经营额一倍以上五倍以下的罚款；没有违法经营额、违法经营额难以计算或者不足五万元的，可以并处二十五万元以下的罚款；构成犯罪的，依法追究刑事责任：（八）制作、出售假冒他人署名的作品的。</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第（八）项</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《中华人民共和国著作权法》</w:t>
            </w:r>
            <w:r>
              <w:rPr>
                <w:rFonts w:hint="eastAsia" w:ascii="仿宋_GB2312" w:eastAsia="仿宋_GB2312"/>
                <w:color w:val="auto"/>
                <w:sz w:val="21"/>
                <w:szCs w:val="21"/>
                <w:highlight w:val="none"/>
              </w:rPr>
              <w:t>第</w:t>
            </w:r>
            <w:r>
              <w:rPr>
                <w:rFonts w:hint="eastAsia" w:ascii="仿宋_GB2312" w:eastAsia="仿宋_GB2312"/>
                <w:color w:val="auto"/>
                <w:sz w:val="21"/>
                <w:szCs w:val="21"/>
                <w:highlight w:val="none"/>
                <w:lang w:eastAsia="zh-CN"/>
              </w:rPr>
              <w:t>五</w:t>
            </w:r>
            <w:r>
              <w:rPr>
                <w:rFonts w:hint="eastAsia" w:ascii="仿宋_GB2312" w:eastAsia="仿宋_GB2312"/>
                <w:color w:val="auto"/>
                <w:sz w:val="21"/>
                <w:szCs w:val="21"/>
                <w:highlight w:val="none"/>
              </w:rPr>
              <w:t>十</w:t>
            </w:r>
            <w:r>
              <w:rPr>
                <w:rFonts w:hint="eastAsia" w:ascii="仿宋_GB2312" w:eastAsia="仿宋_GB2312"/>
                <w:color w:val="auto"/>
                <w:sz w:val="21"/>
                <w:szCs w:val="21"/>
                <w:highlight w:val="none"/>
                <w:lang w:eastAsia="zh-CN"/>
              </w:rPr>
              <w:t>三</w:t>
            </w:r>
            <w:r>
              <w:rPr>
                <w:rFonts w:hint="eastAsia" w:ascii="仿宋_GB2312" w:eastAsia="仿宋_GB2312"/>
                <w:color w:val="auto"/>
                <w:sz w:val="21"/>
                <w:szCs w:val="21"/>
                <w:highlight w:val="none"/>
              </w:rPr>
              <w:t>条</w:t>
            </w:r>
            <w:r>
              <w:rPr>
                <w:rFonts w:hint="eastAsia" w:ascii="仿宋_GB2312" w:eastAsia="仿宋_GB2312"/>
                <w:color w:val="auto"/>
                <w:sz w:val="21"/>
                <w:szCs w:val="21"/>
                <w:highlight w:val="none"/>
                <w:lang w:eastAsia="zh-CN"/>
              </w:rPr>
              <w:t>第（八）</w:t>
            </w:r>
            <w:bookmarkStart w:id="0" w:name="_GoBack"/>
            <w:bookmarkEnd w:id="0"/>
            <w:r>
              <w:rPr>
                <w:rFonts w:hint="eastAsia" w:ascii="仿宋_GB2312" w:eastAsia="仿宋_GB2312"/>
                <w:color w:val="auto"/>
                <w:sz w:val="21"/>
                <w:szCs w:val="21"/>
                <w:highlight w:val="none"/>
                <w:lang w:eastAsia="zh-CN"/>
              </w:rPr>
              <w:t>项</w:t>
            </w:r>
          </w:p>
        </w:tc>
        <w:tc>
          <w:tcPr>
            <w:tcW w:w="4458" w:type="dxa"/>
            <w:vMerge w:val="continue"/>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9</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复制或者部分复制著作权人的软件</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p>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《计算机软件保护条例》第二十四条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一)复制或者部分复制著作权人的软件的；</w:t>
            </w:r>
          </w:p>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有前款第一项或者第二项行为的，可以并处每件100元或者货值金额1倍以上5倍以下的罚款；有前款第三项、第四项或者第五项行为的，可以并处20万元以下的罚款。</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《计算机软件保护条例》第</w:t>
            </w:r>
            <w:r>
              <w:rPr>
                <w:rFonts w:hint="eastAsia" w:ascii="仿宋_GB2312" w:eastAsia="仿宋_GB2312"/>
                <w:color w:val="auto"/>
                <w:sz w:val="21"/>
                <w:szCs w:val="21"/>
                <w:highlight w:val="none"/>
                <w:lang w:eastAsia="zh-CN"/>
              </w:rPr>
              <w:t>八</w:t>
            </w:r>
            <w:r>
              <w:rPr>
                <w:rFonts w:hint="default" w:ascii="仿宋_GB2312" w:eastAsia="仿宋_GB2312"/>
                <w:color w:val="auto"/>
                <w:sz w:val="21"/>
                <w:szCs w:val="21"/>
                <w:highlight w:val="none"/>
              </w:rPr>
              <w:t>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第（一）项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2"/>
              </w:numPr>
              <w:suppressLineNumbers w:val="0"/>
              <w:spacing w:before="0" w:beforeAutospacing="0" w:after="0" w:afterAutospacing="0"/>
              <w:ind w:left="0" w:right="0"/>
              <w:rPr>
                <w:rFonts w:hint="eastAsia" w:ascii="仿宋_GB2312" w:eastAsia="仿宋_GB2312"/>
                <w:color w:val="auto"/>
                <w:sz w:val="21"/>
                <w:szCs w:val="21"/>
                <w:highlight w:val="none"/>
                <w:lang w:eastAsia="zh-CN"/>
              </w:rPr>
            </w:pPr>
            <w:r>
              <w:rPr>
                <w:rFonts w:hint="default" w:ascii="仿宋_GB2312" w:eastAsia="仿宋_GB2312"/>
                <w:color w:val="auto"/>
                <w:sz w:val="21"/>
                <w:szCs w:val="21"/>
                <w:highlight w:val="none"/>
              </w:rPr>
              <w:t>损害社会公共利益，复制软件用于培训等非生产经营用途的</w:t>
            </w:r>
            <w:r>
              <w:rPr>
                <w:rFonts w:hint="eastAsia" w:ascii="仿宋_GB2312" w:eastAsia="仿宋_GB2312"/>
                <w:color w:val="auto"/>
                <w:sz w:val="21"/>
                <w:szCs w:val="21"/>
                <w:highlight w:val="none"/>
                <w:lang w:eastAsia="zh-CN"/>
              </w:rPr>
              <w:t>，责令停止侵权行为，没收违法所得，没收、销毁侵权复制品，并处每件100元的罚款；</w:t>
            </w:r>
          </w:p>
          <w:p>
            <w:pPr>
              <w:keepNext w:val="0"/>
              <w:keepLines w:val="0"/>
              <w:widowControl/>
              <w:numPr>
                <w:ilvl w:val="0"/>
                <w:numId w:val="2"/>
              </w:numPr>
              <w:suppressLineNumbers w:val="0"/>
              <w:spacing w:before="0" w:beforeAutospacing="0" w:after="0" w:afterAutospacing="0"/>
              <w:ind w:left="0" w:right="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eastAsia="zh-CN"/>
              </w:rPr>
              <w:t>损害社会公共利益，复制软件用于生产销售等经营用途，数量少于30套软件的，责令停止侵权行为，没收违法所得，没收、销毁侵权复制品，并处货值金额1倍的罚款；</w:t>
            </w:r>
          </w:p>
          <w:p>
            <w:pPr>
              <w:keepNext w:val="0"/>
              <w:keepLines w:val="0"/>
              <w:widowControl/>
              <w:numPr>
                <w:ilvl w:val="0"/>
                <w:numId w:val="2"/>
              </w:numPr>
              <w:suppressLineNumbers w:val="0"/>
              <w:spacing w:before="0" w:beforeAutospacing="0" w:after="0" w:afterAutospacing="0"/>
              <w:ind w:left="0" w:right="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eastAsia="zh-CN"/>
              </w:rPr>
              <w:t>损害社会公共利益，复制软件用于生产销售等经营用途，数量大于30套（含30套）软件，责令停止侵权行为，没收违法所得，没收、销毁侵权复制品，没收制售设备，并处货值金额2倍至5倍的罚款。</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12"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10</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向公众发行、出租、通过信息网络传播著作权人的软件</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《计算机软件保护条例》第二十四条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二)向公众发行、出租、通过信息网络传播著作权人的软件的；</w:t>
            </w:r>
          </w:p>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有前款第一项或者第二项行为的，可以并处每件100元或者货值金额1倍以上5倍以下的罚款；有前款第三项、第四项或者第五项行为的，可以并处20万元以下的罚款。</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《计算机软件保护条例》第</w:t>
            </w:r>
            <w:r>
              <w:rPr>
                <w:rFonts w:hint="eastAsia" w:ascii="仿宋_GB2312" w:eastAsia="仿宋_GB2312"/>
                <w:color w:val="auto"/>
                <w:sz w:val="21"/>
                <w:szCs w:val="21"/>
                <w:highlight w:val="none"/>
                <w:lang w:eastAsia="zh-CN"/>
              </w:rPr>
              <w:t>八</w:t>
            </w:r>
            <w:r>
              <w:rPr>
                <w:rFonts w:hint="default" w:ascii="仿宋_GB2312" w:eastAsia="仿宋_GB2312"/>
                <w:color w:val="auto"/>
                <w:sz w:val="21"/>
                <w:szCs w:val="21"/>
                <w:highlight w:val="none"/>
              </w:rPr>
              <w:t>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第（二）项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val="en-US" w:eastAsia="zh-CN"/>
              </w:rPr>
              <w:t>1.</w:t>
            </w:r>
            <w:r>
              <w:rPr>
                <w:rFonts w:hint="default" w:ascii="仿宋_GB2312" w:eastAsia="仿宋_GB2312"/>
                <w:color w:val="auto"/>
                <w:sz w:val="21"/>
                <w:szCs w:val="21"/>
                <w:highlight w:val="none"/>
              </w:rPr>
              <w:t>损害社会公共利益，复制软件用于培训等非生产经营用途的</w:t>
            </w:r>
            <w:r>
              <w:rPr>
                <w:rFonts w:hint="eastAsia" w:ascii="仿宋_GB2312" w:eastAsia="仿宋_GB2312"/>
                <w:color w:val="auto"/>
                <w:sz w:val="21"/>
                <w:szCs w:val="21"/>
                <w:highlight w:val="none"/>
                <w:lang w:eastAsia="zh-CN"/>
              </w:rPr>
              <w:t>，责令停止侵权行为，没收违法所得，没收、销毁侵权复制品，并处每件100元的罚款；</w:t>
            </w: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val="en-US" w:eastAsia="zh-CN"/>
              </w:rPr>
              <w:t>2.</w:t>
            </w:r>
            <w:r>
              <w:rPr>
                <w:rFonts w:hint="eastAsia" w:ascii="仿宋_GB2312" w:eastAsia="仿宋_GB2312"/>
                <w:color w:val="auto"/>
                <w:sz w:val="21"/>
                <w:szCs w:val="21"/>
                <w:highlight w:val="none"/>
                <w:lang w:eastAsia="zh-CN"/>
              </w:rPr>
              <w:t>损害社会公共利益，复制软件用于生产销售等经营用途，数量少于30套软件的，责令停止侵权行为，没收违法所得，没收、销毁侵权复制品，并处货值金额1倍的罚款；</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3.</w:t>
            </w:r>
            <w:r>
              <w:rPr>
                <w:rFonts w:hint="eastAsia" w:ascii="仿宋_GB2312" w:eastAsia="仿宋_GB2312"/>
                <w:color w:val="auto"/>
                <w:sz w:val="21"/>
                <w:szCs w:val="21"/>
                <w:highlight w:val="none"/>
                <w:lang w:eastAsia="zh-CN"/>
              </w:rPr>
              <w:t>损害社会公共利益，复制软件用于生产销售等经营用途，数量大于30套（含30套）软件，责令停止侵权行为，没收违法所得，没收、销毁侵权复制品，没收制售设备，并处货值金额2倍至5倍的罚款。</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1</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故意避开或者破坏著作权人为保护其软件著作权而采取的技术措施</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《计算机软件保护条例》第二十四条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三)故意避开或者破坏著作权人为保护其软件著作权而采取的技术措施的；</w:t>
            </w:r>
          </w:p>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有前款第一项或者第二项行为的，可以并处每件100元或者货值金额1倍以上5倍以下的罚款；有前款第三项、第四项或者第五项行为的，可以并处20万元以下的罚款。</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《计算机软件保护条例》第</w:t>
            </w:r>
            <w:r>
              <w:rPr>
                <w:rFonts w:hint="eastAsia" w:ascii="仿宋_GB2312" w:eastAsia="仿宋_GB2312"/>
                <w:color w:val="auto"/>
                <w:sz w:val="21"/>
                <w:szCs w:val="21"/>
                <w:highlight w:val="none"/>
                <w:lang w:eastAsia="zh-CN"/>
              </w:rPr>
              <w:t>八</w:t>
            </w:r>
            <w:r>
              <w:rPr>
                <w:rFonts w:hint="default" w:ascii="仿宋_GB2312" w:eastAsia="仿宋_GB2312"/>
                <w:color w:val="auto"/>
                <w:sz w:val="21"/>
                <w:szCs w:val="21"/>
                <w:highlight w:val="none"/>
              </w:rPr>
              <w:t>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第（三）项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3"/>
              </w:numPr>
              <w:suppressLineNumbers w:val="0"/>
              <w:spacing w:before="0" w:beforeAutospacing="0" w:after="0" w:afterAutospacing="0"/>
              <w:ind w:left="0" w:right="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损害社会公共利益，违法行为人是初犯，并主动消除违法行为危害后果，及时纠正违法行为的，责令停止侵权行为，没收违法所得，没收、销毁侵权复制品，处5万元以下的罚款；</w:t>
            </w:r>
          </w:p>
          <w:p>
            <w:pPr>
              <w:keepNext w:val="0"/>
              <w:keepLines w:val="0"/>
              <w:widowControl/>
              <w:numPr>
                <w:ilvl w:val="0"/>
                <w:numId w:val="3"/>
              </w:numPr>
              <w:suppressLineNumbers w:val="0"/>
              <w:spacing w:before="0" w:beforeAutospacing="0" w:after="0" w:afterAutospacing="0"/>
              <w:ind w:left="0" w:leftChars="0" w:right="0" w:rightChars="0" w:firstLine="0" w:firstLine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损害社会公共利益，违法行为人是再犯的，或者对社会造成不良影响较大的，责令停止侵权行为，没收违法所得，没收、销毁侵权复制品，处5万元以上10万元以下的罚款；</w:t>
            </w:r>
          </w:p>
          <w:p>
            <w:pPr>
              <w:keepNext w:val="0"/>
              <w:keepLines w:val="0"/>
              <w:widowControl/>
              <w:numPr>
                <w:ilvl w:val="0"/>
                <w:numId w:val="3"/>
              </w:numPr>
              <w:suppressLineNumbers w:val="0"/>
              <w:spacing w:before="0" w:beforeAutospacing="0" w:after="0" w:afterAutospacing="0"/>
              <w:ind w:left="0" w:leftChars="0" w:right="0" w:rightChars="0" w:firstLine="0" w:firstLine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损害社会公共利益，违法行为人是多次违反的，或者经营行为对社会造成恶劣影响，扰乱社会秩序，破坏社会稳定的，责令停止侵权行为，没收违法所得，没收、销毁侵权复制品，没收主要用于制作侵权复制品的材料、工具、设备，处10万元以上20万以下的罚款；</w:t>
            </w:r>
          </w:p>
          <w:p>
            <w:pPr>
              <w:keepNext w:val="0"/>
              <w:keepLines w:val="0"/>
              <w:widowControl/>
              <w:numPr>
                <w:ilvl w:val="0"/>
                <w:numId w:val="0"/>
              </w:numPr>
              <w:suppressLineNumbers w:val="0"/>
              <w:spacing w:before="0" w:beforeAutospacing="0" w:after="0" w:afterAutospacing="0"/>
              <w:ind w:left="0" w:leftChars="0" w:right="0" w:rightChars="0"/>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4.</w:t>
            </w:r>
            <w:r>
              <w:rPr>
                <w:rFonts w:hint="eastAsia" w:ascii="仿宋_GB2312" w:hAnsi="宋体" w:eastAsia="仿宋_GB2312" w:cs="宋体"/>
                <w:color w:val="auto"/>
                <w:kern w:val="0"/>
                <w:sz w:val="21"/>
                <w:szCs w:val="21"/>
                <w:highlight w:val="none"/>
                <w:lang w:val="en-US" w:eastAsia="zh-CN" w:bidi="ar-SA"/>
              </w:rPr>
              <w:t>触犯刑律的，依照刑法关于侵犯著作权罪、销售侵权复制品罪的规定，依法追究刑事责任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2</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故意删除或者改变软件权利管理电子信息</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《计算机软件保护条例》第二十四条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四)故意删除或者改变软件权利管理电子信息的；</w:t>
            </w:r>
          </w:p>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有前款第一项或者第二项行为的，可以并处每件100元或者货值金额1倍以上5倍以下的罚款；有前款第三项、第四项或者第五项行为的，可以并处20万元以下的罚款。</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第（四）项</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第（四）项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1.损害社会公共利益，违法行为人是初犯，并主动消除违法行为危害后果，及时纠正违法行为的，责令停止侵权行为，没收违法所得，没收、销毁侵权复制品，处5万元以下的罚款；</w:t>
            </w:r>
          </w:p>
          <w:p>
            <w:pPr>
              <w:keepNext w:val="0"/>
              <w:keepLines w:val="0"/>
              <w:widowControl/>
              <w:numPr>
                <w:ilvl w:val="0"/>
                <w:numId w:val="0"/>
              </w:numPr>
              <w:suppressLineNumbers w:val="0"/>
              <w:spacing w:before="0" w:beforeAutospacing="0" w:after="0" w:afterAutospacing="0"/>
              <w:ind w:left="0" w:leftChars="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2.损害社会公共利益，违法行为人是再犯的，或者对社会造成不良影响较大的，责令停止侵权行为，没收违法所得，没收、销毁侵权复制品，处5万元以上10万元以下的罚款；</w:t>
            </w:r>
          </w:p>
          <w:p>
            <w:pPr>
              <w:keepNext w:val="0"/>
              <w:keepLines w:val="0"/>
              <w:widowControl/>
              <w:numPr>
                <w:ilvl w:val="0"/>
                <w:numId w:val="0"/>
              </w:numPr>
              <w:suppressLineNumbers w:val="0"/>
              <w:spacing w:before="0" w:beforeAutospacing="0" w:after="0" w:afterAutospacing="0"/>
              <w:ind w:left="0" w:leftChars="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3.损害社会公共利益，违法行为人是多次违反的，或者经营行为对社会造成恶劣影响，扰乱社会秩序，破坏社会稳定的，责令停止侵权行为，没收违法所得，没收、销毁侵权复制品，没收主要用于制作侵权复制品的材料、工具、设备，处10万元以上20万以下的罚款；</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4.</w:t>
            </w:r>
            <w:r>
              <w:rPr>
                <w:rFonts w:hint="eastAsia" w:ascii="仿宋_GB2312" w:hAnsi="宋体" w:eastAsia="仿宋_GB2312" w:cs="宋体"/>
                <w:color w:val="auto"/>
                <w:kern w:val="0"/>
                <w:sz w:val="21"/>
                <w:szCs w:val="21"/>
                <w:highlight w:val="none"/>
                <w:lang w:val="en-US" w:eastAsia="zh-CN" w:bidi="ar-SA"/>
              </w:rPr>
              <w:t>触犯刑律的，依照刑法关于侵犯著作权罪、销售侵权复制品罪的规定，依法追究刑事责任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3</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转让或者许可他人行使著作权人的软件著作权</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《计算机软件保护条例》第二十四条　除《中华人民共和国著作权法》、本条例或者其他法律、行政法规另有规定外，未经软件著作权人许可，有下列侵权行为的，应当根据情况，承担停止侵害、消除影响、赔礼道歉、赔偿损失等民事责任；同时损害社会公共利益的，由著作权行政管理部门责令停止侵权行为，没收违法所得，没收、销毁侵权复制品，可以并处罚款；情节严重的，著作权行政管理部门并可以没收主要用于制作侵权复制品的材料、工具、设备等；触犯刑律的，依照刑法关于侵犯著作权罪、销售侵权复制品罪的规定，依法追究刑事责任：(五)转让或者许可他人行使著作权人的软件著作权的。</w:t>
            </w:r>
          </w:p>
          <w:p>
            <w:pPr>
              <w:keepNext w:val="0"/>
              <w:keepLines w:val="0"/>
              <w:widowControl/>
              <w:suppressLineNumbers w:val="0"/>
              <w:spacing w:before="0" w:beforeAutospacing="0" w:after="0" w:afterAutospacing="0" w:line="240" w:lineRule="exact"/>
              <w:ind w:left="0" w:right="0"/>
              <w:rPr>
                <w:rFonts w:hint="eastAsia" w:ascii="仿宋_GB2312" w:hAnsi="宋体" w:eastAsia="仿宋_GB2312" w:cs="宋体"/>
                <w:color w:val="auto"/>
                <w:kern w:val="0"/>
                <w:sz w:val="21"/>
                <w:szCs w:val="21"/>
                <w:highlight w:val="none"/>
                <w:lang w:val="en-US" w:eastAsia="zh-CN" w:bidi="ar-SA"/>
              </w:rPr>
            </w:pP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有前款第一项或者第二项行为的，可以并处每件100元或者货值金额1倍以上5倍以下的罚款；有前款第三项、第四项或者第五项行为的，可以并处20万元以下的罚款。</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w:t>
            </w:r>
            <w:r>
              <w:rPr>
                <w:rFonts w:hint="eastAsia" w:ascii="仿宋_GB2312" w:eastAsia="仿宋_GB2312" w:cs="宋体"/>
                <w:color w:val="auto"/>
                <w:kern w:val="0"/>
                <w:sz w:val="21"/>
                <w:szCs w:val="21"/>
                <w:highlight w:val="none"/>
                <w:lang w:val="en-US" w:eastAsia="zh-CN" w:bidi="ar-SA"/>
              </w:rPr>
              <w:t>第十八条、</w:t>
            </w:r>
            <w:r>
              <w:rPr>
                <w:rFonts w:hint="eastAsia" w:ascii="仿宋_GB2312" w:hAnsi="宋体" w:eastAsia="仿宋_GB2312" w:cs="宋体"/>
                <w:color w:val="auto"/>
                <w:kern w:val="0"/>
                <w:sz w:val="21"/>
                <w:szCs w:val="21"/>
                <w:highlight w:val="none"/>
                <w:lang w:val="en-US" w:eastAsia="zh-CN" w:bidi="ar-SA"/>
              </w:rPr>
              <w:t>第二十条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《计算机软件保护条例》第二十四条</w:t>
            </w:r>
            <w:r>
              <w:rPr>
                <w:rFonts w:hint="eastAsia" w:ascii="仿宋_GB2312" w:eastAsia="仿宋_GB2312" w:cs="宋体"/>
                <w:color w:val="auto"/>
                <w:kern w:val="0"/>
                <w:sz w:val="21"/>
                <w:szCs w:val="21"/>
                <w:highlight w:val="none"/>
                <w:lang w:val="en-US" w:eastAsia="zh-CN" w:bidi="ar-SA"/>
              </w:rPr>
              <w:t>第（五）项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1.损害社会公共利益，违法行为人是初犯，并主动消除违法行为危害后果，及时纠正违法行为的，责令停止侵权行为，没收违法所得，没收、销毁侵权复制品，处5万元以下的罚款；</w:t>
            </w:r>
          </w:p>
          <w:p>
            <w:pPr>
              <w:keepNext w:val="0"/>
              <w:keepLines w:val="0"/>
              <w:widowControl/>
              <w:numPr>
                <w:ilvl w:val="0"/>
                <w:numId w:val="0"/>
              </w:numPr>
              <w:suppressLineNumbers w:val="0"/>
              <w:spacing w:before="0" w:beforeAutospacing="0" w:after="0" w:afterAutospacing="0"/>
              <w:ind w:left="0" w:leftChars="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2.损害社会公共利益，违法行为人是再犯的，或者对社会造成不良影响较大的，责令停止侵权行为，没收违法所得，没收、销毁侵权复制品，处5万元以上10万元以下的罚款；</w:t>
            </w:r>
          </w:p>
          <w:p>
            <w:pPr>
              <w:keepNext w:val="0"/>
              <w:keepLines w:val="0"/>
              <w:widowControl/>
              <w:numPr>
                <w:ilvl w:val="0"/>
                <w:numId w:val="0"/>
              </w:numPr>
              <w:suppressLineNumbers w:val="0"/>
              <w:spacing w:before="0" w:beforeAutospacing="0" w:after="0" w:afterAutospacing="0"/>
              <w:ind w:left="0" w:leftChars="0" w:right="0" w:rightChars="0"/>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3.损害社会公共利益，违法行为人是多次违反的，或者经营行为对社会造成恶劣影响，扰乱社会秩序，破坏社会稳定的，责令停止侵权行为，没收违法所得，没收、销毁侵权复制品，没收主要用于制作侵权复制品的材料、工具、设备，处10万元以上20万以下的罚款；</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lang w:val="en-US" w:eastAsia="zh-CN"/>
              </w:rPr>
              <w:t>4.</w:t>
            </w:r>
            <w:r>
              <w:rPr>
                <w:rFonts w:hint="eastAsia" w:ascii="仿宋_GB2312" w:hAnsi="宋体" w:eastAsia="仿宋_GB2312" w:cs="宋体"/>
                <w:color w:val="auto"/>
                <w:kern w:val="0"/>
                <w:sz w:val="21"/>
                <w:szCs w:val="21"/>
                <w:highlight w:val="none"/>
                <w:lang w:val="en-US" w:eastAsia="zh-CN" w:bidi="ar-SA"/>
              </w:rPr>
              <w:t>触犯刑律的，依照刑法关于侵犯著作权罪、销售侵权复制品罪的规定，依法追究刑事责任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4</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通过信息网络擅自向公众提供他人的作品、表演、录音录像制品</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一)通过信息网络擅自向公众提供他人的作品、表演、录音录像制品的；</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《信息网络传播权保护条例》第二条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w:t>
            </w:r>
            <w:r>
              <w:rPr>
                <w:rFonts w:hint="eastAsia" w:ascii="仿宋_GB2312" w:eastAsia="仿宋_GB2312" w:cs="宋体"/>
                <w:color w:val="auto"/>
                <w:kern w:val="0"/>
                <w:sz w:val="21"/>
                <w:szCs w:val="21"/>
                <w:highlight w:val="none"/>
                <w:lang w:val="en-US" w:eastAsia="zh-CN" w:bidi="ar-SA"/>
              </w:rPr>
              <w:t>第（一）项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4"/>
              </w:numPr>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损害公共利益，没有非法经营额的，责令停止侵权行为，没收违法所得，处1万元以下的罚款；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二、损害公共利益的，非法经营额5万元以下的，责令停止侵权行为，没收违法所得，处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三、非法经营额5万元以上的，责令停止侵权行为，没收违法所得，处非法经营额1倍以上5倍以下的罚款；</w:t>
            </w:r>
          </w:p>
          <w:p>
            <w:pPr>
              <w:keepNext w:val="0"/>
              <w:keepLines w:val="0"/>
              <w:widowControl/>
              <w:suppressLineNumbers w:val="0"/>
              <w:spacing w:before="0" w:beforeAutospacing="0" w:after="0" w:afterAutospacing="0"/>
              <w:ind w:left="0" w:right="0"/>
              <w:rPr>
                <w:rFonts w:hint="default" w:ascii="宋体" w:hAnsi="宋体" w:eastAsia="宋体" w:cs="宋体"/>
                <w:i w:val="0"/>
                <w:caps w:val="0"/>
                <w:color w:val="333333"/>
                <w:spacing w:val="0"/>
                <w:sz w:val="24"/>
                <w:szCs w:val="24"/>
                <w:shd w:val="clear" w:fill="FFFFFF"/>
              </w:rPr>
            </w:pPr>
            <w:r>
              <w:rPr>
                <w:rFonts w:hint="eastAsia" w:ascii="仿宋_GB2312" w:hAnsi="宋体" w:eastAsia="仿宋_GB2312" w:cs="宋体"/>
                <w:color w:val="auto"/>
                <w:kern w:val="0"/>
                <w:sz w:val="21"/>
                <w:szCs w:val="21"/>
                <w:highlight w:val="none"/>
                <w:lang w:val="en-US" w:eastAsia="zh-CN" w:bidi="ar-SA"/>
              </w:rPr>
              <w:t>四、情节严重的，著作权行政管理部门可以没收主要用于提供网络服务的计算机等设备；构成犯罪的，依法追究刑事责任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5</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故意避开或者破坏技术措施</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二)故意避开或者破坏技术措施的；</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w:t>
            </w:r>
            <w:r>
              <w:rPr>
                <w:rFonts w:hint="eastAsia" w:ascii="仿宋_GB2312" w:eastAsia="仿宋_GB2312"/>
                <w:color w:val="auto"/>
                <w:sz w:val="21"/>
                <w:szCs w:val="21"/>
                <w:highlight w:val="none"/>
                <w:lang w:eastAsia="zh-CN"/>
              </w:rPr>
              <w:t>四</w:t>
            </w:r>
            <w:r>
              <w:rPr>
                <w:rFonts w:hint="default" w:ascii="仿宋_GB2312" w:eastAsia="仿宋_GB2312"/>
                <w:color w:val="auto"/>
                <w:sz w:val="21"/>
                <w:szCs w:val="21"/>
                <w:highlight w:val="none"/>
              </w:rPr>
              <w:t>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w:t>
            </w:r>
            <w:r>
              <w:rPr>
                <w:rFonts w:hint="eastAsia" w:ascii="仿宋_GB2312" w:eastAsia="仿宋_GB2312" w:cs="宋体"/>
                <w:color w:val="auto"/>
                <w:kern w:val="0"/>
                <w:sz w:val="21"/>
                <w:szCs w:val="21"/>
                <w:highlight w:val="none"/>
                <w:lang w:val="en-US" w:eastAsia="zh-CN" w:bidi="ar-SA"/>
              </w:rPr>
              <w:t>第（二）项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损害公共利益，没有非法经营额的，责令停止侵权行为，没收违法所得，处1万元以下的罚款；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二、损害公共利益的，非法经营额5万元以下的，责令停止侵权行为，没收违法所得，处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三、非法经营额5万元以上的，责令停止侵权行为，没收违法所得，处非法经营额1倍以上5倍以下的罚款；</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四、情节严重的，著作权行政管理部门可以没收主要用于提供网络服务的计算机等设备；构成犯罪的，依法追究刑事责任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6</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故意删除或者改变通过信息网络向公众提供的作品、表演、录音录像制品的权利管理电子信息，或者通过信息网络向公众提供明知或者应知未经权利人许可而被删除或者改变权利管理电子信息的作品、表演、录音录像制品</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三)故意删除或者改变通过信息网络向公众提供的作品、表演、录音录像制品的权利管理电子信息，或者通过信息网络向公众提供明知或者应知未经权利人许可而被删除或者改变权利管理电子信息的作品、表演、录音录像制品的；</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《信息网络传播权保护条例》第五条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w:t>
            </w:r>
            <w:r>
              <w:rPr>
                <w:rFonts w:hint="eastAsia" w:ascii="仿宋_GB2312" w:eastAsia="仿宋_GB2312" w:cs="宋体"/>
                <w:color w:val="auto"/>
                <w:kern w:val="0"/>
                <w:sz w:val="21"/>
                <w:szCs w:val="21"/>
                <w:highlight w:val="none"/>
                <w:lang w:val="en-US" w:eastAsia="zh-CN" w:bidi="ar-SA"/>
              </w:rPr>
              <w:t>第（三）项</w:t>
            </w:r>
          </w:p>
        </w:tc>
        <w:tc>
          <w:tcPr>
            <w:tcW w:w="4458" w:type="dxa"/>
            <w:shd w:val="clear" w:color="auto" w:fill="auto"/>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损害公共利益，没有非法经营额的，责令停止侵权行为，没收违法所得，处1万元以下的罚款；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二、损害公共利益的，非法经营额5万元以下的，责令停止侵权行为，没收违法所得，处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三、非法经营额5万元以上的，责令停止侵权行为，没收违法所得，处非法经营额1倍以上5倍以下的罚款；</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四、情节严重的，著作权行政管理部门可以没收主要用于提供网络服务的计算机等设备；构成犯罪的，依法追究刑事责任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1</w:t>
            </w:r>
            <w:r>
              <w:rPr>
                <w:rFonts w:hint="eastAsia" w:ascii="仿宋_GB2312" w:eastAsia="仿宋_GB2312"/>
                <w:color w:val="auto"/>
                <w:sz w:val="21"/>
                <w:szCs w:val="21"/>
                <w:highlight w:val="none"/>
                <w:lang w:val="en-US" w:eastAsia="zh-CN"/>
              </w:rPr>
              <w:t>7</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为扶助贫困通过信息网络向农村地区提供作品、表演、录音录像制品超过规定范围，或者未按照公告的标准支付报酬，或者在权利人不同意提供其作品、表演、录音录像制品后未立即删除</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《信息网络传播权保护条例》第十八条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四)为扶助贫困通过信息网络向农村地区提供作品、表演、录音录像制品超过规定范围，或者未按照公告的标准支付报酬，或者在权利人不同意提供其作品、表演、录音录像制品后未立即删除的；</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《信息网络传播权保护条例》第九条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w:t>
            </w:r>
            <w:r>
              <w:rPr>
                <w:rFonts w:hint="eastAsia" w:ascii="仿宋_GB2312" w:eastAsia="仿宋_GB2312" w:cs="宋体"/>
                <w:color w:val="auto"/>
                <w:kern w:val="0"/>
                <w:sz w:val="21"/>
                <w:szCs w:val="21"/>
                <w:highlight w:val="none"/>
                <w:lang w:val="en-US" w:eastAsia="zh-CN" w:bidi="ar-SA"/>
              </w:rPr>
              <w:t>第（四）项</w:t>
            </w:r>
          </w:p>
        </w:tc>
        <w:tc>
          <w:tcPr>
            <w:tcW w:w="4458" w:type="dxa"/>
            <w:shd w:val="clear" w:color="auto" w:fill="auto"/>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损害公共利益，没有非法经营额的，责令停止侵权行为，没收违法所得，处1万元以下的罚款；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二、损害公共利益的，非法经营额5万元以下的，责令停止侵权行为，没收违法所得，处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三、非法经营额5万元以上的，责令停止侵权行为，没收违法所得，处非法经营额1倍以上5倍以下的罚款；</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四、情节严重的，著作权行政管理部门可以没收主要用于提供网络服务的计算机等设备；构成犯罪的，依法追究刑事责任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8902"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18</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通过信息网络提供他人的作品、表演、录音录像制品，未指明作品、表演、录音录像制品的名称或者作者、表演者、录音录像制作者的姓名(名称)，或者未支付报酬，或者未依照本条例规定采取技术措施防止服务对象以外的其他人获得他人的作品、表演、录音录像制品，或者未防止服务对象的复制行为对权利人利益造成实质性损害</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　违反本条例规定，有下列侵权行为之一的，根据情况承担停止侵害、消除影响、赔礼道歉、赔偿损失等民事责任；同时损害公共利益的，可以由著作权行政管理部门责令停止侵权行为，没收违法所得，非法经营额5万元以上的，可处非法经营额1倍以上5倍以下的罚款；没有非法经营额或者非法经营额5万元以下的，根据情节轻重，可处25万元以下的罚款；情节严重的，著作权行政管理部门可以没收主要用于提供网络服务的计算机等设备；构成犯罪的，依法追究刑事责任：(五)通过信息网络提供他人的作品、表演、录音录像制品，未指明作品、表演、录音录像制品的名称或者作者、表演者、录音录像制作者的姓名(名称)，或者未支付报酬，或者未依照本条例规定采取技术措施防止服务对象以外的其他人获得他人的作品、表演、录音录像制品，或者未防止服务对象的复制行为对权利人利益造成实质性损害的。</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《信息网络传播权保护条例》第十条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《信息网络传播权保护条例》第十八条</w:t>
            </w:r>
            <w:r>
              <w:rPr>
                <w:rFonts w:hint="eastAsia" w:ascii="仿宋_GB2312" w:eastAsia="仿宋_GB2312" w:cs="宋体"/>
                <w:color w:val="auto"/>
                <w:kern w:val="0"/>
                <w:sz w:val="21"/>
                <w:szCs w:val="21"/>
                <w:highlight w:val="none"/>
                <w:lang w:val="en-US" w:eastAsia="zh-CN" w:bidi="ar-SA"/>
              </w:rPr>
              <w:t>第（五）项</w:t>
            </w:r>
          </w:p>
        </w:tc>
        <w:tc>
          <w:tcPr>
            <w:tcW w:w="4458" w:type="dxa"/>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损害公共利益，没有非法经营额的，责令停止侵权行为，没收违法所得，处1万元以下的罚款；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二、损害公共利益的，非法经营额5万元以下的，责令停止侵权行为，没收违法所得，处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三、非法经营额5万元以上的，责令停止侵权行为，没收违法所得，处非法经营额1倍以上5倍以下的罚款；</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四、情节严重的，著作权行政管理部门可以没收主要用于提供网络服务的计算机等设备；构成犯罪的，依法追究刑事责任</w:t>
            </w:r>
            <w:r>
              <w:rPr>
                <w:rFonts w:hint="eastAsia" w:ascii="仿宋_GB2312" w:eastAsia="仿宋_GB2312" w:cs="宋体"/>
                <w:color w:val="auto"/>
                <w:kern w:val="0"/>
                <w:sz w:val="21"/>
                <w:szCs w:val="21"/>
                <w:highlight w:val="none"/>
                <w:lang w:val="en-US" w:eastAsia="zh-CN" w:bidi="ar-SA"/>
              </w:rPr>
              <w:t>。</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19</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故意制造、进口或者向他人提供主要用于避开、破坏技术措施的装置或者部件，或者故意为他人避开或者破坏技术措施提供技术服务</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《信息网络传播权保护条例》第十九条　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一)故意制造、进口或者向他人提供主要用于避开、破坏技术措施的装置或者部件，或者故意为他人避开或者破坏技术措施提供技术服务的；</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《信息网络传播权保护条例》第四条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《信息网络传播权保护条例》第十九条</w:t>
            </w:r>
            <w:r>
              <w:rPr>
                <w:rFonts w:hint="eastAsia" w:ascii="仿宋_GB2312" w:eastAsia="仿宋_GB2312" w:cs="宋体"/>
                <w:color w:val="auto"/>
                <w:kern w:val="0"/>
                <w:sz w:val="21"/>
                <w:szCs w:val="21"/>
                <w:highlight w:val="none"/>
                <w:lang w:val="en-US" w:eastAsia="zh-CN" w:bidi="ar-SA"/>
              </w:rPr>
              <w:t>第（一）项</w:t>
            </w:r>
            <w:r>
              <w:rPr>
                <w:rFonts w:hint="eastAsia" w:ascii="仿宋_GB2312" w:eastAsia="仿宋_GB2312"/>
                <w:color w:val="auto"/>
                <w:sz w:val="21"/>
                <w:szCs w:val="21"/>
                <w:highlight w:val="none"/>
              </w:rPr>
              <w:br w:type="textWrapping"/>
            </w:r>
          </w:p>
        </w:tc>
        <w:tc>
          <w:tcPr>
            <w:tcW w:w="4458" w:type="dxa"/>
            <w:vMerge w:val="restart"/>
            <w:shd w:val="clear" w:color="auto" w:fill="auto"/>
            <w:tcMar>
              <w:top w:w="15" w:type="dxa"/>
              <w:left w:w="15" w:type="dxa"/>
              <w:bottom w:w="0" w:type="dxa"/>
              <w:right w:w="15" w:type="dxa"/>
            </w:tcMar>
            <w:vAlign w:val="center"/>
          </w:tcPr>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eastAsia="仿宋_GB2312" w:cs="宋体"/>
                <w:color w:val="auto"/>
                <w:kern w:val="0"/>
                <w:sz w:val="21"/>
                <w:szCs w:val="21"/>
                <w:highlight w:val="none"/>
                <w:lang w:val="en-US" w:eastAsia="zh-CN" w:bidi="ar-SA"/>
              </w:rPr>
            </w:pPr>
          </w:p>
          <w:p>
            <w:pPr>
              <w:keepNext w:val="0"/>
              <w:keepLines w:val="0"/>
              <w:widowControl/>
              <w:numPr>
                <w:ilvl w:val="0"/>
                <w:numId w:val="0"/>
              </w:numPr>
              <w:suppressLineNumbers w:val="0"/>
              <w:spacing w:before="0" w:beforeAutospacing="0" w:after="0" w:afterAutospacing="0"/>
              <w:ind w:left="0" w:right="0" w:rightChars="0"/>
              <w:rPr>
                <w:rFonts w:hint="eastAsia" w:ascii="仿宋_GB2312" w:hAnsi="宋体" w:eastAsia="仿宋_GB2312" w:cs="宋体"/>
                <w:color w:val="auto"/>
                <w:kern w:val="0"/>
                <w:sz w:val="21"/>
                <w:szCs w:val="21"/>
                <w:highlight w:val="none"/>
                <w:lang w:val="en-US" w:eastAsia="zh-CN" w:bidi="ar-SA"/>
              </w:rPr>
            </w:pPr>
            <w:r>
              <w:rPr>
                <w:rFonts w:hint="eastAsia" w:ascii="仿宋_GB2312" w:eastAsia="仿宋_GB2312" w:cs="宋体"/>
                <w:color w:val="auto"/>
                <w:kern w:val="0"/>
                <w:sz w:val="21"/>
                <w:szCs w:val="21"/>
                <w:highlight w:val="none"/>
                <w:lang w:val="en-US" w:eastAsia="zh-CN" w:bidi="ar-SA"/>
              </w:rPr>
              <w:t>一、</w:t>
            </w:r>
            <w:r>
              <w:rPr>
                <w:rFonts w:hint="eastAsia" w:ascii="仿宋_GB2312" w:hAnsi="宋体" w:eastAsia="仿宋_GB2312" w:cs="宋体"/>
                <w:color w:val="auto"/>
                <w:kern w:val="0"/>
                <w:sz w:val="21"/>
                <w:szCs w:val="21"/>
                <w:highlight w:val="none"/>
                <w:lang w:val="en-US" w:eastAsia="zh-CN" w:bidi="ar-SA"/>
              </w:rPr>
              <w:t>没有非法经营额的，</w:t>
            </w:r>
            <w:r>
              <w:rPr>
                <w:rFonts w:hint="eastAsia" w:ascii="仿宋_GB2312" w:eastAsia="仿宋_GB2312" w:cs="宋体"/>
                <w:color w:val="auto"/>
                <w:kern w:val="0"/>
                <w:sz w:val="21"/>
                <w:szCs w:val="21"/>
                <w:highlight w:val="none"/>
                <w:lang w:val="en-US" w:eastAsia="zh-CN" w:bidi="ar-SA"/>
              </w:rPr>
              <w:t>予以警告；</w:t>
            </w:r>
            <w:r>
              <w:rPr>
                <w:rFonts w:hint="eastAsia" w:ascii="仿宋_GB2312" w:hAnsi="宋体" w:eastAsia="仿宋_GB2312" w:cs="宋体"/>
                <w:color w:val="auto"/>
                <w:kern w:val="0"/>
                <w:sz w:val="21"/>
                <w:szCs w:val="21"/>
                <w:highlight w:val="none"/>
                <w:lang w:val="en-US" w:eastAsia="zh-CN" w:bidi="ar-SA"/>
              </w:rPr>
              <w:t>没收违法所得，没收主要用于避开、破坏技术措施的装置或者部件；处1万元以下的罚款；</w:t>
            </w:r>
          </w:p>
          <w:p>
            <w:pPr>
              <w:keepNext w:val="0"/>
              <w:keepLines w:val="0"/>
              <w:widowControl/>
              <w:numPr>
                <w:ilvl w:val="0"/>
                <w:numId w:val="0"/>
              </w:numPr>
              <w:suppressLineNumbers w:val="0"/>
              <w:spacing w:before="0" w:beforeAutospacing="0" w:after="0" w:afterAutospacing="0"/>
              <w:ind w:left="0" w:right="0" w:rightChars="0"/>
              <w:rPr>
                <w:rFonts w:hint="default"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二、非法经营额5万元以下的，</w:t>
            </w:r>
            <w:r>
              <w:rPr>
                <w:rFonts w:hint="eastAsia" w:ascii="仿宋_GB2312" w:eastAsia="仿宋_GB2312" w:cs="宋体"/>
                <w:color w:val="auto"/>
                <w:kern w:val="0"/>
                <w:sz w:val="21"/>
                <w:szCs w:val="21"/>
                <w:highlight w:val="none"/>
                <w:lang w:val="en-US" w:eastAsia="zh-CN" w:bidi="ar-SA"/>
              </w:rPr>
              <w:t>予以警告；</w:t>
            </w:r>
            <w:r>
              <w:rPr>
                <w:rFonts w:hint="eastAsia" w:ascii="仿宋_GB2312" w:hAnsi="宋体" w:eastAsia="仿宋_GB2312" w:cs="宋体"/>
                <w:color w:val="auto"/>
                <w:kern w:val="0"/>
                <w:sz w:val="21"/>
                <w:szCs w:val="21"/>
                <w:highlight w:val="none"/>
                <w:lang w:val="en-US" w:eastAsia="zh-CN" w:bidi="ar-SA"/>
              </w:rPr>
              <w:t>没收违法所得，没收主要用于避开、破坏技术措施的装置或者部件；处</w:t>
            </w:r>
            <w:r>
              <w:rPr>
                <w:rFonts w:hint="eastAsia" w:ascii="仿宋_GB2312" w:eastAsia="仿宋_GB2312" w:cs="宋体"/>
                <w:color w:val="auto"/>
                <w:kern w:val="0"/>
                <w:sz w:val="21"/>
                <w:szCs w:val="21"/>
                <w:highlight w:val="none"/>
                <w:lang w:val="en-US" w:eastAsia="zh-CN" w:bidi="ar-SA"/>
              </w:rPr>
              <w:t>1</w:t>
            </w:r>
            <w:r>
              <w:rPr>
                <w:rFonts w:hint="eastAsia" w:ascii="仿宋_GB2312" w:hAnsi="宋体" w:eastAsia="仿宋_GB2312" w:cs="宋体"/>
                <w:color w:val="auto"/>
                <w:kern w:val="0"/>
                <w:sz w:val="21"/>
                <w:szCs w:val="21"/>
                <w:highlight w:val="none"/>
                <w:lang w:val="en-US" w:eastAsia="zh-CN" w:bidi="ar-SA"/>
              </w:rPr>
              <w:t>万以上25万元以下的罚款；</w:t>
            </w:r>
          </w:p>
          <w:p>
            <w:pPr>
              <w:keepNext w:val="0"/>
              <w:keepLines w:val="0"/>
              <w:widowControl/>
              <w:suppressLineNumbers w:val="0"/>
              <w:spacing w:before="0" w:beforeAutospacing="0" w:after="0" w:afterAutospacing="0"/>
              <w:ind w:left="0"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三、非法经营额5万元以上的，</w:t>
            </w:r>
            <w:r>
              <w:rPr>
                <w:rFonts w:hint="eastAsia" w:ascii="仿宋_GB2312" w:eastAsia="仿宋_GB2312" w:cs="宋体"/>
                <w:color w:val="auto"/>
                <w:kern w:val="0"/>
                <w:sz w:val="21"/>
                <w:szCs w:val="21"/>
                <w:highlight w:val="none"/>
                <w:lang w:val="en-US" w:eastAsia="zh-CN" w:bidi="ar-SA"/>
              </w:rPr>
              <w:t>予以警告；</w:t>
            </w:r>
            <w:r>
              <w:rPr>
                <w:rFonts w:hint="eastAsia" w:ascii="仿宋_GB2312" w:hAnsi="宋体" w:eastAsia="仿宋_GB2312" w:cs="宋体"/>
                <w:color w:val="auto"/>
                <w:kern w:val="0"/>
                <w:sz w:val="21"/>
                <w:szCs w:val="21"/>
                <w:highlight w:val="none"/>
                <w:lang w:val="en-US" w:eastAsia="zh-CN" w:bidi="ar-SA"/>
              </w:rPr>
              <w:t>没收违法所得，没收主要用于避开、破坏技术措施的装置或者部件；处非法经营额1倍以上5倍以下的罚款；</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四、情节严重的，可以没收主要用于提供网络服务的计算机等设备；构成犯罪的，依法追究刑事责任：</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20</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通过信息网络提供他人的作品、表演、录音录像制品，获得经济利益</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《信息网络传播权保护条例》第十九条　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二)通过信息网络提供他人的作品、表演、录音录像制品，获得经济利益的；</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《信息网络传播权保护条例》第二条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《信息网络传播权保护条例》第十九条</w:t>
            </w:r>
            <w:r>
              <w:rPr>
                <w:rFonts w:hint="eastAsia" w:ascii="仿宋_GB2312" w:eastAsia="仿宋_GB2312" w:cs="宋体"/>
                <w:color w:val="auto"/>
                <w:kern w:val="0"/>
                <w:sz w:val="21"/>
                <w:szCs w:val="21"/>
                <w:highlight w:val="none"/>
                <w:lang w:val="en-US" w:eastAsia="zh-CN" w:bidi="ar-SA"/>
              </w:rPr>
              <w:t>第（二）项</w:t>
            </w:r>
          </w:p>
        </w:tc>
        <w:tc>
          <w:tcPr>
            <w:tcW w:w="4458"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3272"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eastAsia" w:ascii="仿宋_GB2312" w:eastAsia="仿宋_GB2312"/>
                <w:color w:val="auto"/>
                <w:sz w:val="21"/>
                <w:szCs w:val="21"/>
                <w:highlight w:val="none"/>
                <w:lang w:val="en-US" w:eastAsia="zh-CN"/>
              </w:rPr>
            </w:pPr>
            <w:r>
              <w:rPr>
                <w:rFonts w:hint="eastAsia" w:ascii="仿宋_GB2312" w:eastAsia="仿宋_GB2312"/>
                <w:color w:val="auto"/>
                <w:sz w:val="21"/>
                <w:szCs w:val="21"/>
                <w:highlight w:val="none"/>
              </w:rPr>
              <w:t>2</w:t>
            </w:r>
            <w:r>
              <w:rPr>
                <w:rFonts w:hint="eastAsia" w:ascii="仿宋_GB2312" w:eastAsia="仿宋_GB2312"/>
                <w:color w:val="auto"/>
                <w:sz w:val="21"/>
                <w:szCs w:val="21"/>
                <w:highlight w:val="none"/>
                <w:lang w:val="en-US" w:eastAsia="zh-CN"/>
              </w:rPr>
              <w:t>1</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为扶助贫困通过信息网络向农村地区提供作品、表演、录音录像制品，未在提供前公告作品、表演、录音录像制品的名称和作者、表演者、录音录像制作者的姓名(名称)以及报酬标准</w:t>
            </w:r>
          </w:p>
        </w:tc>
        <w:tc>
          <w:tcPr>
            <w:tcW w:w="4061" w:type="dxa"/>
            <w:shd w:val="clear" w:color="auto" w:fill="auto"/>
            <w:tcMar>
              <w:top w:w="15" w:type="dxa"/>
              <w:left w:w="15" w:type="dxa"/>
              <w:bottom w:w="0" w:type="dxa"/>
              <w:right w:w="15" w:type="dxa"/>
            </w:tcMar>
            <w:vAlign w:val="center"/>
          </w:tcPr>
          <w:p>
            <w:pPr>
              <w:pStyle w:val="5"/>
              <w:keepNext w:val="0"/>
              <w:keepLines w:val="0"/>
              <w:widowControl/>
              <w:suppressLineNumbers w:val="0"/>
              <w:shd w:val="clear" w:fill="FFFFFF"/>
              <w:spacing w:before="180" w:beforeAutospacing="0" w:after="0" w:afterAutospacing="0"/>
              <w:ind w:right="0"/>
              <w:rPr>
                <w:rFonts w:hint="eastAsia" w:ascii="仿宋_GB2312" w:hAnsi="宋体" w:eastAsia="仿宋_GB2312" w:cs="宋体"/>
                <w:color w:val="auto"/>
                <w:kern w:val="0"/>
                <w:sz w:val="21"/>
                <w:szCs w:val="21"/>
                <w:highlight w:val="none"/>
                <w:lang w:val="en-US" w:eastAsia="zh-CN" w:bidi="ar-SA"/>
              </w:rPr>
            </w:pPr>
            <w:r>
              <w:rPr>
                <w:rFonts w:hint="eastAsia" w:ascii="仿宋_GB2312" w:hAnsi="宋体" w:eastAsia="仿宋_GB2312" w:cs="宋体"/>
                <w:color w:val="auto"/>
                <w:kern w:val="0"/>
                <w:sz w:val="21"/>
                <w:szCs w:val="21"/>
                <w:highlight w:val="none"/>
                <w:lang w:val="en-US" w:eastAsia="zh-CN" w:bidi="ar-SA"/>
              </w:rPr>
              <w:t>《信息网络传播权保护条例》第十九条　违反本条例规定，有下列行为之一的，由著作权行政管理部门予以警告，没收违法所得，没收主要用于避开、破坏技术措施的装置或者部件；情节严重的，可以没收主要用于提供网络服务的计算机等设备；非法经营额5万元以上的，可处非法经营额1倍以上5倍以下的罚款；没有非法经营额或者非法经营额5万元以下的，根据情节轻重，可处25万元以下的罚款；构成犯罪的，依法追究刑事责任：(三)为扶助贫困通过信息网络向农村地区提供作品、表演、录音录像制品，未在提供前公告作品、表演、录音录像制品的名称和作者、表演者、录音录像制作者的姓名(名称)以及报酬标准的。</w:t>
            </w:r>
          </w:p>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《信息网络传播权保护条例》第九条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xml:space="preserve"> </w:t>
            </w:r>
            <w:r>
              <w:rPr>
                <w:rFonts w:hint="eastAsia" w:ascii="仿宋_GB2312" w:hAnsi="宋体" w:eastAsia="仿宋_GB2312" w:cs="宋体"/>
                <w:color w:val="auto"/>
                <w:kern w:val="0"/>
                <w:sz w:val="21"/>
                <w:szCs w:val="21"/>
                <w:highlight w:val="none"/>
                <w:lang w:val="en-US" w:eastAsia="zh-CN" w:bidi="ar-SA"/>
              </w:rPr>
              <w:t>《信息网络传播权保护条例》第十九条</w:t>
            </w:r>
            <w:r>
              <w:rPr>
                <w:rFonts w:hint="eastAsia" w:ascii="仿宋_GB2312" w:eastAsia="仿宋_GB2312" w:cs="宋体"/>
                <w:color w:val="auto"/>
                <w:kern w:val="0"/>
                <w:sz w:val="21"/>
                <w:szCs w:val="21"/>
                <w:highlight w:val="none"/>
                <w:lang w:val="en-US" w:eastAsia="zh-CN" w:bidi="ar-SA"/>
              </w:rPr>
              <w:t>第（三）项</w:t>
            </w:r>
          </w:p>
        </w:tc>
        <w:tc>
          <w:tcPr>
            <w:tcW w:w="4458" w:type="dxa"/>
            <w:vMerge w:val="continue"/>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eastAsia="仿宋_GB2312"/>
                <w:color w:val="auto"/>
                <w:sz w:val="21"/>
                <w:szCs w:val="21"/>
                <w:highlight w:val="none"/>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jc w:val="center"/>
        </w:trPr>
        <w:tc>
          <w:tcPr>
            <w:tcW w:w="29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jc w:val="center"/>
              <w:rPr>
                <w:rFonts w:hint="default" w:ascii="仿宋_GB2312" w:eastAsia="仿宋_GB2312"/>
                <w:color w:val="auto"/>
                <w:sz w:val="21"/>
                <w:szCs w:val="21"/>
                <w:highlight w:val="none"/>
                <w:lang w:val="en-US" w:eastAsia="zh-CN"/>
              </w:rPr>
            </w:pPr>
            <w:r>
              <w:rPr>
                <w:rFonts w:hint="eastAsia" w:ascii="仿宋_GB2312" w:eastAsia="仿宋_GB2312"/>
                <w:color w:val="auto"/>
                <w:sz w:val="21"/>
                <w:szCs w:val="21"/>
                <w:highlight w:val="none"/>
                <w:lang w:val="en-US" w:eastAsia="zh-CN"/>
              </w:rPr>
              <w:t>22</w:t>
            </w:r>
          </w:p>
        </w:tc>
        <w:tc>
          <w:tcPr>
            <w:tcW w:w="243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网络服务提供者无正当理由拒绝提供或者拖延提供涉嫌侵权的服务对象的姓名（名称）、联系方式、网络地址等资料</w:t>
            </w:r>
          </w:p>
        </w:tc>
        <w:tc>
          <w:tcPr>
            <w:tcW w:w="4061"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《信息网络传播权保护条例》第二十五条　网络服务提供者无正当理由拒绝提供或者拖延提供涉嫌侵权的服务对象的姓名(名称)、联系方式、网络地址等资料的，由著作权行政管理部门予以警告；情节严重的，没收主要用于提供网络服务的计算机等设备。</w:t>
            </w:r>
          </w:p>
        </w:tc>
        <w:tc>
          <w:tcPr>
            <w:tcW w:w="887"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textAlignment w:val="center"/>
              <w:rPr>
                <w:rFonts w:hint="default" w:ascii="仿宋_GB2312" w:eastAsia="仿宋_GB2312"/>
                <w:color w:val="auto"/>
                <w:sz w:val="21"/>
                <w:szCs w:val="21"/>
                <w:highlight w:val="none"/>
              </w:rPr>
            </w:pPr>
            <w:r>
              <w:rPr>
                <w:rFonts w:hint="default" w:ascii="仿宋_GB2312" w:eastAsia="仿宋_GB2312"/>
                <w:color w:val="auto"/>
                <w:sz w:val="21"/>
                <w:szCs w:val="21"/>
                <w:highlight w:val="none"/>
              </w:rPr>
              <w:t>《信息网络传播权保护条例》第十三条</w:t>
            </w:r>
          </w:p>
        </w:tc>
        <w:tc>
          <w:tcPr>
            <w:tcW w:w="1066"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r>
              <w:rPr>
                <w:rFonts w:hint="eastAsia" w:ascii="仿宋_GB2312" w:hAnsi="宋体" w:eastAsia="仿宋_GB2312" w:cs="宋体"/>
                <w:color w:val="auto"/>
                <w:kern w:val="0"/>
                <w:sz w:val="21"/>
                <w:szCs w:val="21"/>
                <w:highlight w:val="none"/>
                <w:lang w:val="en-US" w:eastAsia="zh-CN" w:bidi="ar-SA"/>
              </w:rPr>
              <w:t>《信息网络传播权保护条例》第二十五条</w:t>
            </w:r>
          </w:p>
        </w:tc>
        <w:tc>
          <w:tcPr>
            <w:tcW w:w="4458"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p>
          <w:p>
            <w:pPr>
              <w:keepNext w:val="0"/>
              <w:keepLines w:val="0"/>
              <w:widowControl/>
              <w:numPr>
                <w:ilvl w:val="0"/>
                <w:numId w:val="5"/>
              </w:numPr>
              <w:suppressLineNumbers w:val="0"/>
              <w:spacing w:before="0" w:beforeAutospacing="0" w:after="0" w:afterAutospacing="0" w:line="240" w:lineRule="exact"/>
              <w:ind w:left="105" w:leftChars="0" w:right="0" w:firstLine="0" w:firstLineChars="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eastAsia="zh-CN"/>
              </w:rPr>
              <w:t>涉及数量较小，积极配合行政机关查处违法行为，予以警告；</w:t>
            </w:r>
          </w:p>
          <w:p>
            <w:pPr>
              <w:keepNext w:val="0"/>
              <w:keepLines w:val="0"/>
              <w:widowControl/>
              <w:numPr>
                <w:ilvl w:val="0"/>
                <w:numId w:val="0"/>
              </w:numPr>
              <w:suppressLineNumbers w:val="0"/>
              <w:spacing w:before="0" w:beforeAutospacing="0" w:after="0" w:afterAutospacing="0" w:line="240" w:lineRule="exact"/>
              <w:ind w:left="105" w:leftChars="0" w:right="0" w:rightChars="0"/>
              <w:rPr>
                <w:rFonts w:hint="eastAsia" w:ascii="仿宋_GB2312" w:eastAsia="仿宋_GB2312"/>
                <w:color w:val="auto"/>
                <w:sz w:val="21"/>
                <w:szCs w:val="21"/>
                <w:highlight w:val="none"/>
                <w:lang w:eastAsia="zh-CN"/>
              </w:rPr>
            </w:pPr>
            <w:r>
              <w:rPr>
                <w:rFonts w:hint="eastAsia" w:ascii="仿宋_GB2312" w:eastAsia="仿宋_GB2312"/>
                <w:color w:val="auto"/>
                <w:sz w:val="21"/>
                <w:szCs w:val="21"/>
                <w:highlight w:val="none"/>
                <w:lang w:eastAsia="zh-CN"/>
              </w:rPr>
              <w:t>二、经营规模较大，阻扰执法，造成社会影响较大的，予以警告；没收主要用于提供网络服务的计算机等设备。</w:t>
            </w:r>
          </w:p>
          <w:p>
            <w:pPr>
              <w:keepNext w:val="0"/>
              <w:keepLines w:val="0"/>
              <w:widowControl/>
              <w:suppressLineNumbers w:val="0"/>
              <w:spacing w:before="0" w:beforeAutospacing="0" w:after="0" w:afterAutospacing="0" w:line="240" w:lineRule="exact"/>
              <w:ind w:left="0" w:right="0"/>
              <w:rPr>
                <w:rFonts w:hint="default" w:ascii="仿宋_GB2312" w:eastAsia="仿宋_GB2312"/>
                <w:color w:val="auto"/>
                <w:sz w:val="21"/>
                <w:szCs w:val="21"/>
                <w:highlight w:val="none"/>
              </w:rPr>
            </w:pPr>
            <w:r>
              <w:rPr>
                <w:rFonts w:hint="default" w:ascii="仿宋_GB2312" w:eastAsia="仿宋_GB2312"/>
                <w:color w:val="auto"/>
                <w:sz w:val="21"/>
                <w:szCs w:val="21"/>
                <w:highlight w:val="none"/>
              </w:rPr>
              <w:t xml:space="preserve"> </w:t>
            </w:r>
          </w:p>
        </w:tc>
        <w:tc>
          <w:tcPr>
            <w:tcW w:w="789" w:type="dxa"/>
            <w:shd w:val="clear" w:color="auto" w:fill="auto"/>
            <w:tcMar>
              <w:top w:w="15" w:type="dxa"/>
              <w:left w:w="15" w:type="dxa"/>
              <w:bottom w:w="0" w:type="dxa"/>
              <w:right w:w="15" w:type="dxa"/>
            </w:tcMar>
            <w:vAlign w:val="center"/>
          </w:tcPr>
          <w:p>
            <w:pPr>
              <w:keepNext w:val="0"/>
              <w:keepLines w:val="0"/>
              <w:widowControl/>
              <w:suppressLineNumbers w:val="0"/>
              <w:spacing w:before="0" w:beforeAutospacing="0" w:after="0" w:afterAutospacing="0"/>
              <w:ind w:left="0" w:right="0"/>
              <w:rPr>
                <w:rFonts w:hint="default" w:ascii="仿宋_GB2312" w:eastAsia="仿宋_GB2312"/>
                <w:color w:val="auto"/>
                <w:sz w:val="21"/>
                <w:szCs w:val="21"/>
                <w:highlight w:val="none"/>
              </w:rPr>
            </w:pPr>
          </w:p>
        </w:tc>
      </w:tr>
    </w:tbl>
    <w:p>
      <w:pPr>
        <w:spacing w:line="20" w:lineRule="exact"/>
        <w:rPr>
          <w:rFonts w:ascii="仿宋_GB2312" w:eastAsia="仿宋_GB2312"/>
          <w:color w:val="auto"/>
          <w:sz w:val="21"/>
          <w:szCs w:val="21"/>
          <w:highlight w:val="none"/>
        </w:rPr>
      </w:pPr>
    </w:p>
    <w:sectPr>
      <w:pgSz w:w="16838" w:h="11906" w:orient="landscape"/>
      <w:pgMar w:top="333"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FBB515B"/>
    <w:multiLevelType w:val="singleLevel"/>
    <w:tmpl w:val="DFBB515B"/>
    <w:lvl w:ilvl="0" w:tentative="0">
      <w:start w:val="1"/>
      <w:numFmt w:val="chineseCounting"/>
      <w:suff w:val="nothing"/>
      <w:lvlText w:val="%1、"/>
      <w:lvlJc w:val="left"/>
      <w:rPr>
        <w:rFonts w:hint="eastAsia"/>
      </w:rPr>
    </w:lvl>
  </w:abstractNum>
  <w:abstractNum w:abstractNumId="1">
    <w:nsid w:val="106428CA"/>
    <w:multiLevelType w:val="singleLevel"/>
    <w:tmpl w:val="106428CA"/>
    <w:lvl w:ilvl="0" w:tentative="0">
      <w:start w:val="1"/>
      <w:numFmt w:val="decimal"/>
      <w:lvlText w:val="%1."/>
      <w:lvlJc w:val="left"/>
      <w:pPr>
        <w:tabs>
          <w:tab w:val="left" w:pos="312"/>
        </w:tabs>
      </w:pPr>
    </w:lvl>
  </w:abstractNum>
  <w:abstractNum w:abstractNumId="2">
    <w:nsid w:val="44BCE1D8"/>
    <w:multiLevelType w:val="singleLevel"/>
    <w:tmpl w:val="44BCE1D8"/>
    <w:lvl w:ilvl="0" w:tentative="0">
      <w:start w:val="1"/>
      <w:numFmt w:val="chineseCounting"/>
      <w:suff w:val="nothing"/>
      <w:lvlText w:val="%1、"/>
      <w:lvlJc w:val="left"/>
      <w:pPr>
        <w:ind w:left="105" w:leftChars="0" w:firstLine="0" w:firstLineChars="0"/>
      </w:pPr>
      <w:rPr>
        <w:rFonts w:hint="eastAsia"/>
      </w:rPr>
    </w:lvl>
  </w:abstractNum>
  <w:abstractNum w:abstractNumId="3">
    <w:nsid w:val="4E78193E"/>
    <w:multiLevelType w:val="singleLevel"/>
    <w:tmpl w:val="4E78193E"/>
    <w:lvl w:ilvl="0" w:tentative="0">
      <w:start w:val="1"/>
      <w:numFmt w:val="decimal"/>
      <w:lvlText w:val="%1."/>
      <w:lvlJc w:val="left"/>
      <w:pPr>
        <w:tabs>
          <w:tab w:val="left" w:pos="312"/>
        </w:tabs>
      </w:pPr>
    </w:lvl>
  </w:abstractNum>
  <w:abstractNum w:abstractNumId="4">
    <w:nsid w:val="7CE17913"/>
    <w:multiLevelType w:val="singleLevel"/>
    <w:tmpl w:val="7CE17913"/>
    <w:lvl w:ilvl="0" w:tentative="0">
      <w:start w:val="1"/>
      <w:numFmt w:val="chineseCounting"/>
      <w:suff w:val="nothing"/>
      <w:lvlText w:val="%1、"/>
      <w:lvlJc w:val="left"/>
      <w:rPr>
        <w:rFonts w:hint="eastAsia"/>
      </w:r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balanceSingleByteDoubleByteWidth/>
    <w:doNotExpandShiftReturn/>
    <w:adjustLineHeightInTable/>
    <w:doNotSnapToGridInCell/>
    <w:doNotWrapTextWithPunct/>
    <w:doNotUseEastAsianBreakRules/>
    <w:useFELayout/>
    <w:doNotUseIndentAsNumberingTabStop/>
    <w:useAltKinsokuLineBreakRules/>
    <w:compatSetting w:name="compatibilityMode" w:uri="http://schemas.microsoft.com/office/word" w:val="14"/>
  </w:compat>
  <w:docVars>
    <w:docVar w:name="commondata" w:val="eyJoZGlkIjoiNzE5ZWVlN2JhZWNmOTZmZDMxZjRkZGY1NThkNGUxOTEifQ=="/>
  </w:docVars>
  <w:rsids>
    <w:rsidRoot w:val="00E706AD"/>
    <w:rsid w:val="00083C5F"/>
    <w:rsid w:val="001A1C96"/>
    <w:rsid w:val="00206E65"/>
    <w:rsid w:val="00397348"/>
    <w:rsid w:val="003C0EA8"/>
    <w:rsid w:val="00433C1B"/>
    <w:rsid w:val="00485CE0"/>
    <w:rsid w:val="005446BA"/>
    <w:rsid w:val="0055344D"/>
    <w:rsid w:val="00563993"/>
    <w:rsid w:val="005B6AA7"/>
    <w:rsid w:val="005C3C38"/>
    <w:rsid w:val="005D0E0F"/>
    <w:rsid w:val="005D12DE"/>
    <w:rsid w:val="006B2249"/>
    <w:rsid w:val="006F7613"/>
    <w:rsid w:val="007225DE"/>
    <w:rsid w:val="007C3643"/>
    <w:rsid w:val="008D11F7"/>
    <w:rsid w:val="0094295A"/>
    <w:rsid w:val="009B30DF"/>
    <w:rsid w:val="00A20C50"/>
    <w:rsid w:val="00A37340"/>
    <w:rsid w:val="00A77E6E"/>
    <w:rsid w:val="00AB5F27"/>
    <w:rsid w:val="00B53EB5"/>
    <w:rsid w:val="00B730AC"/>
    <w:rsid w:val="00B85E77"/>
    <w:rsid w:val="00C55653"/>
    <w:rsid w:val="00C8149D"/>
    <w:rsid w:val="00CC7274"/>
    <w:rsid w:val="00DD206E"/>
    <w:rsid w:val="00E343B3"/>
    <w:rsid w:val="00E706AD"/>
    <w:rsid w:val="00F21096"/>
    <w:rsid w:val="00F778F5"/>
    <w:rsid w:val="00F96CC5"/>
    <w:rsid w:val="00FD2B57"/>
    <w:rsid w:val="00FD472D"/>
    <w:rsid w:val="01260CD6"/>
    <w:rsid w:val="0183673E"/>
    <w:rsid w:val="03CC727D"/>
    <w:rsid w:val="0AF46E57"/>
    <w:rsid w:val="0AFB3A8E"/>
    <w:rsid w:val="1257418E"/>
    <w:rsid w:val="127F4A26"/>
    <w:rsid w:val="13092A0C"/>
    <w:rsid w:val="13303B71"/>
    <w:rsid w:val="198A4FE3"/>
    <w:rsid w:val="1CCA54B6"/>
    <w:rsid w:val="23B60220"/>
    <w:rsid w:val="24CD417B"/>
    <w:rsid w:val="2511503E"/>
    <w:rsid w:val="2BA74DB8"/>
    <w:rsid w:val="2F825AA6"/>
    <w:rsid w:val="36F51A53"/>
    <w:rsid w:val="3D197916"/>
    <w:rsid w:val="3F89037D"/>
    <w:rsid w:val="44DC41D0"/>
    <w:rsid w:val="47BD2FB9"/>
    <w:rsid w:val="49B97A22"/>
    <w:rsid w:val="4AF00C06"/>
    <w:rsid w:val="51225D29"/>
    <w:rsid w:val="5485132E"/>
    <w:rsid w:val="5535012A"/>
    <w:rsid w:val="59AE3402"/>
    <w:rsid w:val="5F7D5553"/>
    <w:rsid w:val="60725539"/>
    <w:rsid w:val="6202548F"/>
    <w:rsid w:val="68B10964"/>
    <w:rsid w:val="6CD12610"/>
    <w:rsid w:val="6ED924EF"/>
    <w:rsid w:val="725B7FF5"/>
    <w:rsid w:val="7FE85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unhideWhenUsed/>
    <w:qFormat/>
    <w:uiPriority w:val="1"/>
  </w:style>
  <w:style w:type="table" w:default="1" w:styleId="11">
    <w:name w:val="Normal Table"/>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eastAsia="Times New Roman" w:cs="Times New Roman"/>
      <w:sz w:val="20"/>
      <w:szCs w:val="20"/>
    </w:rPr>
    <w:tblPr>
      <w:tblLayout w:type="fixed"/>
      <w:tblCellMar>
        <w:top w:w="0" w:type="dxa"/>
        <w:left w:w="108" w:type="dxa"/>
        <w:bottom w:w="0" w:type="dxa"/>
        <w:right w:w="108" w:type="dxa"/>
      </w:tblCellMar>
    </w:tblPr>
  </w:style>
  <w:style w:type="paragraph" w:styleId="2">
    <w:name w:val="Balloon Text"/>
    <w:basedOn w:val="1"/>
    <w:link w:val="37"/>
    <w:unhideWhenUsed/>
    <w:qFormat/>
    <w:uiPriority w:val="99"/>
    <w:rPr>
      <w:sz w:val="18"/>
      <w:szCs w:val="18"/>
    </w:rPr>
  </w:style>
  <w:style w:type="paragraph" w:styleId="3">
    <w:name w:val="footer"/>
    <w:basedOn w:val="1"/>
    <w:link w:val="36"/>
    <w:unhideWhenUsed/>
    <w:qFormat/>
    <w:uiPriority w:val="99"/>
    <w:pPr>
      <w:tabs>
        <w:tab w:val="center" w:pos="4153"/>
        <w:tab w:val="right" w:pos="8306"/>
      </w:tabs>
      <w:snapToGrid w:val="0"/>
    </w:pPr>
    <w:rPr>
      <w:sz w:val="18"/>
      <w:szCs w:val="18"/>
    </w:rPr>
  </w:style>
  <w:style w:type="paragraph" w:styleId="4">
    <w:name w:val="header"/>
    <w:basedOn w:val="1"/>
    <w:link w:val="35"/>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1" w:after="0" w:afterAutospacing="1"/>
      <w:ind w:left="0" w:right="0"/>
      <w:jc w:val="left"/>
    </w:pPr>
    <w:rPr>
      <w:kern w:val="0"/>
      <w:sz w:val="24"/>
      <w:lang w:val="en-US" w:eastAsia="zh-CN" w:bidi="ar"/>
    </w:rPr>
  </w:style>
  <w:style w:type="character" w:styleId="7">
    <w:name w:val="Strong"/>
    <w:basedOn w:val="6"/>
    <w:qFormat/>
    <w:uiPriority w:val="22"/>
    <w:rPr>
      <w:b/>
    </w:rPr>
  </w:style>
  <w:style w:type="character" w:styleId="8">
    <w:name w:val="FollowedHyperlink"/>
    <w:basedOn w:val="6"/>
    <w:unhideWhenUsed/>
    <w:qFormat/>
    <w:uiPriority w:val="99"/>
    <w:rPr>
      <w:color w:val="800080"/>
      <w:u w:val="none"/>
    </w:rPr>
  </w:style>
  <w:style w:type="character" w:styleId="9">
    <w:name w:val="Emphasis"/>
    <w:basedOn w:val="6"/>
    <w:qFormat/>
    <w:uiPriority w:val="20"/>
  </w:style>
  <w:style w:type="character" w:styleId="10">
    <w:name w:val="Hyperlink"/>
    <w:basedOn w:val="6"/>
    <w:unhideWhenUsed/>
    <w:qFormat/>
    <w:uiPriority w:val="99"/>
    <w:rPr>
      <w:color w:val="0000FF"/>
      <w:u w:val="none"/>
    </w:rPr>
  </w:style>
  <w:style w:type="paragraph" w:customStyle="1" w:styleId="12">
    <w:name w:val="font53313"/>
    <w:basedOn w:val="1"/>
    <w:qFormat/>
    <w:uiPriority w:val="0"/>
    <w:pPr>
      <w:spacing w:before="100" w:beforeAutospacing="1" w:after="100" w:afterAutospacing="1"/>
    </w:pPr>
    <w:rPr>
      <w:rFonts w:ascii="仿宋_GB2312" w:eastAsia="仿宋_GB2312"/>
      <w:color w:val="FF0000"/>
      <w:sz w:val="20"/>
      <w:szCs w:val="20"/>
    </w:rPr>
  </w:style>
  <w:style w:type="paragraph" w:customStyle="1" w:styleId="13">
    <w:name w:val="font63313"/>
    <w:basedOn w:val="1"/>
    <w:qFormat/>
    <w:uiPriority w:val="0"/>
    <w:pPr>
      <w:spacing w:before="100" w:beforeAutospacing="1" w:after="100" w:afterAutospacing="1"/>
    </w:pPr>
    <w:rPr>
      <w:rFonts w:ascii="仿宋_GB2312" w:eastAsia="仿宋_GB2312"/>
      <w:color w:val="000000"/>
      <w:sz w:val="20"/>
      <w:szCs w:val="20"/>
    </w:rPr>
  </w:style>
  <w:style w:type="paragraph" w:customStyle="1" w:styleId="14">
    <w:name w:val="font73313"/>
    <w:basedOn w:val="1"/>
    <w:qFormat/>
    <w:uiPriority w:val="0"/>
    <w:pPr>
      <w:spacing w:before="100" w:beforeAutospacing="1" w:after="100" w:afterAutospacing="1"/>
    </w:pPr>
    <w:rPr>
      <w:rFonts w:ascii="仿宋_GB2312" w:eastAsia="仿宋_GB2312"/>
      <w:color w:val="FF0000"/>
      <w:sz w:val="20"/>
      <w:szCs w:val="20"/>
    </w:rPr>
  </w:style>
  <w:style w:type="paragraph" w:customStyle="1" w:styleId="15">
    <w:name w:val="font83313"/>
    <w:basedOn w:val="1"/>
    <w:qFormat/>
    <w:uiPriority w:val="0"/>
    <w:pPr>
      <w:spacing w:before="100" w:beforeAutospacing="1" w:after="100" w:afterAutospacing="1"/>
    </w:pPr>
    <w:rPr>
      <w:rFonts w:ascii="仿宋_GB2312" w:eastAsia="仿宋_GB2312"/>
      <w:color w:val="000000"/>
      <w:sz w:val="20"/>
      <w:szCs w:val="20"/>
    </w:rPr>
  </w:style>
  <w:style w:type="paragraph" w:customStyle="1" w:styleId="16">
    <w:name w:val="font93313"/>
    <w:basedOn w:val="1"/>
    <w:qFormat/>
    <w:uiPriority w:val="0"/>
    <w:pPr>
      <w:spacing w:before="100" w:beforeAutospacing="1" w:after="100" w:afterAutospacing="1"/>
    </w:pPr>
    <w:rPr>
      <w:sz w:val="18"/>
      <w:szCs w:val="18"/>
    </w:rPr>
  </w:style>
  <w:style w:type="paragraph" w:customStyle="1" w:styleId="17">
    <w:name w:val="xl153313"/>
    <w:basedOn w:val="1"/>
    <w:qFormat/>
    <w:uiPriority w:val="0"/>
    <w:pPr>
      <w:spacing w:before="100" w:beforeAutospacing="1" w:after="100" w:afterAutospacing="1"/>
      <w:textAlignment w:val="center"/>
    </w:pPr>
  </w:style>
  <w:style w:type="paragraph" w:customStyle="1" w:styleId="18">
    <w:name w:val="xl6533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9">
    <w:name w:val="xl66331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0">
    <w:name w:val="xl673313"/>
    <w:basedOn w:val="1"/>
    <w:qFormat/>
    <w:uiPriority w:val="0"/>
    <w:pPr>
      <w:pBdr>
        <w:top w:val="single" w:color="auto" w:sz="4" w:space="1"/>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21">
    <w:name w:val="xl68331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2">
    <w:name w:val="xl69331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3">
    <w:name w:val="xl70331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4">
    <w:name w:val="xl71331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5">
    <w:name w:val="xl72331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6">
    <w:name w:val="xl73331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27">
    <w:name w:val="xl74331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8">
    <w:name w:val="xl75331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9">
    <w:name w:val="xl76331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30">
    <w:name w:val="xl773313"/>
    <w:basedOn w:val="1"/>
    <w:qFormat/>
    <w:uiPriority w:val="0"/>
    <w:pPr>
      <w:pBdr>
        <w:top w:val="single" w:color="auto" w:sz="4" w:space="1"/>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31">
    <w:name w:val="xl783313"/>
    <w:basedOn w:val="1"/>
    <w:qFormat/>
    <w:uiPriority w:val="0"/>
    <w:pPr>
      <w:pBdr>
        <w:left w:val="single" w:color="auto" w:sz="4" w:space="1"/>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paragraph" w:customStyle="1" w:styleId="32">
    <w:name w:val="xl793313"/>
    <w:basedOn w:val="1"/>
    <w:qFormat/>
    <w:uiPriority w:val="0"/>
    <w:pPr>
      <w:pBdr>
        <w:left w:val="single" w:color="auto" w:sz="4" w:space="1"/>
        <w:bottom w:val="single" w:color="auto" w:sz="4" w:space="0"/>
        <w:right w:val="single" w:color="auto" w:sz="4" w:space="1"/>
      </w:pBdr>
      <w:shd w:val="clear" w:color="000000" w:fill="FFFF00"/>
      <w:spacing w:before="100" w:beforeAutospacing="1" w:after="100" w:afterAutospacing="1"/>
      <w:textAlignment w:val="center"/>
    </w:pPr>
    <w:rPr>
      <w:rFonts w:ascii="仿宋_GB2312" w:eastAsia="仿宋_GB2312"/>
      <w:color w:val="000000"/>
      <w:sz w:val="20"/>
      <w:szCs w:val="20"/>
    </w:rPr>
  </w:style>
  <w:style w:type="character" w:customStyle="1" w:styleId="33">
    <w:name w:val="font21"/>
    <w:basedOn w:val="6"/>
    <w:qFormat/>
    <w:uiPriority w:val="0"/>
    <w:rPr>
      <w:rFonts w:hint="default" w:ascii="仿宋_GB2312" w:eastAsia="仿宋_GB2312" w:cs="仿宋_GB2312"/>
      <w:color w:val="000000"/>
      <w:sz w:val="20"/>
      <w:szCs w:val="20"/>
      <w:u w:val="none"/>
    </w:rPr>
  </w:style>
  <w:style w:type="character" w:customStyle="1" w:styleId="34">
    <w:name w:val="font11"/>
    <w:basedOn w:val="6"/>
    <w:qFormat/>
    <w:uiPriority w:val="0"/>
    <w:rPr>
      <w:rFonts w:hint="default" w:ascii="仿宋_GB2312" w:eastAsia="仿宋_GB2312" w:cs="仿宋_GB2312"/>
      <w:b/>
      <w:color w:val="FF0000"/>
      <w:sz w:val="20"/>
      <w:szCs w:val="20"/>
      <w:u w:val="none"/>
    </w:rPr>
  </w:style>
  <w:style w:type="character" w:customStyle="1" w:styleId="35">
    <w:name w:val="页眉 Char"/>
    <w:basedOn w:val="6"/>
    <w:link w:val="4"/>
    <w:qFormat/>
    <w:uiPriority w:val="99"/>
    <w:rPr>
      <w:rFonts w:ascii="宋体" w:hAnsi="宋体" w:cs="宋体"/>
      <w:sz w:val="18"/>
      <w:szCs w:val="18"/>
    </w:rPr>
  </w:style>
  <w:style w:type="character" w:customStyle="1" w:styleId="36">
    <w:name w:val="页脚 Char"/>
    <w:basedOn w:val="6"/>
    <w:link w:val="3"/>
    <w:qFormat/>
    <w:uiPriority w:val="99"/>
    <w:rPr>
      <w:rFonts w:ascii="宋体" w:hAnsi="宋体" w:cs="宋体"/>
      <w:sz w:val="18"/>
      <w:szCs w:val="18"/>
    </w:rPr>
  </w:style>
  <w:style w:type="character" w:customStyle="1" w:styleId="37">
    <w:name w:val="批注框文本 Char"/>
    <w:basedOn w:val="6"/>
    <w:link w:val="2"/>
    <w:semiHidden/>
    <w:qFormat/>
    <w:uiPriority w:val="99"/>
    <w:rPr>
      <w:rFonts w:ascii="宋体" w:hAnsi="宋体" w:cs="宋体"/>
      <w:sz w:val="18"/>
      <w:szCs w:val="18"/>
    </w:rPr>
  </w:style>
  <w:style w:type="character" w:customStyle="1" w:styleId="38">
    <w:name w:val="disable"/>
    <w:basedOn w:val="6"/>
    <w:qFormat/>
    <w:uiPriority w:val="0"/>
    <w:rPr>
      <w:color w:val="666666"/>
      <w:bdr w:val="single" w:color="E2E2E2" w:sz="6" w:space="0"/>
      <w:shd w:val="clear" w:fill="FFFFFF"/>
    </w:rPr>
  </w:style>
  <w:style w:type="character" w:customStyle="1" w:styleId="39">
    <w:name w:val="disable1"/>
    <w:basedOn w:val="6"/>
    <w:qFormat/>
    <w:uiPriority w:val="0"/>
    <w:rPr>
      <w:color w:val="666666"/>
      <w:bdr w:val="single" w:color="E2E2E2" w:sz="6" w:space="0"/>
      <w:shd w:val="clear" w:fill="FFFFFF"/>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21374</Words>
  <Characters>21666</Characters>
  <Lines>174</Lines>
  <Paragraphs>49</Paragraphs>
  <TotalTime>2</TotalTime>
  <ScaleCrop>false</ScaleCrop>
  <LinksUpToDate>false</LinksUpToDate>
  <CharactersWithSpaces>23454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2019-07-08T14:06:00Z</dcterms:created>
  <dc:creator>未定义</dc:creator>
  <cp:lastModifiedBy>未定义</cp:lastModifiedBy>
  <cp:lastPrinted>2020-12-09T08:37:00Z</cp:lastPrinted>
  <dcterms:modified xsi:type="dcterms:W3CDTF">2022-05-09T01:20:31Z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y fmtid="{D5CDD505-2E9C-101B-9397-08002B2CF9AE}" pid="3" name="ICV">
    <vt:lpwstr>6C8E5C8B56EC45C2A90DC5C48C91ECEE</vt:lpwstr>
  </property>
</Properties>
</file>