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7" w:hanging="177"/>
        <w:jc w:val="both"/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</w:t>
      </w:r>
    </w:p>
    <w:p>
      <w:pPr>
        <w:ind w:left="177" w:hanging="177"/>
        <w:jc w:val="center"/>
        <w:rPr>
          <w:rFonts w:asciiTheme="majorEastAsia" w:hAnsiTheme="majorEastAsia" w:eastAsiaTheme="majorEastAsia"/>
          <w:b/>
          <w:bCs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  <w:t>2023年揭阳市游泳锦标赛竞赛规程</w:t>
      </w:r>
    </w:p>
    <w:p>
      <w:pPr>
        <w:pStyle w:val="13"/>
        <w:spacing w:line="240" w:lineRule="auto"/>
        <w:ind w:left="145" w:hanging="145"/>
        <w:rPr>
          <w:rFonts w:hint="eastAsia"/>
          <w:b/>
          <w:bCs/>
          <w:sz w:val="36"/>
          <w:szCs w:val="36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一、组织机构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主办单位：揭阳市文化广电旅游体育局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承办单位：揭阳市游泳协会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协办单位：待定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二、参赛时间、地点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时间：9月24日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地点：揭阳市榕城区东湖游泳馆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三、参赛单位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市各（区、县）、学校</w:t>
      </w:r>
      <w:r>
        <w:rPr>
          <w:rFonts w:hint="default" w:ascii="Times New Roman" w:hAnsi="Times New Roman" w:eastAsia="仿宋" w:cs="Times New Roman"/>
          <w:sz w:val="32"/>
          <w:szCs w:val="32"/>
        </w:rPr>
        <w:t>、协会、体育俱乐部或个人参赛。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四、竞赛组别及项目设置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  <w:t>（一）老年组：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  <w:t>男、女子：200米蛙泳、400米蛙泳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  <w:t>（二）中年组：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pacing w:val="0"/>
          <w:w w:val="97"/>
          <w:sz w:val="32"/>
          <w:szCs w:val="32"/>
        </w:rPr>
        <w:t>男、女子：200米（蛙泳、自由泳）、400米（蛙泳、自由泳）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  <w:t>（三）成年组：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pacing w:val="0"/>
          <w:w w:val="97"/>
          <w:sz w:val="32"/>
          <w:szCs w:val="32"/>
        </w:rPr>
        <w:t>男、女子：200米（蛙泳、自由泳）、400米（蛙泳、自由泳）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  <w:t>（四）青少年A组：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  <w:t>男、女子：50米（蝶仰蛙自）、100米（蝶仰蛙自）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  <w:t>（五）青少年B组：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  <w:t>男、女子：50米（蝶仰蛙自）、100米（蝶仰蛙自）200米（蛙自）、400米（蛙自）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  <w:t>（六）青少年C组：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  <w:t>男、女子：50米（蝶仰蛙自）、100米（蝶仰蛙自）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pacing w:val="0"/>
          <w:sz w:val="32"/>
          <w:szCs w:val="32"/>
        </w:rPr>
        <w:t>（七）青少年D组：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spacing w:val="24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pacing w:val="0"/>
          <w:sz w:val="32"/>
          <w:szCs w:val="32"/>
        </w:rPr>
        <w:t>男、女子：50米（蝶仰蛙自）、100米（蝶仰蛙自）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  <w:t>参赛资格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Cs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bCs/>
          <w:spacing w:val="0"/>
          <w:sz w:val="32"/>
          <w:szCs w:val="32"/>
          <w:lang w:val="en-US"/>
        </w:rPr>
        <w:t>（一）参赛运动员必须持有效二代身份证原件进行参赛。</w:t>
      </w:r>
      <w:bookmarkStart w:id="0" w:name="bookmark34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Cs/>
          <w:spacing w:val="0"/>
          <w:kern w:val="2"/>
          <w:sz w:val="32"/>
          <w:szCs w:val="32"/>
          <w:lang w:val="en-US" w:eastAsia="zh-CN" w:bidi="ar-SA"/>
        </w:rPr>
        <w:t>（二）外地户口</w:t>
      </w:r>
      <w:r>
        <w:rPr>
          <w:rFonts w:hint="eastAsia" w:ascii="Times New Roman" w:hAnsi="Times New Roman" w:eastAsia="楷体" w:cs="Times New Roman"/>
          <w:bCs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楷体" w:cs="Times New Roman"/>
          <w:bCs/>
          <w:spacing w:val="0"/>
          <w:kern w:val="2"/>
          <w:sz w:val="32"/>
          <w:szCs w:val="32"/>
          <w:lang w:val="en-US" w:eastAsia="zh-CN" w:bidi="ar-SA"/>
        </w:rPr>
        <w:t>本地就读运动员还需持有本地就读学校学籍卡并加盖公章进行参赛。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Cs/>
          <w:spacing w:val="24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bCs/>
          <w:spacing w:val="0"/>
          <w:sz w:val="32"/>
          <w:szCs w:val="32"/>
          <w:lang w:val="en-US"/>
        </w:rPr>
        <w:t>（三）参赛年龄：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老年组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 xml:space="preserve">1973年以前出生；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中年组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1974-1988年出生；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成年组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1989-2005年出生；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青少年A组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2006-2008年出生；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青少年B组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2009-2011年出生；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青少年C组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2012-2014年出生；</w:t>
      </w:r>
      <w:bookmarkStart w:id="1" w:name="bookmark35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青少年D组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2015年以后出生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 xml:space="preserve">   </w:t>
      </w:r>
    </w:p>
    <w:bookmarkEnd w:id="1"/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bookmarkStart w:id="2" w:name="bookmark36"/>
      <w:r>
        <w:rPr>
          <w:rFonts w:hint="default" w:ascii="Times New Roman" w:hAnsi="Times New Roman" w:eastAsia="楷体" w:cs="Times New Roman"/>
          <w:bCs/>
          <w:spacing w:val="0"/>
          <w:kern w:val="2"/>
          <w:sz w:val="32"/>
          <w:szCs w:val="32"/>
          <w:lang w:val="en-US" w:eastAsia="zh-CN" w:bidi="ar-SA"/>
        </w:rPr>
        <w:t>（</w:t>
      </w:r>
      <w:bookmarkEnd w:id="2"/>
      <w:r>
        <w:rPr>
          <w:rFonts w:hint="default" w:ascii="Times New Roman" w:hAnsi="Times New Roman" w:eastAsia="楷体" w:cs="Times New Roman"/>
          <w:bCs/>
          <w:spacing w:val="0"/>
          <w:kern w:val="2"/>
          <w:sz w:val="32"/>
          <w:szCs w:val="32"/>
          <w:lang w:val="en-US" w:eastAsia="zh-CN" w:bidi="ar-SA"/>
        </w:rPr>
        <w:t>四）凡报名后因特殊原因不能参赛的单位，需在赛前7天以书面形式向揭阳市游泳锦标赛竞赛委员会报备。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六、竞赛办法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bookmarkStart w:id="3" w:name="bookmark38"/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</w:t>
      </w:r>
      <w:bookmarkEnd w:id="3"/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一）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比赛执行中国游泳协会审定的最新《游泳竞赛规则》。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bookmarkStart w:id="4" w:name="bookmark39"/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</w:t>
      </w:r>
      <w:bookmarkEnd w:id="4"/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二）若报名参赛单位不足2个或各竞赛项目中所设的小项报名人数不足2人（队），则取消该项目或者小项的比赛。大会将提前通知相关单位，且允许运动员改项。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bookmarkStart w:id="5" w:name="bookmark40"/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</w:t>
      </w:r>
      <w:bookmarkEnd w:id="5"/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三）所有项目采用一次性决赛，按成绩排列名次。若比赛名次并列时，将名次并列的下一个或几个名次空出。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bookmarkStart w:id="6" w:name="bookmark41"/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</w:t>
      </w:r>
      <w:bookmarkEnd w:id="6"/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四）对非伤病原因的个人无故弃权、且未向组委会报备的运动员将取消余下的比赛资格，若队伍中个人伤病原因弃权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需出示县级以上医院证明并递交至竞赛委员会。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（五）处罚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比赛期间，不得无故弃权。凡无故弃权，取消该运动员已取得的竞赛成绩及余下项目的比赛资格</w:t>
      </w:r>
      <w:r>
        <w:rPr>
          <w:rFonts w:hint="eastAsia" w:ascii="仿宋" w:hAnsi="仿宋" w:eastAsia="仿宋" w:cs="仿宋"/>
          <w:sz w:val="32"/>
          <w:szCs w:val="32"/>
        </w:rPr>
        <w:t>;</w:t>
      </w:r>
      <w:r>
        <w:rPr>
          <w:rFonts w:hint="default" w:ascii="Times New Roman" w:hAnsi="Times New Roman" w:eastAsia="仿宋" w:cs="Times New Roman"/>
          <w:sz w:val="32"/>
          <w:szCs w:val="32"/>
        </w:rPr>
        <w:t>如因病弃权，须出示正规医院诊断证明书，可免于上述处罚。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2.凡在比赛中被判为有意犯规或延误比赛者，取消余下所有项目参赛资格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已获得的比赛成绩全部取消。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运动员训练热身时，不得佩带划水掌或脚蹼，否则取消参赛资格。运动员训练热身时，必须按要求游进和冲刺练习，否则取消参赛资格。由此给他人造成伤害的，取消该运动员参赛资格，同时已获得的比赛成绩全部取消，并禁止参加当年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在比赛期间如出现扰乱赛场秩序、违反竞赛规程及相关通知要求、无理取闹的参赛领队、教练员、运动员、工作人员、家长等，组委会将视情节取消相关个人运动员、参赛单位所属全体运动员的全部比赛成绩，同时禁止参加当年及次年的比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（六）采用快速比赛方法。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七、录取名次办法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各竞赛项目分别录取前八名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，不足八名则如数录取。</w:t>
      </w:r>
      <w:r>
        <w:rPr>
          <w:rFonts w:hint="default" w:ascii="Times New Roman" w:hAnsi="Times New Roman" w:eastAsia="仿宋" w:cs="Times New Roman"/>
          <w:sz w:val="32"/>
          <w:szCs w:val="32"/>
        </w:rPr>
        <w:t>前三名分别给予奖牌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奖状奖励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四至八名给予奖状奖励。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八、比赛经费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（一）各代表队参赛经费由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人负责（含保险）。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（二）竞赛经费由主、承办方负责（含裁判员、工作人员等费用）。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九、报名、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  <w:t>报项及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报到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bookmarkStart w:id="7" w:name="bookmark44"/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</w:t>
      </w:r>
      <w:bookmarkEnd w:id="7"/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一）报名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1.</w:t>
      </w:r>
      <w:bookmarkStart w:id="8" w:name="bookmark45"/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个人参赛于2023年9月4日上午9:00通过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文末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二维码进行报名。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2.</w:t>
      </w:r>
      <w:r>
        <w:rPr>
          <w:rFonts w:hint="default" w:ascii="Times New Roman" w:hAnsi="Times New Roman" w:eastAsia="仿宋" w:cs="Times New Roman"/>
          <w:w w:val="93"/>
          <w:sz w:val="32"/>
          <w:szCs w:val="32"/>
          <w:lang w:val="en-US"/>
        </w:rPr>
        <w:t>团体参赛于2023年9月4日上午9:00通过</w:t>
      </w:r>
      <w:r>
        <w:rPr>
          <w:rFonts w:hint="default" w:ascii="Times New Roman" w:hAnsi="Times New Roman" w:eastAsia="仿宋" w:cs="Times New Roman"/>
          <w:w w:val="93"/>
          <w:sz w:val="32"/>
          <w:szCs w:val="32"/>
          <w:lang w:val="en-US" w:eastAsia="zh-CN"/>
        </w:rPr>
        <w:t>文末</w:t>
      </w:r>
      <w:r>
        <w:rPr>
          <w:rFonts w:hint="default" w:ascii="Times New Roman" w:hAnsi="Times New Roman" w:eastAsia="仿宋" w:cs="Times New Roman"/>
          <w:w w:val="93"/>
          <w:sz w:val="32"/>
          <w:szCs w:val="32"/>
          <w:lang w:val="en-US"/>
        </w:rPr>
        <w:t>二维码获取电子报名表并填写，于截止时间内发至邮箱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:jysyyxh2020@163.com。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3.团体参赛人员不低于5人（男女不限），如5人以下按个人方式参赛。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4.报名截止时间为2023年9月8日下午16:00停止报名。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（二）报项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1.各代表队报名人数不限，各年龄组每名运动员限报一项。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2.团体队伍填写报名表时，需在参赛单位处填写代表队全称及简称。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3.各代表队限报领队1人、教练员2人。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</w:t>
      </w:r>
      <w:bookmarkEnd w:id="8"/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）报到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1.请各参赛运动队于比赛前1天下午到达赛区，并向大会递交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参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赛运动员所需的材料。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/>
        </w:rPr>
        <w:t>各参赛运动队报到时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/>
        </w:rPr>
        <w:t>领队或教练员需通过报到处领取运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动员参赛证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出入赛场或比赛时需出示参赛证及身份证原件方可入场比赛。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十、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  <w:t>联席会议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各代表队联席会议定于9月23日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20:00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召开，会议地点为：揭阳市榕城区东湖游泳馆，请各参赛队伍的领队或教练依时参加。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、医疗、保险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（一）各参赛单位领队、主教练员均为本单位医疗、保险责任人，落实本单位在赛事期间医疗、保险相关工作。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（二）各参赛单位须为所有参赛人员购买赛事期间（含交通往返途中）的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人身意外伤害保险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”，</w:t>
      </w: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报到时交验保险原始凭证方能参赛。如未办理者，不予参赛。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/>
        </w:rPr>
        <w:t>（三）报到时，所有参赛人员须提交纸质版相关资料，有关资料如下：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报到递交自愿参赛责任风险告知书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附件1；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赛风赛纪和反兴奋剂承诺书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附件2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、仲裁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  <w:t>委员及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裁判员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仲裁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委员及</w:t>
      </w:r>
      <w:r>
        <w:rPr>
          <w:rFonts w:hint="default" w:ascii="Times New Roman" w:hAnsi="Times New Roman" w:eastAsia="仿宋" w:cs="Times New Roman"/>
          <w:sz w:val="32"/>
          <w:szCs w:val="32"/>
        </w:rPr>
        <w:t>裁判员由主、承办单位统一选派。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zh-CN" w:eastAsia="zh-CN" w:bidi="zh-CN"/>
        </w:rPr>
        <w:t>十三、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zh-CN"/>
        </w:rPr>
        <w:t>为端正赛风，严肃赛场纪律，保证公平竞赛，各单位和全体裁判员必须严格遵守国家体育总局、揭阳市文化广电旅游体育局和赛区制度的各项规定，认真比赛，公正执法，如有违反，将根据情节按有关文件严肃处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zh-CN" w:eastAsia="zh-CN" w:bidi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zh-CN" w:eastAsia="zh-CN" w:bidi="zh-CN"/>
        </w:rPr>
        <w:t>、本规程解释权属竞赛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zh-CN"/>
        </w:rPr>
        <w:t>主办单位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zh-CN" w:eastAsia="zh-CN" w:bidi="zh-CN"/>
        </w:rPr>
        <w:t>，未尽事宜，另行通知。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478155</wp:posOffset>
            </wp:positionH>
            <wp:positionV relativeFrom="paragraph">
              <wp:posOffset>161925</wp:posOffset>
            </wp:positionV>
            <wp:extent cx="1800225" cy="1800225"/>
            <wp:effectExtent l="0" t="0" r="0" b="0"/>
            <wp:wrapSquare wrapText="bothSides"/>
            <wp:docPr id="1271677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77940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169545</wp:posOffset>
            </wp:positionV>
            <wp:extent cx="1804035" cy="1800225"/>
            <wp:effectExtent l="0" t="0" r="6350" b="0"/>
            <wp:wrapSquare wrapText="bothSides"/>
            <wp:docPr id="150862600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26002" name="图片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90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514" w:firstLineChars="16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个人参赛报名系统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团体参赛获取表格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  <w14:ligatures w14:val="none"/>
        </w:rPr>
        <w:t>2023年揭阳市游泳锦标赛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pacing w:val="-5"/>
          <w:w w:val="95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  <w14:ligatures w14:val="none"/>
        </w:rPr>
        <w:t>自愿参赛责任及风险告知书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60" w:lineRule="exact"/>
        <w:ind w:left="0" w:leftChars="0" w:right="0" w:rightChars="0" w:firstLine="476" w:firstLineChars="200"/>
        <w:textAlignment w:val="auto"/>
        <w:outlineLvl w:val="9"/>
        <w:rPr>
          <w:rFonts w:hint="eastAsia"/>
          <w:spacing w:val="-4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  <w:r>
        <w:rPr>
          <w:rFonts w:hint="eastAsia" w:ascii="Times New Roman" w:hAnsi="Times New Roman" w:cs="Times New Roman"/>
          <w:spacing w:val="0"/>
          <w:w w:val="100"/>
          <w:sz w:val="32"/>
          <w:lang w:eastAsia="zh-CN"/>
        </w:rPr>
        <w:t>一、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我完全了解自己的身体状况</w:t>
      </w:r>
      <w:r>
        <w:rPr>
          <w:rFonts w:hint="default" w:ascii="Times New Roman" w:hAnsi="Times New Roman" w:cs="Times New Roman"/>
          <w:spacing w:val="0"/>
          <w:w w:val="100"/>
          <w:sz w:val="32"/>
          <w:lang w:eastAsia="zh-CN"/>
        </w:rPr>
        <w:t>，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确认自己的健康状况良</w:t>
      </w:r>
      <w:r>
        <w:rPr>
          <w:rFonts w:hint="eastAsia" w:ascii="Times New Roman" w:cs="Times New Roman"/>
          <w:spacing w:val="0"/>
          <w:w w:val="100"/>
          <w:sz w:val="32"/>
          <w:lang w:eastAsia="zh-CN"/>
        </w:rPr>
        <w:t>好；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没有任何的身体不适或疾病（包括心脏病、风湿病、高血压、脑血管疾病、心肌炎、冠状动脉病、严重心律不齐、糖尿病以及其他不适合参加2023年揭阳市游泳锦标赛的疾病），因此我郑重声明，可以正常参加比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二、我充分了解本次比赛期间的训练或比赛有潜在的危险，以及可能由此而导致的受伤或事故，我会做好准备必要的防范措施，以对自己的安全负责任的态度参赛。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三、我本人愿意遵守本次比赛活动的所有规则规定；如果本人在参赛过程中发现或注意到任何风险或潜在风险，本人将立刻终止参赛并告知赛会工作人员。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四、我同意接受主办方在比赛期间提供的现场急救性质的医务治疗，但在医院救治等发生的相关费用由本人负担。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pacing w:val="0"/>
          <w:w w:val="100"/>
          <w:sz w:val="32"/>
        </w:rPr>
      </w:pPr>
      <w:r>
        <w:rPr>
          <w:rFonts w:hint="default" w:ascii="Times New Roman" w:hAnsi="Times New Roman" w:cs="Times New Roman"/>
          <w:b/>
          <w:bCs/>
          <w:spacing w:val="0"/>
          <w:w w:val="100"/>
          <w:sz w:val="32"/>
        </w:rPr>
        <w:t>本人或法定监护人已认真阅读全面理解以上内容，且对上述所有内容予以确认并承担相应的法律责任，本人签署此责任书纯属自愿。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本人签字：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590"/>
          <w:tab w:val="left" w:pos="3391"/>
        </w:tabs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 xml:space="preserve">未满 16 周岁运动员的监护人签名：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590"/>
          <w:tab w:val="left" w:pos="3391"/>
        </w:tabs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spacing w:val="0"/>
          <w:w w:val="100"/>
          <w:sz w:val="32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日期：2023 年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ab/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 xml:space="preserve"> 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月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ab/>
      </w:r>
      <w:r>
        <w:rPr>
          <w:rFonts w:hint="eastAsia" w:ascii="Times New Roman" w:cs="Times New Roman"/>
          <w:spacing w:val="0"/>
          <w:w w:val="10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 xml:space="preserve"> 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pacing w:val="-2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  <w14:ligatures w14:val="none"/>
        </w:rPr>
        <w:t>赛风赛纪和反兴奋剂承诺书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781" w:firstLineChars="200"/>
        <w:textAlignment w:val="auto"/>
        <w:outlineLvl w:val="9"/>
        <w:rPr>
          <w:rFonts w:ascii="华文中宋" w:eastAsia="华文中宋" w:cs="华文中宋"/>
          <w:b/>
          <w:bCs/>
          <w:sz w:val="39"/>
          <w:szCs w:val="39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2989"/>
          <w:tab w:val="left" w:pos="7863"/>
        </w:tabs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pacing w:val="0"/>
          <w:w w:val="100"/>
          <w:sz w:val="32"/>
          <w:lang w:val="en-US" w:eastAsia="zh-CN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本人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ab/>
      </w:r>
      <w:r>
        <w:rPr>
          <w:rFonts w:hint="default" w:ascii="Times New Roman" w:hAnsi="Times New Roman" w:cs="Times New Roman"/>
          <w:spacing w:val="0"/>
          <w:w w:val="100"/>
          <w:sz w:val="32"/>
        </w:rPr>
        <w:t>身份证号码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ab/>
      </w:r>
      <w:r>
        <w:rPr>
          <w:rFonts w:hint="eastAsia" w:ascii="Times New Roman" w:cs="Times New Roman"/>
          <w:spacing w:val="0"/>
          <w:w w:val="100"/>
          <w:sz w:val="32"/>
          <w:u w:val="single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6"/>
          <w:tab w:val="left" w:pos="2187"/>
          <w:tab w:val="left" w:pos="4429"/>
        </w:tabs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是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>游泳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项目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ab/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（领队、教练员、运动</w:t>
      </w:r>
      <w:r>
        <w:rPr>
          <w:rFonts w:hint="default" w:ascii="Times New Roman" w:hAnsi="Times New Roman" w:cs="Times New Roman"/>
          <w:spacing w:val="0"/>
          <w:w w:val="100"/>
          <w:sz w:val="32"/>
          <w:lang w:eastAsia="zh-CN"/>
        </w:rPr>
        <w:t>员），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在参加</w:t>
      </w:r>
      <w:r>
        <w:rPr>
          <w:rFonts w:hint="default" w:ascii="Times New Roman" w:hAnsi="Times New Roman" w:cs="Times New Roman"/>
          <w:color w:val="auto"/>
          <w:spacing w:val="0"/>
          <w:w w:val="100"/>
          <w:sz w:val="32"/>
          <w:highlight w:val="none"/>
        </w:rPr>
        <w:t>揭阳市游泳锦标赛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中，承诺：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以维护国家和广东及揭阳荣誉、发扬体育精神为</w:t>
      </w:r>
      <w:r>
        <w:rPr>
          <w:rFonts w:hint="default" w:ascii="Times New Roman" w:hAnsi="Times New Roman" w:cs="Times New Roman"/>
          <w:spacing w:val="0"/>
          <w:w w:val="100"/>
          <w:sz w:val="32"/>
          <w:lang w:eastAsia="zh-CN"/>
        </w:rPr>
        <w:t>己任，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严格遵守公正竞赛、公平竞争的原则，恪守体育道德，</w:t>
      </w:r>
      <w:r>
        <w:rPr>
          <w:rFonts w:hint="eastAsia" w:ascii="Times New Roman" w:cs="Times New Roman"/>
          <w:spacing w:val="0"/>
          <w:w w:val="100"/>
          <w:sz w:val="32"/>
          <w:lang w:eastAsia="zh-CN"/>
        </w:rPr>
        <w:t>尊重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对手、尊重裁判、尊重观众。遵纪守法，遵守比赛规则、规程，服从组委会安排，不参与赌博，杜绝假赛，做到安全参赛、文明参赛、干净参赛。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w w:val="100"/>
          <w:sz w:val="32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自觉遵守反兴奋剂法律法规，加强反兴奋剂学习教育，干净参赛，坚决抵制一切使用兴奋剂的行为，自觉接受和配合反兴奋剂检查。团结拼搏，积极进取，赛出风格，赛出水平，展现</w:t>
      </w:r>
      <w:r>
        <w:rPr>
          <w:rFonts w:hint="eastAsia" w:ascii="Times New Roman" w:cs="Times New Roman"/>
          <w:spacing w:val="0"/>
          <w:w w:val="100"/>
          <w:sz w:val="32"/>
          <w:highlight w:val="none"/>
          <w:lang w:eastAsia="zh-CN"/>
        </w:rPr>
        <w:t>揭阳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体育良好形象。</w:t>
      </w:r>
      <w:r>
        <w:rPr>
          <w:rFonts w:hint="eastAsia" w:ascii="Times New Roman" w:cs="Times New Roman"/>
          <w:spacing w:val="0"/>
          <w:w w:val="100"/>
          <w:sz w:val="32"/>
          <w:lang w:eastAsia="zh-CN"/>
        </w:rPr>
        <w:t>（良好的体育道德风尚）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781"/>
        </w:tabs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pacing w:val="0"/>
          <w:w w:val="100"/>
          <w:sz w:val="32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承诺人（或未满 16 周岁承诺人的监护人）：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781"/>
        </w:tabs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pacing w:val="0"/>
          <w:w w:val="100"/>
          <w:sz w:val="32"/>
          <w:lang w:val="en-US" w:eastAsia="zh-CN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监护人身份证号码：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ab/>
      </w:r>
      <w:r>
        <w:rPr>
          <w:rFonts w:hint="eastAsia" w:ascii="Times New Roman" w:cs="Times New Roman"/>
          <w:spacing w:val="0"/>
          <w:w w:val="100"/>
          <w:sz w:val="32"/>
          <w:u w:val="single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911"/>
          <w:tab w:val="left" w:pos="4032"/>
        </w:tabs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pacing w:val="-10"/>
        </w:rPr>
      </w:pPr>
      <w:r>
        <w:rPr>
          <w:rFonts w:hint="default" w:ascii="Times New Roman" w:hAnsi="Times New Roman" w:cs="Times New Roman"/>
          <w:spacing w:val="0"/>
          <w:w w:val="100"/>
          <w:sz w:val="32"/>
        </w:rPr>
        <w:t>日期：2023 年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ab/>
      </w:r>
      <w:r>
        <w:rPr>
          <w:rFonts w:hint="eastAsia" w:ascii="Times New Roman" w:cs="Times New Roman"/>
          <w:spacing w:val="0"/>
          <w:w w:val="10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月</w:t>
      </w:r>
      <w:r>
        <w:rPr>
          <w:rFonts w:hint="default" w:ascii="Times New Roman" w:hAnsi="Times New Roman" w:cs="Times New Roman"/>
          <w:spacing w:val="0"/>
          <w:w w:val="100"/>
          <w:sz w:val="32"/>
          <w:u w:val="single"/>
        </w:rPr>
        <w:tab/>
      </w:r>
      <w:r>
        <w:rPr>
          <w:rFonts w:hint="eastAsia" w:ascii="Times New Roman" w:cs="Times New Roman"/>
          <w:spacing w:val="0"/>
          <w:w w:val="100"/>
          <w:sz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0"/>
          <w:w w:val="100"/>
          <w:sz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/>
        </w:rPr>
      </w:pPr>
      <w:bookmarkStart w:id="9" w:name="_GoBack"/>
      <w:bookmarkEnd w:id="9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84"/>
      </w:pPr>
      <w:r>
        <w:separator/>
      </w:r>
    </w:p>
  </w:endnote>
  <w:endnote w:type="continuationSeparator" w:id="1">
    <w:p>
      <w:pPr>
        <w:spacing w:line="240" w:lineRule="auto"/>
        <w:ind w:hanging="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2" w:hanging="7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2" w:hanging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2" w:hanging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84"/>
      </w:pPr>
      <w:r>
        <w:separator/>
      </w:r>
    </w:p>
  </w:footnote>
  <w:footnote w:type="continuationSeparator" w:id="1">
    <w:p>
      <w:pPr>
        <w:spacing w:line="240" w:lineRule="auto"/>
        <w:ind w:hanging="8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" w:hanging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" w:hanging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" w:hanging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0MmVjN2M3NjUzYTQ1OWE1NzJmMTkwN2RkYzkzZGQifQ=="/>
  </w:docVars>
  <w:rsids>
    <w:rsidRoot w:val="004E1246"/>
    <w:rsid w:val="00253369"/>
    <w:rsid w:val="003A6FF4"/>
    <w:rsid w:val="0047213A"/>
    <w:rsid w:val="004E1246"/>
    <w:rsid w:val="00787B16"/>
    <w:rsid w:val="009710F9"/>
    <w:rsid w:val="018B076B"/>
    <w:rsid w:val="1CD705D0"/>
    <w:rsid w:val="271B0BF0"/>
    <w:rsid w:val="30534740"/>
    <w:rsid w:val="379A4011"/>
    <w:rsid w:val="427938D8"/>
    <w:rsid w:val="48AD5CEC"/>
    <w:rsid w:val="58534BEB"/>
    <w:rsid w:val="59AA781E"/>
    <w:rsid w:val="63A85A44"/>
    <w:rsid w:val="6CC44C8B"/>
    <w:rsid w:val="7BD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80" w:lineRule="exact"/>
      <w:ind w:left="40" w:hanging="40" w:hangingChars="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adjustRightInd w:val="0"/>
      <w:spacing w:line="240" w:lineRule="auto"/>
      <w:ind w:left="106" w:firstLine="0" w:firstLineChars="0"/>
      <w:jc w:val="left"/>
    </w:pPr>
    <w:rPr>
      <w:rFonts w:ascii="仿宋" w:hAnsi="Times New Roman" w:eastAsia="仿宋" w:cs="仿宋"/>
      <w:kern w:val="0"/>
      <w:sz w:val="32"/>
      <w:szCs w:val="32"/>
      <w14:ligatures w14:val="standardContextual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Body text|1_"/>
    <w:basedOn w:val="7"/>
    <w:link w:val="11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11">
    <w:name w:val="Body text|1"/>
    <w:basedOn w:val="1"/>
    <w:link w:val="10"/>
    <w:qFormat/>
    <w:uiPriority w:val="0"/>
    <w:pPr>
      <w:spacing w:line="470" w:lineRule="auto"/>
      <w:ind w:left="0" w:firstLine="400" w:firstLineChars="0"/>
      <w:jc w:val="left"/>
    </w:pPr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Body text|2_"/>
    <w:basedOn w:val="7"/>
    <w:link w:val="13"/>
    <w:qFormat/>
    <w:uiPriority w:val="0"/>
    <w:rPr>
      <w:rFonts w:ascii="宋体" w:hAnsi="宋体" w:eastAsia="宋体" w:cs="宋体"/>
      <w:sz w:val="20"/>
      <w:szCs w:val="20"/>
      <w:lang w:val="zh-CN" w:bidi="zh-CN"/>
    </w:rPr>
  </w:style>
  <w:style w:type="paragraph" w:customStyle="1" w:styleId="13">
    <w:name w:val="Body text|2"/>
    <w:basedOn w:val="1"/>
    <w:link w:val="12"/>
    <w:qFormat/>
    <w:uiPriority w:val="0"/>
    <w:pPr>
      <w:spacing w:line="393" w:lineRule="exact"/>
      <w:ind w:left="0" w:firstLine="420" w:firstLineChars="0"/>
      <w:jc w:val="left"/>
    </w:pPr>
    <w:rPr>
      <w:rFonts w:ascii="宋体" w:hAnsi="宋体" w:eastAsia="宋体" w:cs="宋体"/>
      <w:sz w:val="20"/>
      <w:szCs w:val="20"/>
      <w:lang w:val="zh-CN" w:bidi="zh-CN"/>
    </w:rPr>
  </w:style>
  <w:style w:type="character" w:customStyle="1" w:styleId="14">
    <w:name w:val="正文文本 字符"/>
    <w:basedOn w:val="7"/>
    <w:link w:val="3"/>
    <w:qFormat/>
    <w:uiPriority w:val="1"/>
    <w:rPr>
      <w:rFonts w:ascii="仿宋" w:eastAsia="仿宋" w:cs="仿宋"/>
      <w:sz w:val="32"/>
      <w:szCs w:val="32"/>
      <w14:ligatures w14:val="standardContextual"/>
    </w:rPr>
  </w:style>
  <w:style w:type="character" w:customStyle="1" w:styleId="15">
    <w:name w:val="标题 1 字符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BBCC4-CA53-4D1C-BEB5-30E7699B6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456</Words>
  <Characters>2600</Characters>
  <Lines>21</Lines>
  <Paragraphs>6</Paragraphs>
  <TotalTime>8</TotalTime>
  <ScaleCrop>false</ScaleCrop>
  <LinksUpToDate>false</LinksUpToDate>
  <CharactersWithSpaces>3050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2023-08-17T16:45:00Z</dcterms:created>
  <dc:creator>jh</dc:creator>
  <cp:lastModifiedBy>john</cp:lastModifiedBy>
  <cp:lastPrinted>2023-08-28T08:04:00Z</cp:lastPrinted>
  <dcterms:modified xsi:type="dcterms:W3CDTF">2023-08-28T08:18:44Z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976D33F961C0734E4D6EBF644ACE3FEE_32</vt:lpwstr>
  </property>
  <property fmtid="{D5CDD505-2E9C-101B-9397-08002B2CF9AE}" pid="3" name="KSOProductBuildVer">
    <vt:lpwstr>2052-11.8.2.10229</vt:lpwstr>
  </property>
</Properties>
</file>