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eastAsia="方正小标宋简体" w:cs="方正小标宋简体"/>
          <w:sz w:val="44"/>
          <w:szCs w:val="44"/>
          <w:lang w:val="en-US" w:eastAsia="zh-CN"/>
        </w:rPr>
        <w:t>揭阳市</w:t>
      </w:r>
      <w:r>
        <w:rPr>
          <w:rFonts w:hint="eastAsia" w:ascii="Times New Roman" w:hAnsi="Times New Roman" w:eastAsia="方正小标宋简体" w:cs="方正小标宋简体"/>
          <w:sz w:val="44"/>
          <w:szCs w:val="44"/>
          <w:lang w:val="en-US" w:eastAsia="zh-CN"/>
        </w:rPr>
        <w:t>关于2023年省级促进经济高质量发展专项资金（消费枢纽建设事项）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资金使用方案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eastAsia" w:eastAsia="楷体_GB2312" w:cs="Times New Roman"/>
          <w:sz w:val="32"/>
          <w:szCs w:val="32"/>
          <w:lang w:val="en-US" w:eastAsia="zh-CN"/>
        </w:rPr>
        <w:t>征求意见</w:t>
      </w:r>
      <w:r>
        <w:rPr>
          <w:rFonts w:hint="default" w:ascii="Times New Roman" w:hAnsi="Times New Roman" w:eastAsia="楷体_GB2312" w:cs="Times New Roman"/>
          <w:sz w:val="32"/>
          <w:szCs w:val="32"/>
          <w:lang w:val="en-US" w:eastAsia="zh-CN"/>
        </w:rPr>
        <w:t>稿</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广东省商务厅关于下达2023年省级促进经济高质量发展专项资金（消费枢纽建设事项）项目计划的通知》（粤商务建函〔2023〕24号），充分激发我市商贸消费市场主体活力和内生动力，坚持恢复和扩大消费，促进消费持续稳定增长，为</w:t>
      </w:r>
      <w:r>
        <w:rPr>
          <w:rFonts w:hint="eastAsia" w:ascii="仿宋_GB2312" w:hAnsi="仿宋_GB2312" w:eastAsia="仿宋_GB2312" w:cs="仿宋_GB2312"/>
          <w:sz w:val="32"/>
          <w:szCs w:val="32"/>
        </w:rPr>
        <w:t>规范专项资金的使用和管理，特制定方案如下。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一、资金来源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广东省商务厅下达我市的2023年省级促进经济高质量发展专项资金（消费枢纽建设事项）资金为300万元，资金使用方向为促消费综合奖励，支持时间为2021年7月1日-2022年8月31日。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）《广东省商务厅关于下达2023年省级促进经济高质量发展专项资金（消费枢纽建设事项）项目计划的通知》（粤商务建函〔2023〕24号）；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（二）《广东省商务厅关于做好2023年省级专项资金管理使用工作的通知》（粤商务财函〔2023〕5号）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申报单位在揭阳市内依法登记注册，税务征管及统计关系在揭阳市范围内；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申报单位具有独立的法人资格，单位信誉和财务状况良好，具备健全的财务管理机构、严格的财务管理制度，依法经营、依法纳税；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（三）申报单位近3年不存在严重违法违规情况，未出现失信、失范行为，</w:t>
      </w:r>
      <w:r>
        <w:rPr>
          <w:rFonts w:hint="default" w:ascii="Times New Roman" w:hAnsi="Times New Roman" w:eastAsia="仿宋_GB2312" w:cs="Times New Roman"/>
          <w:sz w:val="32"/>
          <w:szCs w:val="32"/>
        </w:rPr>
        <w:t>未被列入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失信联合惩戒黑名单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contextualSpacing/>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）申报项目</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获得各级财政专项资金支持</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不再安排此次资金支持，若同时满足本市（同级财政）同类型资金扶持补助条件的，按就高不重复原则自行选择，</w:t>
      </w:r>
      <w:r>
        <w:rPr>
          <w:rFonts w:hint="default" w:ascii="Times New Roman" w:hAnsi="Times New Roman" w:eastAsia="仿宋_GB2312" w:cs="Times New Roman"/>
          <w:sz w:val="32"/>
          <w:szCs w:val="32"/>
        </w:rPr>
        <w:t>不得以同一项目重复或多头申报。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四、支持方向及标准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根据粤商务建函〔2023〕24号文资金支持范围，结合我市实际，制订本次资金的支持方向及标准如下：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（一）对商贸企业零售额实现增长给予奖励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2021年7月1日至2022年8月31日期间新设立的零售业独立法人企业，并在2021年7月1日至2022年8月31日期间首次纳入限额以上的零售业独立法人企业给予专项奖励，单家企业奖励不超过20万元。本项目奖励总额不超过150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（二）对引进国际、国内一线品牌并开设地区首店给予奖励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2021年7月1日-2022年8月31日期间，引进国际、国内一线品牌并开设揭阳地区独立法人性质的零售、餐饮品牌授权商（代理商）首店给予奖励。品牌首店需与商业设施运营单位（业主或该商业场地实际经营单位）签订1年以上的入驻协议。</w:t>
      </w:r>
      <w:r>
        <w:rPr>
          <w:rFonts w:hint="eastAsia" w:ascii="仿宋_GB2312" w:hAnsi="仿宋_GB2312" w:eastAsia="仿宋_GB2312" w:cs="仿宋_GB2312"/>
          <w:sz w:val="32"/>
          <w:szCs w:val="32"/>
        </w:rPr>
        <w:t>国</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一线品牌首店每个给予</w:t>
      </w:r>
      <w:r>
        <w:rPr>
          <w:rFonts w:hint="eastAsia" w:ascii="仿宋_GB2312" w:hAnsi="仿宋_GB2312" w:eastAsia="仿宋_GB2312" w:cs="仿宋_GB2312"/>
          <w:sz w:val="32"/>
          <w:szCs w:val="32"/>
          <w:lang w:val="en-US" w:eastAsia="zh-CN"/>
        </w:rPr>
        <w:t>不超过15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国际</w:t>
      </w:r>
      <w:r>
        <w:rPr>
          <w:rFonts w:hint="eastAsia" w:ascii="仿宋_GB2312" w:hAnsi="仿宋_GB2312" w:eastAsia="仿宋_GB2312" w:cs="仿宋_GB2312"/>
          <w:sz w:val="32"/>
          <w:szCs w:val="32"/>
          <w:lang w:eastAsia="zh-CN"/>
        </w:rPr>
        <w:t>一线</w:t>
      </w:r>
      <w:r>
        <w:rPr>
          <w:rFonts w:hint="eastAsia" w:ascii="仿宋_GB2312" w:hAnsi="仿宋_GB2312" w:eastAsia="仿宋_GB2312" w:cs="仿宋_GB2312"/>
          <w:sz w:val="32"/>
          <w:szCs w:val="32"/>
        </w:rPr>
        <w:t>品牌</w:t>
      </w:r>
      <w:r>
        <w:rPr>
          <w:rFonts w:hint="eastAsia" w:ascii="仿宋_GB2312" w:hAnsi="仿宋_GB2312" w:eastAsia="仿宋_GB2312" w:cs="仿宋_GB2312"/>
          <w:sz w:val="32"/>
          <w:szCs w:val="32"/>
          <w:lang w:eastAsia="zh-CN"/>
        </w:rPr>
        <w:t>首店</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每个给予</w:t>
      </w:r>
      <w:r>
        <w:rPr>
          <w:rFonts w:hint="eastAsia" w:ascii="仿宋_GB2312" w:hAnsi="仿宋_GB2312" w:eastAsia="仿宋_GB2312" w:cs="仿宋_GB2312"/>
          <w:sz w:val="32"/>
          <w:szCs w:val="32"/>
          <w:lang w:val="en-US" w:eastAsia="zh-CN"/>
        </w:rPr>
        <w:t>不超过20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本项目奖励总额不超过150万元。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其他事项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（一）项目支持时间为2021年7月1日-2022年8月31日。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cs="Times New Roman"/>
          <w:kern w:val="0"/>
          <w:sz w:val="32"/>
          <w:szCs w:val="32"/>
          <w:shd w:val="clear" w:color="auto" w:fill="FFFFFF"/>
          <w:lang w:val="en-US" w:eastAsia="zh-CN" w:bidi="ar"/>
        </w:rPr>
      </w:pPr>
      <w:r>
        <w:rPr>
          <w:rFonts w:hint="default" w:ascii="Times New Roman" w:hAnsi="Times New Roman" w:cs="Times New Roman"/>
          <w:kern w:val="0"/>
          <w:sz w:val="32"/>
          <w:szCs w:val="32"/>
          <w:shd w:val="clear" w:color="auto" w:fill="FFFFFF"/>
          <w:lang w:val="en-US" w:eastAsia="zh-CN" w:bidi="ar"/>
        </w:rPr>
        <w:t>（二）</w:t>
      </w:r>
      <w:r>
        <w:rPr>
          <w:rFonts w:hint="default" w:ascii="Times New Roman" w:hAnsi="Times New Roman" w:eastAsia="仿宋_GB2312" w:cs="Times New Roman"/>
          <w:kern w:val="0"/>
          <w:sz w:val="32"/>
          <w:szCs w:val="32"/>
          <w:shd w:val="clear" w:color="auto" w:fill="FFFFFF"/>
          <w:lang w:bidi="ar"/>
        </w:rPr>
        <w:t>市商务局组织开展项目申报、评审、资金拨付工作。支持金额以元为单位，按舍尾法取整，市商务局视申报情况，按同比例折算调整。</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cs="Times New Roman"/>
          <w:kern w:val="0"/>
          <w:sz w:val="32"/>
          <w:szCs w:val="32"/>
          <w:shd w:val="clear" w:color="auto" w:fill="FFFFFF"/>
          <w:lang w:val="en-US" w:eastAsia="zh-CN" w:bidi="ar"/>
        </w:rPr>
      </w:pPr>
      <w:r>
        <w:rPr>
          <w:rFonts w:hint="default" w:ascii="Times New Roman" w:hAnsi="Times New Roman" w:cs="Times New Roman"/>
          <w:kern w:val="0"/>
          <w:sz w:val="32"/>
          <w:szCs w:val="32"/>
          <w:shd w:val="clear" w:color="auto" w:fill="FFFFFF"/>
          <w:lang w:val="en-US" w:eastAsia="zh-CN" w:bidi="ar"/>
        </w:rPr>
        <w:t>（三）该方案报市政府审批同意后实施。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default" w:ascii="Times New Roman" w:hAnsi="Times New Roman" w:cs="Times New Roman"/>
          <w:kern w:val="0"/>
          <w:sz w:val="32"/>
          <w:szCs w:val="32"/>
          <w:shd w:val="clear" w:color="auto" w:fill="FFFFFF"/>
          <w:lang w:val="en-US" w:eastAsia="zh-CN" w:bidi="ar"/>
        </w:rPr>
      </w:pPr>
      <w:r>
        <w:rPr>
          <w:rFonts w:hint="default" w:ascii="Times New Roman" w:hAnsi="Times New Roman" w:cs="Times New Roman"/>
          <w:kern w:val="0"/>
          <w:sz w:val="32"/>
          <w:szCs w:val="32"/>
          <w:shd w:val="clear" w:color="auto" w:fill="FFFFFF"/>
          <w:lang w:val="en-US" w:eastAsia="zh-CN" w:bidi="ar"/>
        </w:rPr>
        <w:t>（四）项目申请所需提供材料及审核标准以申报指南为准。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附：揭阳市2023年省级促进经济高质量发展专项资金（消费枢纽建设事项）资金项目申报指南</w:t>
      </w:r>
    </w:p>
    <w:sectPr>
      <w:footerReference r:id="rId3"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黑体简体">
    <w:altName w:val="方正黑体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OTEzMGRiNWVlYTE1ZDQ3OWY0MDE3YTNmYjZhYmYifQ=="/>
  </w:docVars>
  <w:rsids>
    <w:rsidRoot w:val="00172A27"/>
    <w:rsid w:val="001C349A"/>
    <w:rsid w:val="011B26ED"/>
    <w:rsid w:val="051537BB"/>
    <w:rsid w:val="05BB0F54"/>
    <w:rsid w:val="0A1571B3"/>
    <w:rsid w:val="0C2115E9"/>
    <w:rsid w:val="0DA62098"/>
    <w:rsid w:val="105F5280"/>
    <w:rsid w:val="1071365E"/>
    <w:rsid w:val="16820619"/>
    <w:rsid w:val="16D43CEA"/>
    <w:rsid w:val="196664D1"/>
    <w:rsid w:val="1BA350CE"/>
    <w:rsid w:val="1F9313EC"/>
    <w:rsid w:val="2001581A"/>
    <w:rsid w:val="272F4205"/>
    <w:rsid w:val="2B347C49"/>
    <w:rsid w:val="2B7F03EC"/>
    <w:rsid w:val="2F9B05E9"/>
    <w:rsid w:val="31041818"/>
    <w:rsid w:val="31EA7806"/>
    <w:rsid w:val="35CB32B5"/>
    <w:rsid w:val="35D60B7D"/>
    <w:rsid w:val="36614220"/>
    <w:rsid w:val="36EC2770"/>
    <w:rsid w:val="3B550FF3"/>
    <w:rsid w:val="3F4C1097"/>
    <w:rsid w:val="3F6F1389"/>
    <w:rsid w:val="40213E89"/>
    <w:rsid w:val="40B2252E"/>
    <w:rsid w:val="43AE2E62"/>
    <w:rsid w:val="445B34AE"/>
    <w:rsid w:val="44F17519"/>
    <w:rsid w:val="482575A9"/>
    <w:rsid w:val="4BED4704"/>
    <w:rsid w:val="4CE53AE8"/>
    <w:rsid w:val="4D4C4D0E"/>
    <w:rsid w:val="4F673484"/>
    <w:rsid w:val="4F7B4192"/>
    <w:rsid w:val="4FF7DBEA"/>
    <w:rsid w:val="532B0228"/>
    <w:rsid w:val="53415FF5"/>
    <w:rsid w:val="55DD6120"/>
    <w:rsid w:val="57E82BB5"/>
    <w:rsid w:val="582B3540"/>
    <w:rsid w:val="5A246070"/>
    <w:rsid w:val="5DFD794A"/>
    <w:rsid w:val="5E0F692B"/>
    <w:rsid w:val="5E736640"/>
    <w:rsid w:val="5F1F3670"/>
    <w:rsid w:val="602B7B5C"/>
    <w:rsid w:val="62AA7A4A"/>
    <w:rsid w:val="634272A0"/>
    <w:rsid w:val="66254385"/>
    <w:rsid w:val="67F4587C"/>
    <w:rsid w:val="682E5703"/>
    <w:rsid w:val="688EF576"/>
    <w:rsid w:val="690F2679"/>
    <w:rsid w:val="6A7C4573"/>
    <w:rsid w:val="6AB62A38"/>
    <w:rsid w:val="6D064669"/>
    <w:rsid w:val="6D245ADA"/>
    <w:rsid w:val="72C77E5D"/>
    <w:rsid w:val="735910CA"/>
    <w:rsid w:val="74A12935"/>
    <w:rsid w:val="7A182560"/>
    <w:rsid w:val="7A59481E"/>
    <w:rsid w:val="7CE74253"/>
    <w:rsid w:val="7EF9515F"/>
    <w:rsid w:val="7F7FEF7E"/>
    <w:rsid w:val="7FDE8923"/>
    <w:rsid w:val="97B97DF2"/>
    <w:rsid w:val="B7F77F5F"/>
    <w:rsid w:val="BFDF29B4"/>
    <w:rsid w:val="D7BF9624"/>
    <w:rsid w:val="E93EC764"/>
    <w:rsid w:val="F5BA7D3D"/>
    <w:rsid w:val="FBFC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480" w:beforeLines="0" w:after="360" w:afterLines="0" w:line="640" w:lineRule="atLeast"/>
      <w:jc w:val="center"/>
      <w:outlineLvl w:val="0"/>
    </w:pPr>
    <w:rPr>
      <w:rFonts w:eastAsia="方正大标宋简体"/>
      <w:color w:val="000000"/>
      <w:sz w:val="44"/>
    </w:rPr>
  </w:style>
  <w:style w:type="paragraph" w:styleId="5">
    <w:name w:val="heading 2"/>
    <w:basedOn w:val="1"/>
    <w:next w:val="1"/>
    <w:unhideWhenUsed/>
    <w:qFormat/>
    <w:uiPriority w:val="0"/>
    <w:pPr>
      <w:keepNext/>
      <w:keepLines/>
      <w:spacing w:beforeLines="0" w:beforeAutospacing="0" w:afterLines="0" w:afterAutospacing="0" w:line="565" w:lineRule="exact"/>
      <w:ind w:firstLine="883" w:firstLineChars="200"/>
      <w:outlineLvl w:val="1"/>
    </w:pPr>
    <w:rPr>
      <w:rFonts w:eastAsia="方正黑体简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60" w:lineRule="exact"/>
      <w:ind w:firstLine="880" w:firstLineChars="200"/>
      <w:jc w:val="center"/>
    </w:pPr>
    <w:rPr>
      <w:rFonts w:eastAsia="仿宋_GB2312"/>
      <w:sz w:val="44"/>
    </w:rPr>
  </w:style>
  <w:style w:type="paragraph" w:styleId="6">
    <w:name w:val="Body Text"/>
    <w:basedOn w:val="1"/>
    <w:next w:val="1"/>
    <w:qFormat/>
    <w:uiPriority w:val="0"/>
    <w:rPr>
      <w:rFonts w:eastAsia="文星仿宋"/>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Normal New New New New"/>
    <w:qFormat/>
    <w:uiPriority w:val="0"/>
    <w:pPr>
      <w:jc w:val="both"/>
    </w:pPr>
    <w:rPr>
      <w:rFonts w:ascii="Times New Roman" w:hAnsi="Times New Roman" w:eastAsia="宋体" w:cs="Times New Roman"/>
      <w:kern w:val="2"/>
      <w:sz w:val="21"/>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5</Pages>
  <Words>3579</Words>
  <Characters>3653</Characters>
  <Lines>0</Lines>
  <Paragraphs>0</Paragraphs>
  <TotalTime>0</TotalTime>
  <ScaleCrop>false</ScaleCrop>
  <LinksUpToDate>false</LinksUpToDate>
  <CharactersWithSpaces>3653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2022-06-25T00:24:00Z</dcterms:created>
  <dc:creator>lenovo</dc:creator>
  <cp:lastModifiedBy>admin001</cp:lastModifiedBy>
  <cp:lastPrinted>2023-05-19T16:03:48Z</cp:lastPrinted>
  <dcterms:modified xsi:type="dcterms:W3CDTF">2023-05-19T16:22:52Z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EBE9209CBC7249FC8E0F1D618D9DE126</vt:lpwstr>
  </property>
</Properties>
</file>