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黑体" w:hAnsi="黑体" w:eastAsia="黑体" w:cs="Times New Roman"/>
          <w:sz w:val="44"/>
          <w:szCs w:val="44"/>
        </w:rPr>
      </w:pPr>
      <w:r>
        <w:rPr>
          <w:rFonts w:hint="eastAsia" w:ascii="黑体" w:hAnsi="黑体" w:eastAsia="黑体" w:cs="Times New Roman"/>
          <w:sz w:val="44"/>
          <w:szCs w:val="44"/>
        </w:rPr>
        <w:t>先进工作者情况简介</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b w:val="0"/>
          <w:bCs/>
          <w:sz w:val="32"/>
          <w:szCs w:val="32"/>
        </w:rPr>
      </w:pPr>
      <w:r>
        <w:rPr>
          <w:rFonts w:ascii="Times New Roman" w:hAnsi="Times New Roman" w:eastAsia="黑体"/>
          <w:sz w:val="32"/>
          <w:szCs w:val="32"/>
        </w:rPr>
        <w:t>个人情况</w:t>
      </w:r>
      <w:r>
        <w:rPr>
          <w:rFonts w:ascii="Times New Roman" w:hAnsi="Times New Roman" w:eastAsia="仿宋_GB2312"/>
          <w:b/>
          <w:sz w:val="32"/>
          <w:szCs w:val="32"/>
        </w:rPr>
        <w:t>：</w:t>
      </w:r>
      <w:r>
        <w:rPr>
          <w:rFonts w:hint="eastAsia" w:ascii="仿宋_GB2312" w:hAnsi="黑体" w:eastAsia="仿宋_GB2312" w:cs="Times New Roman"/>
          <w:sz w:val="32"/>
          <w:szCs w:val="32"/>
          <w:lang w:val="en-US" w:eastAsia="zh-CN"/>
        </w:rPr>
        <w:t>潘耿波，男，1972年11月生，大学本科，审计师，现任揭阳市审计局财税金融审计科科长。</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黑体" w:eastAsia="仿宋_GB2312" w:cs="Times New Roman"/>
          <w:sz w:val="32"/>
          <w:szCs w:val="32"/>
          <w:lang w:val="en-US" w:eastAsia="zh-CN"/>
        </w:rPr>
      </w:pPr>
      <w:r>
        <w:rPr>
          <w:rFonts w:hint="eastAsia" w:ascii="黑体" w:hAnsi="黑体" w:eastAsia="黑体" w:cs="黑体"/>
          <w:b w:val="0"/>
          <w:bCs/>
          <w:sz w:val="32"/>
          <w:szCs w:val="32"/>
        </w:rPr>
        <w:t>以前受表彰情况：</w:t>
      </w:r>
      <w:r>
        <w:rPr>
          <w:rFonts w:hint="eastAsia" w:ascii="仿宋_GB2312" w:hAnsi="黑体" w:eastAsia="仿宋_GB2312" w:cs="Times New Roman"/>
          <w:sz w:val="32"/>
          <w:szCs w:val="32"/>
          <w:lang w:val="en-US" w:eastAsia="zh-CN"/>
        </w:rPr>
        <w:t>2017.05，经揭阳市人社局批准，记三等功；2020.06，经中共揭阳市审计局党组批准，全市审计系统先进审计工作者；2022.01、2023.01，经揭阳市审计局批准，嘉奖。</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主要事迹：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2018年以来，该同志在局党组的正确领导下，认真学习贯彻习近平新时代中国特色社会主义思想，依法履职，有较强的业务和协调能力，无违纪违法行为。主要事迹如下：</w:t>
      </w:r>
    </w:p>
    <w:p>
      <w:pPr>
        <w:keepNext w:val="0"/>
        <w:keepLines w:val="0"/>
        <w:pageBreakBefore w:val="0"/>
        <w:widowControl w:val="0"/>
        <w:numPr>
          <w:ilvl w:val="0"/>
          <w:numId w:val="1"/>
        </w:numPr>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找准切入点，切实提高财政和金融等各项审计工作成效</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工作中注重找准切入点提高工作成效。如：空港区财政审计中以该区办理集体土地报批和使用中涉及税费作为切入点，查出应收未收财政收入1.32亿元；市级财政审计中选定省级涉农专项资金使用末端作切入点，查出并追回违规支付工程款4230万元。</w:t>
      </w:r>
    </w:p>
    <w:p>
      <w:pPr>
        <w:keepNext w:val="0"/>
        <w:keepLines w:val="0"/>
        <w:pageBreakBefore w:val="0"/>
        <w:widowControl w:val="0"/>
        <w:numPr>
          <w:ilvl w:val="0"/>
          <w:numId w:val="1"/>
        </w:numPr>
        <w:kinsoku/>
        <w:wordWrap/>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服务中心，努力完成市委市政府交办工作任务</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pPr>
      <w:r>
        <w:rPr>
          <w:rFonts w:hint="eastAsia" w:ascii="仿宋_GB2312" w:hAnsi="仿宋_GB2312" w:eastAsia="仿宋_GB2312" w:cs="仿宋_GB2312"/>
          <w:color w:val="auto"/>
          <w:sz w:val="32"/>
          <w:szCs w:val="32"/>
        </w:rPr>
        <w:t>先后实施了全市GDP和税收匹配情况等</w:t>
      </w:r>
      <w:r>
        <w:rPr>
          <w:rFonts w:hint="eastAsia" w:ascii="仿宋_GB2312" w:hAnsi="仿宋_GB2312" w:eastAsia="仿宋_GB2312" w:cs="仿宋_GB2312"/>
          <w:color w:val="auto"/>
          <w:sz w:val="32"/>
          <w:szCs w:val="32"/>
          <w:lang w:val="en-US" w:eastAsia="zh-CN"/>
        </w:rPr>
        <w:t>7项</w:t>
      </w:r>
      <w:r>
        <w:rPr>
          <w:rFonts w:hint="eastAsia" w:ascii="仿宋_GB2312" w:hAnsi="仿宋_GB2312" w:eastAsia="仿宋_GB2312" w:cs="仿宋_GB2312"/>
          <w:color w:val="auto"/>
          <w:sz w:val="32"/>
          <w:szCs w:val="32"/>
        </w:rPr>
        <w:t>专项调查工作</w:t>
      </w:r>
      <w:r>
        <w:rPr>
          <w:rFonts w:hint="eastAsia" w:ascii="仿宋_GB2312" w:hAnsi="仿宋_GB2312" w:eastAsia="仿宋_GB2312" w:cs="仿宋_GB2312"/>
          <w:sz w:val="32"/>
          <w:szCs w:val="32"/>
        </w:rPr>
        <w:t>。如：小产权房</w:t>
      </w:r>
      <w:r>
        <w:rPr>
          <w:rFonts w:hint="eastAsia" w:ascii="仿宋_GB2312" w:hAnsi="仿宋_GB2312" w:eastAsia="仿宋_GB2312" w:cs="仿宋_GB2312"/>
          <w:sz w:val="32"/>
          <w:szCs w:val="32"/>
          <w:lang w:val="en-US" w:eastAsia="zh-CN"/>
        </w:rPr>
        <w:t>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基本摸</w:t>
      </w:r>
      <w:r>
        <w:rPr>
          <w:rFonts w:hint="eastAsia" w:ascii="仿宋_GB2312" w:hAnsi="仿宋_GB2312" w:eastAsia="仿宋_GB2312" w:cs="仿宋_GB2312"/>
          <w:sz w:val="32"/>
          <w:szCs w:val="32"/>
        </w:rPr>
        <w:t>清</w:t>
      </w:r>
      <w:r>
        <w:rPr>
          <w:rFonts w:hint="eastAsia" w:ascii="仿宋_GB2312" w:hAnsi="仿宋_GB2312" w:eastAsia="仿宋_GB2312" w:cs="仿宋_GB2312"/>
          <w:sz w:val="32"/>
          <w:szCs w:val="32"/>
          <w:lang w:val="en-US" w:eastAsia="zh-CN"/>
        </w:rPr>
        <w:t>市区存量</w:t>
      </w:r>
      <w:r>
        <w:rPr>
          <w:rFonts w:hint="eastAsia" w:ascii="仿宋_GB2312" w:hAnsi="仿宋_GB2312" w:eastAsia="仿宋_GB2312" w:cs="仿宋_GB2312"/>
          <w:sz w:val="32"/>
          <w:szCs w:val="32"/>
        </w:rPr>
        <w:t>规模</w:t>
      </w:r>
      <w:r>
        <w:rPr>
          <w:rFonts w:hint="eastAsia" w:ascii="仿宋_GB2312" w:hAnsi="仿宋_GB2312" w:eastAsia="仿宋_GB2312" w:cs="仿宋_GB2312"/>
          <w:sz w:val="32"/>
          <w:szCs w:val="32"/>
          <w:lang w:val="en-US" w:eastAsia="zh-CN"/>
        </w:rPr>
        <w:t>和存在的风险隐患</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市违建项目分类处置提供了决策参考。又如：全市GDP和税收调查，通过海量数据选定7265户市场主体进行分析，用数据论证不匹配原因，</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形成全市有税收问题疑点的台账，为有效推动税收征缴提供抓手。</w:t>
      </w:r>
      <w:bookmarkStart w:id="0" w:name="_GoBack"/>
      <w:bookmarkEnd w:id="0"/>
    </w:p>
    <w:sectPr>
      <w:pgSz w:w="11906" w:h="16838"/>
      <w:pgMar w:top="2098" w:right="1417"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32289"/>
    <w:multiLevelType w:val="singleLevel"/>
    <w:tmpl w:val="63F3228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C1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2023-05-18T12:16:47Z</dcterms:created>
  <dc:creator>Administrator</dc:creator>
  <cp:lastModifiedBy>Administrator</cp:lastModifiedBy>
  <dcterms:modified xsi:type="dcterms:W3CDTF">2023-05-18T12:16:57Z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