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cs="黑体"/>
          <w:spacing w:val="-28"/>
          <w:sz w:val="32"/>
          <w:szCs w:val="32"/>
          <w:lang w:eastAsia="zh-CN"/>
        </w:rPr>
      </w:pPr>
      <w:r>
        <w:rPr>
          <w:rFonts w:hint="eastAsia" w:ascii="黑体" w:hAnsi="黑体" w:eastAsia="黑体" w:cs="黑体"/>
          <w:spacing w:val="-28"/>
          <w:sz w:val="32"/>
          <w:szCs w:val="32"/>
          <w:lang w:eastAsia="zh-CN"/>
        </w:rPr>
        <w:t>附件：</w:t>
      </w:r>
    </w:p>
    <w:p>
      <w:pPr>
        <w:pStyle w:val="2"/>
        <w:rPr>
          <w:rFonts w:hint="eastAsia"/>
        </w:rPr>
      </w:pPr>
    </w:p>
    <w:p>
      <w:pPr>
        <w:spacing w:line="600" w:lineRule="exact"/>
        <w:jc w:val="center"/>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rPr>
        <w:t>揭阳市公立医疗机构口腔种植类</w:t>
      </w:r>
    </w:p>
    <w:p>
      <w:pPr>
        <w:spacing w:line="600" w:lineRule="exact"/>
        <w:jc w:val="center"/>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rPr>
        <w:t>医疗服务项目价格制定方案</w:t>
      </w:r>
    </w:p>
    <w:p>
      <w:pPr>
        <w:spacing w:line="600" w:lineRule="exact"/>
        <w:jc w:val="center"/>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rPr>
        <w:t>（征求意见稿）</w:t>
      </w:r>
    </w:p>
    <w:p>
      <w:pPr>
        <w:pStyle w:val="2"/>
        <w:rPr>
          <w:rFonts w:hint="eastAsia"/>
        </w:rPr>
      </w:pPr>
    </w:p>
    <w:p>
      <w:pPr>
        <w:spacing w:line="60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为</w:t>
      </w:r>
      <w:r>
        <w:rPr>
          <w:rFonts w:hint="eastAsia" w:ascii="仿宋" w:hAnsi="仿宋" w:eastAsia="仿宋" w:cs="仿宋_GB2312"/>
          <w:sz w:val="32"/>
          <w:szCs w:val="32"/>
          <w:lang w:eastAsia="zh-CN"/>
        </w:rPr>
        <w:t>贯彻落实党中央、国务院决策部署</w:t>
      </w:r>
      <w:r>
        <w:rPr>
          <w:rFonts w:hint="eastAsia" w:ascii="仿宋" w:hAnsi="仿宋" w:eastAsia="仿宋" w:cs="仿宋_GB2312"/>
          <w:sz w:val="32"/>
          <w:szCs w:val="32"/>
          <w:lang w:val="en-US" w:eastAsia="zh-CN"/>
        </w:rPr>
        <w:t>,</w:t>
      </w:r>
      <w:r>
        <w:rPr>
          <w:rFonts w:hint="eastAsia" w:ascii="仿宋" w:hAnsi="仿宋" w:eastAsia="仿宋" w:cs="仿宋_GB2312"/>
          <w:sz w:val="32"/>
          <w:szCs w:val="32"/>
          <w:lang w:eastAsia="zh-CN"/>
        </w:rPr>
        <w:t>保障人民群众获得高质量、有效率、能负担的缺牙修复服务，促进口腔种植行业健康有序发展，</w:t>
      </w:r>
      <w:r>
        <w:rPr>
          <w:rFonts w:hint="eastAsia" w:ascii="仿宋" w:hAnsi="仿宋" w:eastAsia="仿宋"/>
          <w:sz w:val="32"/>
          <w:szCs w:val="32"/>
        </w:rPr>
        <w:t>根据</w:t>
      </w:r>
      <w:r>
        <w:rPr>
          <w:rFonts w:hint="eastAsia" w:ascii="仿宋" w:hAnsi="仿宋" w:eastAsia="仿宋" w:cs="仿宋"/>
          <w:sz w:val="32"/>
          <w:szCs w:val="32"/>
          <w:lang w:val="en-US" w:eastAsia="zh-CN"/>
        </w:rPr>
        <w:t>《广东省医疗保障局关于做好口腔种植医疗服务收费专项治理有关工作的通知》（粤医保发〔2023〕4号）等</w:t>
      </w:r>
      <w:r>
        <w:rPr>
          <w:rFonts w:hint="eastAsia" w:ascii="仿宋" w:hAnsi="仿宋" w:eastAsia="仿宋"/>
          <w:sz w:val="32"/>
          <w:szCs w:val="32"/>
          <w:lang w:eastAsia="zh-CN"/>
        </w:rPr>
        <w:t>要求</w:t>
      </w:r>
      <w:r>
        <w:rPr>
          <w:rFonts w:hint="eastAsia" w:ascii="仿宋" w:hAnsi="仿宋" w:eastAsia="仿宋"/>
          <w:sz w:val="32"/>
          <w:szCs w:val="32"/>
        </w:rPr>
        <w:t>，</w:t>
      </w:r>
      <w:r>
        <w:rPr>
          <w:rFonts w:hint="eastAsia" w:ascii="仿宋" w:hAnsi="仿宋" w:eastAsia="仿宋" w:cs="仿宋_GB2312"/>
          <w:sz w:val="32"/>
          <w:szCs w:val="32"/>
        </w:rPr>
        <w:t>结合我市实际</w:t>
      </w:r>
      <w:r>
        <w:rPr>
          <w:rFonts w:hint="eastAsia" w:ascii="仿宋" w:hAnsi="仿宋" w:eastAsia="仿宋" w:cs="仿宋_GB2312"/>
          <w:sz w:val="32"/>
          <w:szCs w:val="32"/>
          <w:lang w:eastAsia="zh-CN"/>
        </w:rPr>
        <w:t>，对我市公立医疗机构口腔种植类医疗服务价格项目开展定价工作，特</w:t>
      </w:r>
      <w:r>
        <w:rPr>
          <w:rFonts w:hint="eastAsia" w:ascii="仿宋" w:hAnsi="仿宋" w:eastAsia="仿宋" w:cs="仿宋_GB2312"/>
          <w:sz w:val="32"/>
          <w:szCs w:val="32"/>
        </w:rPr>
        <w:t>制定本方案。</w:t>
      </w:r>
    </w:p>
    <w:p>
      <w:pPr>
        <w:spacing w:line="60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一、实施范围</w:t>
      </w:r>
    </w:p>
    <w:p>
      <w:pPr>
        <w:pStyle w:val="6"/>
        <w:widowControl/>
        <w:shd w:val="clear" w:color="auto" w:fill="FFFFFF"/>
        <w:spacing w:before="0" w:beforeAutospacing="0" w:after="0" w:afterAutospacing="0" w:line="579" w:lineRule="exact"/>
        <w:ind w:firstLine="640" w:firstLineChars="200"/>
        <w:rPr>
          <w:rFonts w:ascii="仿宋" w:hAnsi="仿宋" w:eastAsia="仿宋" w:cs="仿宋_GB2312"/>
          <w:sz w:val="32"/>
          <w:szCs w:val="32"/>
        </w:rPr>
      </w:pPr>
      <w:r>
        <w:rPr>
          <w:rFonts w:hint="eastAsia" w:ascii="仿宋_GB2312" w:hAnsi="仿宋_GB2312" w:eastAsia="仿宋_GB2312" w:cs="仿宋_GB2312"/>
          <w:sz w:val="32"/>
          <w:szCs w:val="32"/>
        </w:rPr>
        <w:t>全市各级公立医疗机构</w:t>
      </w:r>
      <w:r>
        <w:rPr>
          <w:rFonts w:hint="eastAsia" w:ascii="仿宋" w:hAnsi="仿宋" w:eastAsia="仿宋" w:cs="仿宋_GB2312"/>
          <w:sz w:val="32"/>
          <w:szCs w:val="32"/>
        </w:rPr>
        <w:t>。</w:t>
      </w:r>
    </w:p>
    <w:p>
      <w:pPr>
        <w:spacing w:line="60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二、定价依据</w:t>
      </w:r>
    </w:p>
    <w:p>
      <w:pPr>
        <w:spacing w:line="600" w:lineRule="exact"/>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eastAsia="zh-CN"/>
        </w:rPr>
        <w:t>（一）《广东省定价目录（</w:t>
      </w:r>
      <w:r>
        <w:rPr>
          <w:rFonts w:hint="eastAsia" w:ascii="仿宋" w:hAnsi="仿宋" w:eastAsia="仿宋"/>
          <w:sz w:val="32"/>
          <w:szCs w:val="32"/>
          <w:lang w:val="en-US" w:eastAsia="zh-CN"/>
        </w:rPr>
        <w:t>2022年版</w:t>
      </w:r>
      <w:r>
        <w:rPr>
          <w:rFonts w:hint="eastAsia" w:ascii="仿宋" w:hAnsi="仿宋" w:eastAsia="仿宋"/>
          <w:sz w:val="32"/>
          <w:szCs w:val="32"/>
          <w:lang w:eastAsia="zh-CN"/>
        </w:rPr>
        <w:t>）》</w:t>
      </w:r>
    </w:p>
    <w:p>
      <w:pPr>
        <w:spacing w:line="600" w:lineRule="exact"/>
        <w:ind w:firstLine="640" w:firstLineChars="200"/>
        <w:jc w:val="left"/>
        <w:rPr>
          <w:rFonts w:ascii="仿宋" w:hAnsi="仿宋" w:eastAsia="仿宋" w:cs="Times New Roman"/>
          <w:color w:val="424242"/>
          <w:sz w:val="32"/>
          <w:szCs w:val="32"/>
          <w:shd w:val="clear" w:color="auto" w:fill="FFFFFF"/>
        </w:rPr>
      </w:pPr>
      <w:r>
        <w:rPr>
          <w:rFonts w:hint="eastAsia" w:ascii="仿宋" w:hAnsi="仿宋" w:eastAsia="仿宋"/>
          <w:sz w:val="32"/>
          <w:szCs w:val="32"/>
          <w:lang w:eastAsia="zh-CN"/>
        </w:rPr>
        <w:t>（二）《广东省医疗保障局关于做好口腔种植医疗服务收费专项治理有关工作的通知》</w:t>
      </w:r>
      <w:r>
        <w:rPr>
          <w:rFonts w:ascii="仿宋" w:hAnsi="仿宋" w:eastAsia="仿宋" w:cs="Times New Roman"/>
          <w:sz w:val="32"/>
          <w:szCs w:val="32"/>
        </w:rPr>
        <w:t>（粤医保</w:t>
      </w:r>
      <w:r>
        <w:rPr>
          <w:rFonts w:hint="eastAsia" w:ascii="仿宋" w:hAnsi="仿宋" w:eastAsia="仿宋" w:cs="Times New Roman"/>
          <w:sz w:val="32"/>
          <w:szCs w:val="32"/>
          <w:lang w:eastAsia="zh-CN"/>
        </w:rPr>
        <w:t>发</w:t>
      </w:r>
      <w:r>
        <w:rPr>
          <w:rFonts w:ascii="仿宋" w:hAnsi="仿宋" w:eastAsia="仿宋" w:cs="Times New Roman"/>
          <w:sz w:val="32"/>
          <w:szCs w:val="32"/>
        </w:rPr>
        <w:t>〔202</w:t>
      </w:r>
      <w:r>
        <w:rPr>
          <w:rFonts w:hint="eastAsia" w:ascii="仿宋" w:hAnsi="仿宋" w:eastAsia="仿宋" w:cs="Times New Roman"/>
          <w:sz w:val="32"/>
          <w:szCs w:val="32"/>
          <w:lang w:val="en-US" w:eastAsia="zh-CN"/>
        </w:rPr>
        <w:t>3</w:t>
      </w:r>
      <w:r>
        <w:rPr>
          <w:rFonts w:ascii="仿宋" w:hAnsi="仿宋" w:eastAsia="仿宋" w:cs="Times New Roman"/>
          <w:sz w:val="32"/>
          <w:szCs w:val="32"/>
        </w:rPr>
        <w:t>〕</w:t>
      </w:r>
      <w:r>
        <w:rPr>
          <w:rFonts w:hint="eastAsia" w:ascii="仿宋" w:hAnsi="仿宋" w:eastAsia="仿宋" w:cs="Times New Roman"/>
          <w:sz w:val="32"/>
          <w:szCs w:val="32"/>
          <w:lang w:val="en-US" w:eastAsia="zh-CN"/>
        </w:rPr>
        <w:t>4</w:t>
      </w:r>
      <w:r>
        <w:rPr>
          <w:rFonts w:ascii="仿宋" w:hAnsi="仿宋" w:eastAsia="仿宋" w:cs="Times New Roman"/>
          <w:sz w:val="32"/>
          <w:szCs w:val="32"/>
        </w:rPr>
        <w:t>号）</w:t>
      </w:r>
    </w:p>
    <w:p>
      <w:pPr>
        <w:spacing w:line="600" w:lineRule="exact"/>
        <w:ind w:firstLine="640" w:firstLineChars="200"/>
        <w:jc w:val="left"/>
        <w:rPr>
          <w:rFonts w:ascii="黑体" w:hAnsi="黑体" w:eastAsia="黑体"/>
          <w:sz w:val="32"/>
          <w:szCs w:val="32"/>
        </w:rPr>
      </w:pPr>
      <w:r>
        <w:rPr>
          <w:rFonts w:hint="eastAsia" w:ascii="黑体" w:hAnsi="黑体" w:eastAsia="黑体"/>
          <w:sz w:val="32"/>
          <w:szCs w:val="32"/>
        </w:rPr>
        <w:t>三、定价原则</w:t>
      </w:r>
    </w:p>
    <w:p>
      <w:pPr>
        <w:spacing w:line="600" w:lineRule="exact"/>
        <w:ind w:firstLine="640" w:firstLineChars="200"/>
        <w:jc w:val="both"/>
        <w:rPr>
          <w:rFonts w:ascii="仿宋" w:hAnsi="仿宋" w:eastAsia="仿宋"/>
          <w:sz w:val="32"/>
          <w:szCs w:val="32"/>
        </w:rPr>
      </w:pPr>
      <w:r>
        <w:rPr>
          <w:rFonts w:hint="eastAsia" w:ascii="仿宋" w:hAnsi="仿宋" w:eastAsia="仿宋"/>
          <w:sz w:val="32"/>
          <w:szCs w:val="32"/>
          <w:lang w:eastAsia="zh-CN"/>
        </w:rPr>
        <w:t>在</w:t>
      </w:r>
      <w:r>
        <w:rPr>
          <w:rFonts w:hint="eastAsia" w:ascii="仿宋" w:hAnsi="仿宋" w:eastAsia="仿宋"/>
          <w:sz w:val="32"/>
          <w:szCs w:val="32"/>
        </w:rPr>
        <w:t>省公布的</w:t>
      </w:r>
      <w:r>
        <w:rPr>
          <w:rFonts w:hint="eastAsia" w:ascii="仿宋" w:hAnsi="仿宋" w:eastAsia="仿宋"/>
          <w:sz w:val="32"/>
          <w:szCs w:val="32"/>
          <w:lang w:eastAsia="zh-CN"/>
        </w:rPr>
        <w:t>口腔种植类</w:t>
      </w:r>
      <w:r>
        <w:rPr>
          <w:rFonts w:hint="eastAsia" w:ascii="仿宋" w:hAnsi="仿宋" w:eastAsia="仿宋"/>
          <w:sz w:val="32"/>
          <w:szCs w:val="32"/>
        </w:rPr>
        <w:t>医疗服务项目</w:t>
      </w:r>
      <w:r>
        <w:rPr>
          <w:rFonts w:hint="eastAsia" w:ascii="仿宋" w:hAnsi="仿宋" w:eastAsia="仿宋"/>
          <w:sz w:val="32"/>
          <w:szCs w:val="32"/>
          <w:lang w:eastAsia="zh-CN"/>
        </w:rPr>
        <w:t>指导</w:t>
      </w:r>
      <w:r>
        <w:rPr>
          <w:rFonts w:hint="eastAsia" w:ascii="仿宋" w:hAnsi="仿宋" w:eastAsia="仿宋"/>
          <w:sz w:val="32"/>
          <w:szCs w:val="32"/>
        </w:rPr>
        <w:t>价</w:t>
      </w:r>
      <w:r>
        <w:rPr>
          <w:rFonts w:hint="eastAsia" w:ascii="仿宋" w:hAnsi="仿宋" w:eastAsia="仿宋"/>
          <w:sz w:val="32"/>
          <w:szCs w:val="32"/>
          <w:lang w:eastAsia="zh-CN"/>
        </w:rPr>
        <w:t>的范围内</w:t>
      </w:r>
      <w:r>
        <w:rPr>
          <w:rFonts w:hint="eastAsia" w:ascii="仿宋" w:hAnsi="仿宋" w:eastAsia="仿宋"/>
          <w:sz w:val="32"/>
          <w:szCs w:val="32"/>
        </w:rPr>
        <w:t>，制定</w:t>
      </w:r>
      <w:r>
        <w:rPr>
          <w:rFonts w:hint="eastAsia" w:ascii="仿宋" w:hAnsi="仿宋" w:eastAsia="仿宋"/>
          <w:sz w:val="32"/>
          <w:szCs w:val="32"/>
          <w:lang w:eastAsia="zh-CN"/>
        </w:rPr>
        <w:t>我市三级、二级、一级公立</w:t>
      </w:r>
      <w:r>
        <w:rPr>
          <w:rFonts w:hint="eastAsia" w:ascii="仿宋" w:hAnsi="仿宋" w:eastAsia="仿宋"/>
          <w:sz w:val="32"/>
          <w:szCs w:val="32"/>
        </w:rPr>
        <w:t>医疗机构</w:t>
      </w:r>
      <w:r>
        <w:rPr>
          <w:rFonts w:hint="eastAsia" w:ascii="Times New Roman" w:hAnsi="Times New Roman" w:eastAsia="仿宋_GB2312" w:cs="Nimbus Roman"/>
          <w:i w:val="0"/>
          <w:caps w:val="0"/>
          <w:color w:val="000000"/>
          <w:spacing w:val="0"/>
          <w:sz w:val="32"/>
          <w:szCs w:val="32"/>
          <w:shd w:val="clear" w:color="auto" w:fill="FFFFFF"/>
          <w:lang w:eastAsia="zh-CN"/>
        </w:rPr>
        <w:t>口腔种植类医疗服务价格项目的</w:t>
      </w:r>
      <w:r>
        <w:rPr>
          <w:rFonts w:hint="eastAsia" w:ascii="仿宋" w:hAnsi="仿宋" w:eastAsia="仿宋"/>
          <w:sz w:val="32"/>
          <w:szCs w:val="32"/>
        </w:rPr>
        <w:t>价格。</w:t>
      </w:r>
    </w:p>
    <w:p>
      <w:pPr>
        <w:spacing w:line="600" w:lineRule="exact"/>
        <w:ind w:firstLine="640" w:firstLineChars="200"/>
        <w:jc w:val="left"/>
        <w:rPr>
          <w:rFonts w:ascii="黑体" w:hAnsi="黑体" w:eastAsia="黑体"/>
          <w:sz w:val="32"/>
          <w:szCs w:val="32"/>
        </w:rPr>
      </w:pPr>
      <w:r>
        <w:rPr>
          <w:rFonts w:hint="eastAsia" w:ascii="黑体" w:hAnsi="黑体" w:eastAsia="黑体"/>
          <w:sz w:val="32"/>
          <w:szCs w:val="32"/>
        </w:rPr>
        <w:t>四、定价内容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rPr>
        <w:t>公立医疗机构提供口腔种植医疗服务，主要采取“服务项目+专用耗材”分开计价的收费方式。</w:t>
      </w:r>
      <w:r>
        <w:rPr>
          <w:rFonts w:hint="eastAsia" w:ascii="仿宋_GB2312" w:hAnsi="仿宋_GB2312" w:eastAsia="仿宋_GB2312" w:cs="仿宋_GB2312"/>
          <w:color w:val="auto"/>
          <w:sz w:val="32"/>
          <w:szCs w:val="32"/>
          <w:lang w:val="en-US" w:eastAsia="zh-CN"/>
        </w:rPr>
        <w:t>我市</w:t>
      </w:r>
      <w:r>
        <w:rPr>
          <w:rFonts w:hint="eastAsia" w:ascii="仿宋_GB2312" w:hAnsi="仿宋_GB2312" w:eastAsia="仿宋_GB2312" w:cs="仿宋_GB2312"/>
          <w:b w:val="0"/>
          <w:bCs w:val="0"/>
          <w:i w:val="0"/>
          <w:caps w:val="0"/>
          <w:color w:val="auto"/>
          <w:spacing w:val="0"/>
          <w:sz w:val="32"/>
          <w:szCs w:val="32"/>
          <w:shd w:val="clear" w:color="auto" w:fill="FFFFFF"/>
          <w:lang w:eastAsia="zh-CN"/>
        </w:rPr>
        <w:t>三级</w:t>
      </w:r>
      <w:r>
        <w:rPr>
          <w:rFonts w:hint="eastAsia" w:ascii="仿宋_GB2312" w:hAnsi="仿宋_GB2312" w:eastAsia="仿宋_GB2312" w:cs="仿宋_GB2312"/>
          <w:color w:val="auto"/>
          <w:sz w:val="32"/>
          <w:szCs w:val="32"/>
          <w:lang w:val="en-US" w:eastAsia="zh-CN"/>
        </w:rPr>
        <w:t>公立医疗机构</w:t>
      </w:r>
      <w:r>
        <w:rPr>
          <w:rFonts w:hint="eastAsia" w:ascii="仿宋_GB2312" w:hAnsi="仿宋_GB2312" w:eastAsia="仿宋_GB2312" w:cs="仿宋_GB2312"/>
          <w:i w:val="0"/>
          <w:caps w:val="0"/>
          <w:color w:val="auto"/>
          <w:spacing w:val="0"/>
          <w:sz w:val="32"/>
          <w:szCs w:val="32"/>
          <w:shd w:val="clear" w:color="auto" w:fill="FFFFFF"/>
          <w:lang w:eastAsia="zh-CN"/>
        </w:rPr>
        <w:t>口腔种植类医疗服务价格</w:t>
      </w:r>
      <w:r>
        <w:rPr>
          <w:rFonts w:hint="eastAsia" w:ascii="仿宋_GB2312" w:hAnsi="仿宋_GB2312" w:eastAsia="仿宋_GB2312" w:cs="仿宋_GB2312"/>
          <w:b w:val="0"/>
          <w:bCs w:val="0"/>
          <w:i w:val="0"/>
          <w:caps w:val="0"/>
          <w:color w:val="auto"/>
          <w:spacing w:val="0"/>
          <w:sz w:val="32"/>
          <w:szCs w:val="32"/>
          <w:shd w:val="clear" w:color="auto" w:fill="FFFFFF"/>
          <w:lang w:eastAsia="zh-CN"/>
        </w:rPr>
        <w:t>项目的价格</w:t>
      </w:r>
      <w:r>
        <w:rPr>
          <w:rFonts w:hint="eastAsia" w:ascii="仿宋_GB2312" w:hAnsi="仿宋_GB2312" w:eastAsia="仿宋_GB2312" w:cs="仿宋_GB2312"/>
          <w:i w:val="0"/>
          <w:caps w:val="0"/>
          <w:color w:val="auto"/>
          <w:spacing w:val="0"/>
          <w:sz w:val="32"/>
          <w:szCs w:val="32"/>
          <w:shd w:val="clear" w:color="auto" w:fill="FFFFFF"/>
          <w:lang w:val="en-US" w:eastAsia="zh-CN"/>
        </w:rPr>
        <w:t>在省</w:t>
      </w:r>
      <w:r>
        <w:rPr>
          <w:rFonts w:hint="eastAsia" w:ascii="仿宋_GB2312" w:hAnsi="仿宋_GB2312" w:eastAsia="仿宋_GB2312" w:cs="仿宋_GB2312"/>
          <w:i w:val="0"/>
          <w:caps w:val="0"/>
          <w:color w:val="auto"/>
          <w:spacing w:val="0"/>
          <w:sz w:val="32"/>
          <w:szCs w:val="32"/>
          <w:shd w:val="clear" w:color="auto" w:fill="FFFFFF"/>
          <w:lang w:eastAsia="zh-CN"/>
        </w:rPr>
        <w:t>规定的基准价</w:t>
      </w:r>
      <w:r>
        <w:rPr>
          <w:rFonts w:hint="eastAsia" w:ascii="仿宋_GB2312" w:hAnsi="仿宋_GB2312" w:eastAsia="仿宋_GB2312" w:cs="仿宋_GB2312"/>
          <w:i w:val="0"/>
          <w:caps w:val="0"/>
          <w:color w:val="auto"/>
          <w:spacing w:val="0"/>
          <w:sz w:val="32"/>
          <w:szCs w:val="32"/>
          <w:shd w:val="clear" w:color="auto" w:fill="FFFFFF"/>
          <w:lang w:val="en-US" w:eastAsia="zh-CN"/>
        </w:rPr>
        <w:t>上下浮15%，二级公立</w:t>
      </w:r>
      <w:r>
        <w:rPr>
          <w:rFonts w:hint="eastAsia" w:ascii="仿宋_GB2312" w:hAnsi="仿宋_GB2312" w:eastAsia="仿宋_GB2312" w:cs="仿宋_GB2312"/>
          <w:color w:val="auto"/>
          <w:sz w:val="32"/>
          <w:szCs w:val="32"/>
          <w:lang w:val="en-US" w:eastAsia="zh-CN"/>
        </w:rPr>
        <w:t>医疗机构</w:t>
      </w:r>
      <w:r>
        <w:rPr>
          <w:rFonts w:hint="eastAsia" w:ascii="仿宋_GB2312" w:hAnsi="仿宋_GB2312" w:eastAsia="仿宋_GB2312" w:cs="仿宋_GB2312"/>
          <w:i w:val="0"/>
          <w:caps w:val="0"/>
          <w:color w:val="auto"/>
          <w:spacing w:val="0"/>
          <w:sz w:val="32"/>
          <w:szCs w:val="32"/>
          <w:shd w:val="clear" w:color="auto" w:fill="FFFFFF"/>
          <w:lang w:val="en-US" w:eastAsia="zh-CN"/>
        </w:rPr>
        <w:t>比三级公立医疗机构下浮5%，一级公立</w:t>
      </w:r>
      <w:r>
        <w:rPr>
          <w:rFonts w:hint="eastAsia" w:ascii="仿宋_GB2312" w:hAnsi="仿宋_GB2312" w:eastAsia="仿宋_GB2312" w:cs="仿宋_GB2312"/>
          <w:color w:val="auto"/>
          <w:sz w:val="32"/>
          <w:szCs w:val="32"/>
          <w:lang w:val="en-US" w:eastAsia="zh-CN"/>
        </w:rPr>
        <w:t>医疗机构</w:t>
      </w:r>
      <w:r>
        <w:rPr>
          <w:rFonts w:hint="eastAsia" w:ascii="仿宋_GB2312" w:hAnsi="仿宋_GB2312" w:eastAsia="仿宋_GB2312" w:cs="仿宋_GB2312"/>
          <w:i w:val="0"/>
          <w:caps w:val="0"/>
          <w:color w:val="auto"/>
          <w:spacing w:val="0"/>
          <w:sz w:val="32"/>
          <w:szCs w:val="32"/>
          <w:shd w:val="clear" w:color="auto" w:fill="FFFFFF"/>
          <w:lang w:val="en-US" w:eastAsia="zh-CN"/>
        </w:rPr>
        <w:t>比二级公立医疗机构下浮10%（详见附件）。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公立医疗机构开展口腔种植类医疗服务价格项目均按</w:t>
      </w:r>
      <w:r>
        <w:rPr>
          <w:rFonts w:hint="eastAsia" w:ascii="仿宋_GB2312" w:hAnsi="仿宋_GB2312" w:eastAsia="仿宋_GB2312" w:cs="仿宋_GB2312"/>
          <w:i w:val="0"/>
          <w:caps w:val="0"/>
          <w:color w:val="auto"/>
          <w:spacing w:val="0"/>
          <w:sz w:val="32"/>
          <w:szCs w:val="32"/>
          <w:shd w:val="clear" w:color="auto" w:fill="FFFFFF"/>
          <w:lang w:val="en-US" w:eastAsia="zh-CN"/>
        </w:rPr>
        <w:t>附件</w:t>
      </w:r>
      <w:r>
        <w:rPr>
          <w:rFonts w:hint="eastAsia" w:ascii="仿宋_GB2312" w:hAnsi="仿宋_GB2312" w:eastAsia="仿宋_GB2312" w:cs="仿宋_GB2312"/>
          <w:color w:val="auto"/>
          <w:sz w:val="32"/>
          <w:szCs w:val="32"/>
          <w:lang w:val="en-US" w:eastAsia="zh-CN"/>
        </w:rPr>
        <w:t>项目进行收费，不得选用其他医疗服务价格项目进行收费。</w:t>
      </w:r>
    </w:p>
    <w:p>
      <w:pPr>
        <w:pStyle w:val="6"/>
        <w:widowControl/>
        <w:shd w:val="clear" w:color="auto" w:fill="FFFFFF"/>
        <w:spacing w:before="0" w:beforeAutospacing="0" w:after="106" w:afterAutospacing="0" w:line="60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shd w:val="clear" w:color="auto" w:fill="FFFFFF"/>
        </w:rPr>
        <w:t>五、配套措施</w:t>
      </w:r>
    </w:p>
    <w:p>
      <w:pPr>
        <w:pStyle w:val="23"/>
        <w:spacing w:line="579" w:lineRule="exact"/>
        <w:ind w:firstLine="64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shd w:val="clear" w:color="auto" w:fill="FFFFFF"/>
          <w:lang w:eastAsia="zh-CN"/>
        </w:rPr>
        <w:t>（一）做好</w:t>
      </w:r>
      <w:r>
        <w:rPr>
          <w:rFonts w:hint="eastAsia" w:ascii="仿宋_GB2312" w:hAnsi="仿宋_GB2312" w:eastAsia="仿宋_GB2312" w:cs="仿宋_GB2312"/>
          <w:b w:val="0"/>
          <w:bCs w:val="0"/>
          <w:i w:val="0"/>
          <w:caps w:val="0"/>
          <w:color w:val="000000"/>
          <w:spacing w:val="0"/>
          <w:sz w:val="32"/>
          <w:szCs w:val="32"/>
          <w:shd w:val="clear" w:color="auto" w:fill="FFFFFF"/>
          <w:lang w:eastAsia="zh-CN"/>
        </w:rPr>
        <w:t>单颗常规种植牙医疗服务价格全流程调控</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i w:val="0"/>
          <w:caps w:val="0"/>
          <w:color w:val="000000"/>
          <w:spacing w:val="0"/>
          <w:sz w:val="32"/>
          <w:szCs w:val="32"/>
          <w:shd w:val="clear" w:color="auto" w:fill="FFFFFF"/>
          <w:lang w:eastAsia="zh-CN"/>
        </w:rPr>
        <w:t>我市单颗常规种植牙医疗服务价格调控目标为不超过</w:t>
      </w:r>
      <w:r>
        <w:rPr>
          <w:rFonts w:hint="eastAsia" w:ascii="仿宋_GB2312" w:hAnsi="仿宋_GB2312" w:eastAsia="仿宋_GB2312" w:cs="仿宋_GB2312"/>
          <w:i w:val="0"/>
          <w:caps w:val="0"/>
          <w:color w:val="000000"/>
          <w:spacing w:val="0"/>
          <w:sz w:val="32"/>
          <w:szCs w:val="32"/>
          <w:shd w:val="clear" w:color="auto" w:fill="FFFFFF"/>
          <w:lang w:val="en-US" w:eastAsia="zh-CN"/>
        </w:rPr>
        <w:t>4300</w:t>
      </w:r>
      <w:r>
        <w:rPr>
          <w:rFonts w:hint="eastAsia" w:ascii="仿宋_GB2312" w:hAnsi="仿宋_GB2312" w:eastAsia="仿宋_GB2312" w:cs="仿宋_GB2312"/>
          <w:i w:val="0"/>
          <w:caps w:val="0"/>
          <w:color w:val="000000"/>
          <w:spacing w:val="0"/>
          <w:sz w:val="32"/>
          <w:szCs w:val="32"/>
          <w:u w:val="none"/>
          <w:shd w:val="clear" w:color="auto" w:fill="FFFFFF"/>
          <w:lang w:val="en-US" w:eastAsia="zh-CN"/>
        </w:rPr>
        <w:t>元</w:t>
      </w:r>
      <w:r>
        <w:rPr>
          <w:rFonts w:hint="eastAsia" w:ascii="仿宋_GB2312" w:hAnsi="仿宋_GB2312" w:eastAsia="仿宋_GB2312" w:cs="仿宋_GB2312"/>
          <w:color w:val="000000"/>
          <w:sz w:val="32"/>
          <w:szCs w:val="32"/>
          <w:lang w:eastAsia="zh-CN"/>
        </w:rPr>
        <w:t>（不含允许放宽情形上浮值）</w:t>
      </w:r>
      <w:r>
        <w:rPr>
          <w:rFonts w:hint="eastAsia" w:ascii="仿宋_GB2312" w:hAnsi="仿宋_GB2312" w:eastAsia="仿宋_GB2312" w:cs="仿宋_GB2312"/>
          <w:i w:val="0"/>
          <w:caps w:val="0"/>
          <w:color w:val="000000"/>
          <w:spacing w:val="0"/>
          <w:sz w:val="32"/>
          <w:szCs w:val="32"/>
          <w:u w:val="none"/>
          <w:shd w:val="clear" w:color="auto" w:fill="FFFFFF"/>
          <w:lang w:val="en-US" w:eastAsia="zh-CN"/>
        </w:rPr>
        <w:t>，包括门诊诊查、生化检验和影像检查、种植体植入、牙冠置入等医疗服务价格的总和，不含种植体和牙冠等，全流程调控总价不得超过4128元。其中，三级、二级、一级公立医疗机构单颗常规</w:t>
      </w:r>
      <w:r>
        <w:rPr>
          <w:rFonts w:hint="eastAsia" w:ascii="仿宋_GB2312" w:hAnsi="仿宋_GB2312" w:eastAsia="仿宋_GB2312" w:cs="仿宋_GB2312"/>
          <w:color w:val="000000"/>
          <w:sz w:val="32"/>
          <w:szCs w:val="32"/>
          <w:lang w:val="en-US" w:eastAsia="zh-CN"/>
        </w:rPr>
        <w:t>种植牙医疗服务价格调控目标分别为4300元、4085元、3676.5元</w:t>
      </w:r>
      <w:r>
        <w:rPr>
          <w:rFonts w:hint="eastAsia" w:ascii="仿宋_GB2312" w:hAnsi="仿宋_GB2312" w:eastAsia="仿宋_GB2312" w:cs="仿宋_GB2312"/>
          <w:color w:val="000000"/>
          <w:sz w:val="32"/>
          <w:szCs w:val="32"/>
          <w:lang w:eastAsia="zh-CN"/>
        </w:rPr>
        <w:t>。</w:t>
      </w:r>
    </w:p>
    <w:p>
      <w:pPr>
        <w:pStyle w:val="6"/>
        <w:widowControl/>
        <w:shd w:val="clear" w:color="auto" w:fill="FFFFFF"/>
        <w:spacing w:before="0" w:beforeAutospacing="0" w:after="106" w:afterAutospacing="0" w:line="600" w:lineRule="exact"/>
        <w:ind w:firstLine="640" w:firstLineChars="200"/>
        <w:jc w:val="both"/>
        <w:rPr>
          <w:rFonts w:hint="eastAsia" w:ascii="仿宋_GB2312" w:hAnsi="仿宋_GB2312" w:eastAsia="仿宋_GB2312" w:cs="仿宋_GB2312"/>
          <w:i w:val="0"/>
          <w:caps w:val="0"/>
          <w:color w:val="000000"/>
          <w:spacing w:val="0"/>
          <w:sz w:val="32"/>
          <w:szCs w:val="32"/>
          <w:u w:val="none"/>
          <w:shd w:val="clear" w:color="auto" w:fill="FFFFFF"/>
          <w:lang w:val="en-US" w:eastAsia="zh-CN"/>
        </w:rPr>
      </w:pPr>
      <w:r>
        <w:rPr>
          <w:rFonts w:hint="eastAsia" w:ascii="仿宋_GB2312" w:hAnsi="仿宋_GB2312" w:eastAsia="仿宋_GB2312" w:cs="仿宋_GB2312"/>
          <w:i w:val="0"/>
          <w:caps w:val="0"/>
          <w:color w:val="000000"/>
          <w:spacing w:val="0"/>
          <w:sz w:val="32"/>
          <w:szCs w:val="32"/>
          <w:u w:val="none"/>
          <w:shd w:val="clear" w:color="auto" w:fill="FFFFFF"/>
          <w:lang w:val="en-US" w:eastAsia="zh-CN"/>
        </w:rPr>
        <w:t>（二）加强落地监测。各地要</w:t>
      </w:r>
      <w:bookmarkStart w:id="0" w:name="_GoBack"/>
      <w:bookmarkEnd w:id="0"/>
      <w:r>
        <w:rPr>
          <w:rFonts w:hint="eastAsia" w:ascii="仿宋_GB2312" w:hAnsi="仿宋_GB2312" w:eastAsia="仿宋_GB2312" w:cs="仿宋_GB2312"/>
          <w:color w:val="000000"/>
          <w:kern w:val="0"/>
          <w:sz w:val="32"/>
          <w:szCs w:val="32"/>
          <w:shd w:val="clear" w:color="auto" w:fill="FFFFFF"/>
          <w:lang w:eastAsia="zh-CN" w:bidi="ar"/>
        </w:rPr>
        <w:t>规范调控目标内的服务构成，防止医疗机构另立名目收费；指导辖区内公立医疗机构公示本院口腔种植医疗服务价格及单颗常规种植的医疗服务全流程费用</w:t>
      </w:r>
      <w:r>
        <w:rPr>
          <w:rFonts w:hint="eastAsia" w:ascii="仿宋_GB2312" w:hAnsi="仿宋_GB2312" w:eastAsia="仿宋_GB2312" w:cs="仿宋_GB2312"/>
          <w:i w:val="0"/>
          <w:caps w:val="0"/>
          <w:color w:val="000000"/>
          <w:spacing w:val="0"/>
          <w:sz w:val="32"/>
          <w:szCs w:val="32"/>
          <w:u w:val="none"/>
          <w:shd w:val="clear" w:color="auto" w:fill="FFFFFF"/>
          <w:lang w:val="en-US" w:eastAsia="zh-CN"/>
        </w:rPr>
        <w:t>。</w:t>
      </w:r>
    </w:p>
    <w:p>
      <w:pPr>
        <w:pStyle w:val="6"/>
        <w:widowControl/>
        <w:shd w:val="clear" w:color="auto" w:fill="FFFFFF"/>
        <w:spacing w:before="0" w:beforeAutospacing="0" w:after="106" w:afterAutospacing="0" w:line="600" w:lineRule="exact"/>
        <w:ind w:firstLine="640" w:firstLineChars="200"/>
        <w:jc w:val="both"/>
        <w:rPr>
          <w:rFonts w:hint="eastAsia" w:ascii="仿宋_GB2312" w:hAnsi="仿宋_GB2312" w:eastAsia="仿宋_GB2312" w:cs="仿宋_GB2312"/>
          <w:i w:val="0"/>
          <w:caps w:val="0"/>
          <w:color w:val="000000"/>
          <w:spacing w:val="0"/>
          <w:sz w:val="32"/>
          <w:szCs w:val="32"/>
          <w:u w:val="none"/>
          <w:shd w:val="clear" w:color="auto" w:fill="FFFFFF"/>
          <w:lang w:val="en-US" w:eastAsia="zh-CN"/>
        </w:rPr>
      </w:pPr>
      <w:r>
        <w:rPr>
          <w:rFonts w:hint="eastAsia" w:ascii="仿宋_GB2312" w:hAnsi="仿宋_GB2312" w:eastAsia="仿宋_GB2312" w:cs="仿宋_GB2312"/>
          <w:i w:val="0"/>
          <w:caps w:val="0"/>
          <w:color w:val="000000"/>
          <w:spacing w:val="0"/>
          <w:sz w:val="32"/>
          <w:szCs w:val="32"/>
          <w:u w:val="none"/>
          <w:shd w:val="clear" w:color="auto" w:fill="FFFFFF"/>
          <w:lang w:val="en-US" w:eastAsia="zh-CN"/>
        </w:rPr>
        <w:t>（三）</w:t>
      </w:r>
      <w:r>
        <w:rPr>
          <w:rFonts w:hint="eastAsia" w:ascii="仿宋_GB2312" w:hAnsi="仿宋_GB2312" w:eastAsia="仿宋_GB2312" w:cs="仿宋_GB2312"/>
          <w:color w:val="000000"/>
          <w:sz w:val="32"/>
          <w:szCs w:val="32"/>
        </w:rPr>
        <w:t>实施价格公开透明。</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医疗机构应严格执行价格公示和明码标价制度，接受社会监督。</w:t>
      </w:r>
    </w:p>
    <w:p>
      <w:pPr>
        <w:pStyle w:val="6"/>
        <w:widowControl/>
        <w:shd w:val="clear" w:color="auto" w:fill="FFFFFF"/>
        <w:spacing w:before="0" w:beforeAutospacing="0" w:after="106" w:afterAutospacing="0" w:line="600" w:lineRule="exact"/>
        <w:ind w:firstLine="640" w:firstLineChars="20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六、实施时间</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本通知自202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日起执行。此前相关医疗服务项目价格管理文件与本通知不符的，以本通知规定为准。</w:t>
      </w:r>
    </w:p>
    <w:p>
      <w:pPr>
        <w:spacing w:line="600" w:lineRule="exact"/>
        <w:rPr>
          <w:rFonts w:hint="eastAsia" w:ascii="仿宋_GB2312" w:hAnsi="仿宋_GB2312" w:eastAsia="仿宋_GB2312" w:cs="仿宋_GB2312"/>
          <w:color w:val="000000"/>
          <w:sz w:val="32"/>
          <w:szCs w:val="32"/>
        </w:rPr>
      </w:pPr>
    </w:p>
    <w:p>
      <w:pPr>
        <w:pStyle w:val="6"/>
        <w:widowControl/>
        <w:shd w:val="clear" w:color="auto" w:fill="FFFFFF"/>
        <w:spacing w:before="0" w:beforeAutospacing="0" w:after="106" w:afterAutospacing="0" w:line="600" w:lineRule="exact"/>
        <w:ind w:left="2078" w:leftChars="304" w:hanging="1440" w:hangingChars="450"/>
        <w:rPr>
          <w:rFonts w:hint="eastAsia" w:ascii="仿宋_GB2312" w:hAnsi="仿宋_GB2312" w:eastAsia="仿宋_GB2312" w:cs="仿宋_GB2312"/>
          <w:i w:val="0"/>
          <w:caps w:val="0"/>
          <w:color w:val="000000"/>
          <w:spacing w:val="0"/>
          <w:sz w:val="32"/>
          <w:szCs w:val="32"/>
          <w:u w:val="none"/>
          <w:shd w:val="clear" w:color="auto" w:fill="FFFFFF"/>
          <w:lang w:val="en-US" w:eastAsia="zh-CN"/>
        </w:rPr>
      </w:pPr>
      <w:r>
        <w:rPr>
          <w:rFonts w:hint="eastAsia" w:ascii="仿宋_GB2312" w:hAnsi="仿宋_GB2312" w:eastAsia="仿宋_GB2312" w:cs="仿宋_GB2312"/>
          <w:color w:val="000000"/>
          <w:sz w:val="32"/>
          <w:szCs w:val="32"/>
          <w:shd w:val="clear" w:color="auto" w:fill="FFFFFF"/>
        </w:rPr>
        <w:t>附件：</w:t>
      </w:r>
      <w:r>
        <w:rPr>
          <w:rFonts w:hint="eastAsia" w:ascii="仿宋_GB2312" w:hAnsi="仿宋_GB2312" w:eastAsia="仿宋_GB2312" w:cs="仿宋_GB2312"/>
          <w:color w:val="000000"/>
          <w:sz w:val="32"/>
          <w:szCs w:val="32"/>
          <w:shd w:val="clear" w:color="auto" w:fill="FFFFFF"/>
          <w:lang w:val="en-US" w:eastAsia="zh-CN"/>
        </w:rPr>
        <w:t>揭阳市公立医疗机构</w:t>
      </w:r>
      <w:r>
        <w:rPr>
          <w:rFonts w:hint="eastAsia" w:ascii="仿宋_GB2312" w:hAnsi="仿宋_GB2312" w:eastAsia="仿宋_GB2312" w:cs="仿宋_GB2312"/>
          <w:i w:val="0"/>
          <w:caps w:val="0"/>
          <w:color w:val="000000"/>
          <w:spacing w:val="0"/>
          <w:sz w:val="32"/>
          <w:szCs w:val="32"/>
          <w:u w:val="none"/>
          <w:shd w:val="clear" w:color="auto" w:fill="FFFFFF"/>
          <w:lang w:val="en-US" w:eastAsia="zh-CN"/>
        </w:rPr>
        <w:t>口腔种植类医疗服务项目价</w:t>
      </w:r>
    </w:p>
    <w:p>
      <w:pPr>
        <w:pStyle w:val="6"/>
        <w:widowControl/>
        <w:shd w:val="clear" w:color="auto" w:fill="FFFFFF"/>
        <w:spacing w:before="0" w:beforeAutospacing="0" w:after="106" w:afterAutospacing="0" w:line="600" w:lineRule="exact"/>
        <w:ind w:left="2076" w:leftChars="760" w:hanging="480" w:hangingChars="150"/>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u w:val="none"/>
          <w:shd w:val="clear" w:color="auto" w:fill="FFFFFF"/>
          <w:lang w:val="en-US" w:eastAsia="zh-CN"/>
        </w:rPr>
        <w:t>格</w:t>
      </w:r>
      <w:r>
        <w:rPr>
          <w:rFonts w:hint="eastAsia" w:ascii="仿宋_GB2312" w:hAnsi="仿宋_GB2312" w:eastAsia="仿宋_GB2312" w:cs="仿宋_GB2312"/>
          <w:color w:val="000000"/>
          <w:sz w:val="32"/>
          <w:szCs w:val="32"/>
          <w:shd w:val="clear" w:color="auto" w:fill="FFFFFF"/>
        </w:rPr>
        <w:t>表</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2010601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Nimbus Roman">
    <w:altName w:val="Segoe Print"/>
    <w:panose1 w:val="00000500000000000000"/>
    <w:charset w:val="00"/>
    <w:family w:val="auto"/>
    <w:pitch w:val="default"/>
    <w:sig w:usb0="00000000" w:usb1="00000000" w:usb2="00000000" w:usb3="00000000" w:csb0="600000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readOnly"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985"/>
    <w:rsid w:val="00024696"/>
    <w:rsid w:val="00072977"/>
    <w:rsid w:val="00081B50"/>
    <w:rsid w:val="000A4461"/>
    <w:rsid w:val="001A6689"/>
    <w:rsid w:val="001C0272"/>
    <w:rsid w:val="001D1AE3"/>
    <w:rsid w:val="00252BFF"/>
    <w:rsid w:val="00296008"/>
    <w:rsid w:val="002E336F"/>
    <w:rsid w:val="003054A6"/>
    <w:rsid w:val="00333D30"/>
    <w:rsid w:val="00355D74"/>
    <w:rsid w:val="00363EC7"/>
    <w:rsid w:val="00390DFF"/>
    <w:rsid w:val="00395F78"/>
    <w:rsid w:val="003F74B2"/>
    <w:rsid w:val="004267C9"/>
    <w:rsid w:val="00440371"/>
    <w:rsid w:val="00485695"/>
    <w:rsid w:val="004E317B"/>
    <w:rsid w:val="005332BF"/>
    <w:rsid w:val="0054602B"/>
    <w:rsid w:val="005554FD"/>
    <w:rsid w:val="00560609"/>
    <w:rsid w:val="00596FC6"/>
    <w:rsid w:val="005E3893"/>
    <w:rsid w:val="006817E0"/>
    <w:rsid w:val="006B08EA"/>
    <w:rsid w:val="006C7340"/>
    <w:rsid w:val="00713BEF"/>
    <w:rsid w:val="0071796E"/>
    <w:rsid w:val="00781BC0"/>
    <w:rsid w:val="00782EF6"/>
    <w:rsid w:val="00787C54"/>
    <w:rsid w:val="007D4E3F"/>
    <w:rsid w:val="0082686F"/>
    <w:rsid w:val="00870636"/>
    <w:rsid w:val="008A7590"/>
    <w:rsid w:val="008B69D0"/>
    <w:rsid w:val="008C4416"/>
    <w:rsid w:val="008E63A9"/>
    <w:rsid w:val="00926D25"/>
    <w:rsid w:val="00950F7C"/>
    <w:rsid w:val="009C70F6"/>
    <w:rsid w:val="009E13BC"/>
    <w:rsid w:val="00A13183"/>
    <w:rsid w:val="00A328AA"/>
    <w:rsid w:val="00A71CB5"/>
    <w:rsid w:val="00A7571F"/>
    <w:rsid w:val="00AA1F46"/>
    <w:rsid w:val="00B25429"/>
    <w:rsid w:val="00B50347"/>
    <w:rsid w:val="00BE4CC8"/>
    <w:rsid w:val="00C2752C"/>
    <w:rsid w:val="00C421A8"/>
    <w:rsid w:val="00C72C90"/>
    <w:rsid w:val="00C76552"/>
    <w:rsid w:val="00C95B13"/>
    <w:rsid w:val="00C97985"/>
    <w:rsid w:val="00CD7A86"/>
    <w:rsid w:val="00D00CD3"/>
    <w:rsid w:val="00D11AEE"/>
    <w:rsid w:val="00D2710F"/>
    <w:rsid w:val="00D27578"/>
    <w:rsid w:val="00DB1D74"/>
    <w:rsid w:val="00E04596"/>
    <w:rsid w:val="00E1553C"/>
    <w:rsid w:val="00E60462"/>
    <w:rsid w:val="00E724C2"/>
    <w:rsid w:val="00E745AE"/>
    <w:rsid w:val="00E80706"/>
    <w:rsid w:val="00E83FDC"/>
    <w:rsid w:val="00EE2350"/>
    <w:rsid w:val="00EE6E9F"/>
    <w:rsid w:val="00F31FB7"/>
    <w:rsid w:val="00F46767"/>
    <w:rsid w:val="00F87574"/>
    <w:rsid w:val="00FB11E7"/>
    <w:rsid w:val="00FD51F7"/>
    <w:rsid w:val="00FD6F39"/>
    <w:rsid w:val="010B3D47"/>
    <w:rsid w:val="011F0C2B"/>
    <w:rsid w:val="016B2F84"/>
    <w:rsid w:val="01F42015"/>
    <w:rsid w:val="0233230C"/>
    <w:rsid w:val="02482780"/>
    <w:rsid w:val="02500B1F"/>
    <w:rsid w:val="02EA374D"/>
    <w:rsid w:val="03183075"/>
    <w:rsid w:val="0348475C"/>
    <w:rsid w:val="03F51535"/>
    <w:rsid w:val="05911B5B"/>
    <w:rsid w:val="059A6710"/>
    <w:rsid w:val="06BD3DED"/>
    <w:rsid w:val="073D2779"/>
    <w:rsid w:val="0A0B6297"/>
    <w:rsid w:val="0A7C3EC3"/>
    <w:rsid w:val="0BD863A4"/>
    <w:rsid w:val="0C5D0282"/>
    <w:rsid w:val="0CD46DF7"/>
    <w:rsid w:val="0D0521D5"/>
    <w:rsid w:val="0E6829EB"/>
    <w:rsid w:val="0F60660A"/>
    <w:rsid w:val="0FA47DCA"/>
    <w:rsid w:val="100978D9"/>
    <w:rsid w:val="108A4663"/>
    <w:rsid w:val="10BA4C41"/>
    <w:rsid w:val="10BD0B8C"/>
    <w:rsid w:val="10E47825"/>
    <w:rsid w:val="111979E1"/>
    <w:rsid w:val="117D6831"/>
    <w:rsid w:val="11A966FF"/>
    <w:rsid w:val="11BE6AC6"/>
    <w:rsid w:val="121D5045"/>
    <w:rsid w:val="122F487A"/>
    <w:rsid w:val="13CD1686"/>
    <w:rsid w:val="14710551"/>
    <w:rsid w:val="156B5699"/>
    <w:rsid w:val="16307F1F"/>
    <w:rsid w:val="16BE1458"/>
    <w:rsid w:val="1746148A"/>
    <w:rsid w:val="187F6E92"/>
    <w:rsid w:val="190B41F0"/>
    <w:rsid w:val="196E789D"/>
    <w:rsid w:val="19BC08FC"/>
    <w:rsid w:val="1A2F604B"/>
    <w:rsid w:val="1A6E60EC"/>
    <w:rsid w:val="1ACF5F28"/>
    <w:rsid w:val="1AEB1E30"/>
    <w:rsid w:val="1C2F651A"/>
    <w:rsid w:val="1D7B65C4"/>
    <w:rsid w:val="202F5379"/>
    <w:rsid w:val="210958BB"/>
    <w:rsid w:val="213F1BB6"/>
    <w:rsid w:val="23864A92"/>
    <w:rsid w:val="24621C7A"/>
    <w:rsid w:val="25DB4F36"/>
    <w:rsid w:val="279D750C"/>
    <w:rsid w:val="28107965"/>
    <w:rsid w:val="283C4620"/>
    <w:rsid w:val="28425774"/>
    <w:rsid w:val="285457C0"/>
    <w:rsid w:val="287F44E3"/>
    <w:rsid w:val="28F81EC7"/>
    <w:rsid w:val="2A0410B8"/>
    <w:rsid w:val="2A0C21EA"/>
    <w:rsid w:val="2A72127E"/>
    <w:rsid w:val="2AE44F3C"/>
    <w:rsid w:val="2C422FDB"/>
    <w:rsid w:val="2D8E7F01"/>
    <w:rsid w:val="2DEE274A"/>
    <w:rsid w:val="2DF3388E"/>
    <w:rsid w:val="2E355D0A"/>
    <w:rsid w:val="2EB90EF0"/>
    <w:rsid w:val="30563127"/>
    <w:rsid w:val="30B114BA"/>
    <w:rsid w:val="321E132D"/>
    <w:rsid w:val="35574C46"/>
    <w:rsid w:val="35746E7F"/>
    <w:rsid w:val="373616EC"/>
    <w:rsid w:val="38593B23"/>
    <w:rsid w:val="390B2F65"/>
    <w:rsid w:val="393E509B"/>
    <w:rsid w:val="3943208D"/>
    <w:rsid w:val="396A4FCC"/>
    <w:rsid w:val="3A3877CF"/>
    <w:rsid w:val="3AAA2BBD"/>
    <w:rsid w:val="3AB160FA"/>
    <w:rsid w:val="3B5A2F58"/>
    <w:rsid w:val="3DBA17A9"/>
    <w:rsid w:val="3DBA4A4E"/>
    <w:rsid w:val="3E101A1F"/>
    <w:rsid w:val="3E1118D0"/>
    <w:rsid w:val="3E19476B"/>
    <w:rsid w:val="3E2B243B"/>
    <w:rsid w:val="3EED15C3"/>
    <w:rsid w:val="3F301AA4"/>
    <w:rsid w:val="3F787735"/>
    <w:rsid w:val="4157154C"/>
    <w:rsid w:val="41770BE2"/>
    <w:rsid w:val="418E0A05"/>
    <w:rsid w:val="41F5405B"/>
    <w:rsid w:val="4209003D"/>
    <w:rsid w:val="425A3483"/>
    <w:rsid w:val="42BD6B64"/>
    <w:rsid w:val="436F5F71"/>
    <w:rsid w:val="43C772A8"/>
    <w:rsid w:val="46A026A0"/>
    <w:rsid w:val="473C32E1"/>
    <w:rsid w:val="474171D4"/>
    <w:rsid w:val="4912743B"/>
    <w:rsid w:val="4931416F"/>
    <w:rsid w:val="499E5D8A"/>
    <w:rsid w:val="4A9D7D86"/>
    <w:rsid w:val="4B0823E9"/>
    <w:rsid w:val="4B161707"/>
    <w:rsid w:val="4C4B66EA"/>
    <w:rsid w:val="4E0861B0"/>
    <w:rsid w:val="4E616E6C"/>
    <w:rsid w:val="4E782468"/>
    <w:rsid w:val="4E8C43FE"/>
    <w:rsid w:val="4EA874EF"/>
    <w:rsid w:val="4F3B52A8"/>
    <w:rsid w:val="4F680340"/>
    <w:rsid w:val="4FCF4521"/>
    <w:rsid w:val="509700FF"/>
    <w:rsid w:val="50E13A37"/>
    <w:rsid w:val="51842A8A"/>
    <w:rsid w:val="518C6681"/>
    <w:rsid w:val="521D29F8"/>
    <w:rsid w:val="52B63374"/>
    <w:rsid w:val="543448E6"/>
    <w:rsid w:val="54617548"/>
    <w:rsid w:val="554B5BA7"/>
    <w:rsid w:val="55B57AF9"/>
    <w:rsid w:val="55C1044D"/>
    <w:rsid w:val="56C9415D"/>
    <w:rsid w:val="56FA512F"/>
    <w:rsid w:val="57614534"/>
    <w:rsid w:val="577113A4"/>
    <w:rsid w:val="579C220E"/>
    <w:rsid w:val="57EC5790"/>
    <w:rsid w:val="58AB6C71"/>
    <w:rsid w:val="5A5A6003"/>
    <w:rsid w:val="5A7C76C3"/>
    <w:rsid w:val="5BD528CE"/>
    <w:rsid w:val="5C720576"/>
    <w:rsid w:val="5D3E0D24"/>
    <w:rsid w:val="5DED6C77"/>
    <w:rsid w:val="5E624C54"/>
    <w:rsid w:val="60E941E0"/>
    <w:rsid w:val="617246B1"/>
    <w:rsid w:val="61A41363"/>
    <w:rsid w:val="61F50F6C"/>
    <w:rsid w:val="62810189"/>
    <w:rsid w:val="62AC6D72"/>
    <w:rsid w:val="62B12526"/>
    <w:rsid w:val="630A1D4B"/>
    <w:rsid w:val="631344D0"/>
    <w:rsid w:val="645C1B3C"/>
    <w:rsid w:val="64893236"/>
    <w:rsid w:val="64A47BC2"/>
    <w:rsid w:val="65EC32C5"/>
    <w:rsid w:val="65F80921"/>
    <w:rsid w:val="66D858FA"/>
    <w:rsid w:val="67397BA9"/>
    <w:rsid w:val="675B2AEF"/>
    <w:rsid w:val="675C17EF"/>
    <w:rsid w:val="67F0412F"/>
    <w:rsid w:val="69071E49"/>
    <w:rsid w:val="6A151EB1"/>
    <w:rsid w:val="6A2F7955"/>
    <w:rsid w:val="6A360376"/>
    <w:rsid w:val="6A8A3E0C"/>
    <w:rsid w:val="6AF45510"/>
    <w:rsid w:val="6B775CC8"/>
    <w:rsid w:val="6BA6418D"/>
    <w:rsid w:val="6BCA46E6"/>
    <w:rsid w:val="6CA14243"/>
    <w:rsid w:val="6DB71C07"/>
    <w:rsid w:val="6DC63DE2"/>
    <w:rsid w:val="6E18214A"/>
    <w:rsid w:val="6E924D0D"/>
    <w:rsid w:val="6E9F44E4"/>
    <w:rsid w:val="6EE8127C"/>
    <w:rsid w:val="6F0E02FD"/>
    <w:rsid w:val="6F47138E"/>
    <w:rsid w:val="70397FC3"/>
    <w:rsid w:val="70500BF2"/>
    <w:rsid w:val="716B7D01"/>
    <w:rsid w:val="71A53070"/>
    <w:rsid w:val="71CF1F62"/>
    <w:rsid w:val="71D36015"/>
    <w:rsid w:val="72EC0F9B"/>
    <w:rsid w:val="73056C49"/>
    <w:rsid w:val="73245797"/>
    <w:rsid w:val="73BA35EB"/>
    <w:rsid w:val="73E24728"/>
    <w:rsid w:val="74DD3A38"/>
    <w:rsid w:val="752C1BD0"/>
    <w:rsid w:val="753D3B7E"/>
    <w:rsid w:val="765D41F5"/>
    <w:rsid w:val="786B044B"/>
    <w:rsid w:val="7870610D"/>
    <w:rsid w:val="78B163B1"/>
    <w:rsid w:val="78D94AA3"/>
    <w:rsid w:val="7A756D4B"/>
    <w:rsid w:val="7B596181"/>
    <w:rsid w:val="7CDD0CB6"/>
    <w:rsid w:val="7DBD09AC"/>
    <w:rsid w:val="7E045A37"/>
    <w:rsid w:val="7EEE39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line="576" w:lineRule="auto"/>
      <w:outlineLvl w:val="0"/>
    </w:pPr>
    <w:rPr>
      <w:b/>
      <w:kern w:val="44"/>
      <w:sz w:val="44"/>
    </w:rPr>
  </w:style>
  <w:style w:type="character" w:default="1" w:styleId="7">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next w:val="1"/>
    <w:unhideWhenUsed/>
    <w:qFormat/>
    <w:uiPriority w:val="99"/>
    <w:pPr>
      <w:widowControl w:val="0"/>
      <w:autoSpaceDE w:val="0"/>
      <w:autoSpaceDN w:val="0"/>
      <w:adjustRightInd w:val="0"/>
    </w:pPr>
    <w:rPr>
      <w:rFonts w:hint="eastAsia" w:ascii="方正仿宋简体" w:hAnsi="方正仿宋简体" w:eastAsia="方正仿宋简体" w:cs="Times New Roman"/>
      <w:color w:val="000000"/>
      <w:sz w:val="24"/>
      <w:szCs w:val="22"/>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2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100" w:beforeAutospacing="1" w:after="100" w:afterAutospacing="1"/>
      <w:jc w:val="left"/>
    </w:pPr>
    <w:rPr>
      <w:rFonts w:cs="Times New Roman"/>
      <w:kern w:val="0"/>
      <w:sz w:val="24"/>
    </w:rPr>
  </w:style>
  <w:style w:type="character" w:styleId="8">
    <w:name w:val="Strong"/>
    <w:basedOn w:val="7"/>
    <w:qFormat/>
    <w:uiPriority w:val="0"/>
    <w:rPr>
      <w:b/>
    </w:rPr>
  </w:style>
  <w:style w:type="character" w:styleId="9">
    <w:name w:val="FollowedHyperlink"/>
    <w:basedOn w:val="7"/>
    <w:qFormat/>
    <w:uiPriority w:val="0"/>
    <w:rPr>
      <w:color w:val="800080"/>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0000FF"/>
      <w:u w:val="none"/>
    </w:rPr>
  </w:style>
  <w:style w:type="character" w:styleId="15">
    <w:name w:val="HTML Code"/>
    <w:basedOn w:val="7"/>
    <w:qFormat/>
    <w:uiPriority w:val="0"/>
    <w:rPr>
      <w:rFonts w:ascii="Courier New" w:hAnsi="Courier New"/>
      <w:sz w:val="20"/>
      <w:u w:val="none"/>
    </w:rPr>
  </w:style>
  <w:style w:type="character" w:styleId="16">
    <w:name w:val="HTML Cite"/>
    <w:basedOn w:val="7"/>
    <w:qFormat/>
    <w:uiPriority w:val="0"/>
  </w:style>
  <w:style w:type="character" w:customStyle="1" w:styleId="18">
    <w:name w:val="curre"/>
    <w:basedOn w:val="7"/>
    <w:qFormat/>
    <w:uiPriority w:val="0"/>
    <w:rPr>
      <w:color w:val="FFFFFF"/>
      <w:shd w:val="clear" w:color="auto" w:fill="2F6EA2"/>
    </w:rPr>
  </w:style>
  <w:style w:type="paragraph" w:styleId="19">
    <w:name w:val="List Paragraph"/>
    <w:basedOn w:val="1"/>
    <w:unhideWhenUsed/>
    <w:qFormat/>
    <w:uiPriority w:val="99"/>
    <w:pPr>
      <w:ind w:firstLine="420" w:firstLineChars="200"/>
    </w:pPr>
  </w:style>
  <w:style w:type="paragraph" w:styleId="20">
    <w:name w:val="No Spacing"/>
    <w:link w:val="21"/>
    <w:qFormat/>
    <w:uiPriority w:val="1"/>
    <w:rPr>
      <w:rFonts w:asciiTheme="minorHAnsi" w:hAnsiTheme="minorHAnsi" w:eastAsiaTheme="minorEastAsia" w:cstheme="minorBidi"/>
      <w:sz w:val="22"/>
      <w:szCs w:val="22"/>
      <w:lang w:val="en-US" w:eastAsia="zh-CN" w:bidi="ar-SA"/>
    </w:rPr>
  </w:style>
  <w:style w:type="character" w:customStyle="1" w:styleId="21">
    <w:name w:val="无间隔 Char"/>
    <w:basedOn w:val="7"/>
    <w:link w:val="20"/>
    <w:qFormat/>
    <w:uiPriority w:val="1"/>
    <w:rPr>
      <w:rFonts w:asciiTheme="minorHAnsi" w:hAnsiTheme="minorHAnsi" w:eastAsiaTheme="minorEastAsia" w:cstheme="minorBidi"/>
      <w:sz w:val="22"/>
      <w:szCs w:val="22"/>
    </w:rPr>
  </w:style>
  <w:style w:type="character" w:customStyle="1" w:styleId="22">
    <w:name w:val="页眉 Char"/>
    <w:basedOn w:val="7"/>
    <w:link w:val="5"/>
    <w:qFormat/>
    <w:uiPriority w:val="99"/>
    <w:rPr>
      <w:rFonts w:asciiTheme="minorHAnsi" w:hAnsiTheme="minorHAnsi" w:eastAsiaTheme="minorEastAsia" w:cstheme="minorBidi"/>
      <w:kern w:val="2"/>
      <w:sz w:val="18"/>
      <w:szCs w:val="24"/>
    </w:rPr>
  </w:style>
  <w:style w:type="paragraph" w:customStyle="1" w:styleId="23">
    <w:name w:val="p0"/>
    <w:basedOn w:val="1"/>
    <w:qFormat/>
    <w:uiPriority w:val="0"/>
    <w:pPr>
      <w:widowControl/>
    </w:pPr>
    <w:rPr>
      <w:rFonts w:ascii="Calibri" w:hAnsi="Calibri" w:cs="宋体"/>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105</Words>
  <Characters>603</Characters>
  <Lines>5</Lines>
  <Paragraphs>1</Paragraphs>
  <TotalTime>1</TotalTime>
  <ScaleCrop>false</ScaleCrop>
  <LinksUpToDate>false</LinksUpToDate>
  <CharactersWithSpaces>707</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2021-05-19T02:33:00Z</dcterms:created>
  <dc:creator>Administrator</dc:creator>
  <cp:lastModifiedBy>黄丹纯</cp:lastModifiedBy>
  <cp:lastPrinted>2023-02-03T03:22:00Z</cp:lastPrinted>
  <dcterms:modified xsi:type="dcterms:W3CDTF">2023-02-03T09:04:05Z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0C63EC9890DF4F73B8B59B39BAC43BA4</vt:lpwstr>
  </property>
</Properties>
</file>