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21" w:rsidRDefault="00C80121" w:rsidP="00C80121">
      <w:pPr>
        <w:spacing w:line="600" w:lineRule="exact"/>
        <w:jc w:val="left"/>
        <w:rPr>
          <w:rFonts w:eastAsia="仿宋_GB2312"/>
          <w:sz w:val="32"/>
          <w:szCs w:val="22"/>
        </w:rPr>
      </w:pPr>
      <w:r>
        <w:rPr>
          <w:rFonts w:eastAsia="仿宋_GB2312" w:hint="eastAsia"/>
          <w:sz w:val="32"/>
          <w:szCs w:val="22"/>
        </w:rPr>
        <w:t>附件</w:t>
      </w:r>
      <w:r>
        <w:rPr>
          <w:rFonts w:eastAsia="仿宋_GB2312" w:hint="eastAsia"/>
          <w:sz w:val="32"/>
          <w:szCs w:val="22"/>
        </w:rPr>
        <w:t>3</w:t>
      </w:r>
    </w:p>
    <w:p w:rsidR="00C80121" w:rsidRDefault="00C80121" w:rsidP="00C80121">
      <w:pPr>
        <w:spacing w:line="600" w:lineRule="exact"/>
        <w:jc w:val="left"/>
        <w:rPr>
          <w:rFonts w:eastAsia="仿宋_GB2312"/>
          <w:sz w:val="32"/>
          <w:szCs w:val="22"/>
        </w:rPr>
      </w:pPr>
    </w:p>
    <w:p w:rsidR="00C80121" w:rsidRDefault="00C80121" w:rsidP="00C8012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揭阳市</w:t>
      </w:r>
      <w:r w:rsidRPr="00C80121">
        <w:rPr>
          <w:rFonts w:ascii="方正小标宋简体" w:eastAsia="方正小标宋简体"/>
          <w:sz w:val="44"/>
          <w:szCs w:val="44"/>
        </w:rPr>
        <w:t>20</w:t>
      </w:r>
      <w:r w:rsidRPr="00C80121">
        <w:rPr>
          <w:rFonts w:ascii="方正小标宋简体" w:eastAsia="方正小标宋简体" w:hint="eastAsia"/>
          <w:sz w:val="44"/>
          <w:szCs w:val="44"/>
        </w:rPr>
        <w:t>23</w:t>
      </w:r>
      <w:r w:rsidRPr="00C80121">
        <w:rPr>
          <w:rFonts w:ascii="方正小标宋简体" w:eastAsia="方正小标宋简体"/>
          <w:sz w:val="44"/>
          <w:szCs w:val="44"/>
        </w:rPr>
        <w:t>年省级促进经济高质量发展专项资金</w:t>
      </w:r>
      <w:r>
        <w:rPr>
          <w:rFonts w:ascii="方正小标宋简体" w:eastAsia="方正小标宋简体" w:hint="eastAsia"/>
          <w:sz w:val="44"/>
          <w:szCs w:val="44"/>
        </w:rPr>
        <w:t>（民营经济及中小微</w:t>
      </w:r>
    </w:p>
    <w:p w:rsidR="00C80121" w:rsidRDefault="00C80121" w:rsidP="00C8012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企业发展）贷款贴息项目</w:t>
      </w:r>
      <w:r w:rsidRPr="00C80121">
        <w:rPr>
          <w:rFonts w:ascii="方正小标宋简体" w:eastAsia="方正小标宋简体"/>
          <w:sz w:val="44"/>
          <w:szCs w:val="44"/>
        </w:rPr>
        <w:t>任务清单</w:t>
      </w:r>
    </w:p>
    <w:p w:rsidR="00C80121" w:rsidRPr="00C80121" w:rsidRDefault="00C80121" w:rsidP="00C80121"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4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0"/>
        <w:gridCol w:w="1297"/>
        <w:gridCol w:w="1241"/>
        <w:gridCol w:w="1839"/>
        <w:gridCol w:w="1005"/>
        <w:gridCol w:w="961"/>
        <w:gridCol w:w="1845"/>
        <w:gridCol w:w="4339"/>
        <w:gridCol w:w="1020"/>
      </w:tblGrid>
      <w:tr w:rsidR="00C80121" w:rsidTr="00C80121">
        <w:trPr>
          <w:trHeight w:val="1041"/>
          <w:jc w:val="center"/>
        </w:trPr>
        <w:tc>
          <w:tcPr>
            <w:tcW w:w="510" w:type="dxa"/>
            <w:vAlign w:val="center"/>
          </w:tcPr>
          <w:p w:rsidR="00C80121" w:rsidRP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97" w:type="dxa"/>
            <w:vAlign w:val="center"/>
          </w:tcPr>
          <w:p w:rsidR="00C80121" w:rsidRP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“</w:t>
            </w: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财政事权</w:t>
            </w: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”</w:t>
            </w: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241" w:type="dxa"/>
            <w:vAlign w:val="center"/>
          </w:tcPr>
          <w:p w:rsidR="00C80121" w:rsidRP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“</w:t>
            </w: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政策任务</w:t>
            </w: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”</w:t>
            </w: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839" w:type="dxa"/>
            <w:vAlign w:val="center"/>
          </w:tcPr>
          <w:p w:rsid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任务要求</w:t>
            </w: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</w:p>
          <w:p w:rsidR="00C80121" w:rsidRP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目标</w:t>
            </w:r>
          </w:p>
        </w:tc>
        <w:tc>
          <w:tcPr>
            <w:tcW w:w="1005" w:type="dxa"/>
            <w:vAlign w:val="center"/>
          </w:tcPr>
          <w:p w:rsid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任务</w:t>
            </w:r>
          </w:p>
          <w:p w:rsidR="00C80121" w:rsidRP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性质</w:t>
            </w:r>
          </w:p>
        </w:tc>
        <w:tc>
          <w:tcPr>
            <w:tcW w:w="961" w:type="dxa"/>
            <w:vAlign w:val="center"/>
          </w:tcPr>
          <w:p w:rsid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实施</w:t>
            </w:r>
          </w:p>
          <w:p w:rsidR="00C80121" w:rsidRP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方式</w:t>
            </w:r>
          </w:p>
        </w:tc>
        <w:tc>
          <w:tcPr>
            <w:tcW w:w="1845" w:type="dxa"/>
            <w:vAlign w:val="center"/>
          </w:tcPr>
          <w:p w:rsidR="00C80121" w:rsidRP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实施标准</w:t>
            </w:r>
          </w:p>
        </w:tc>
        <w:tc>
          <w:tcPr>
            <w:tcW w:w="4339" w:type="dxa"/>
            <w:vAlign w:val="center"/>
          </w:tcPr>
          <w:p w:rsidR="00C80121" w:rsidRP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020" w:type="dxa"/>
            <w:vAlign w:val="center"/>
          </w:tcPr>
          <w:p w:rsidR="00C80121" w:rsidRP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 w:rsidRPr="00C80121">
              <w:rPr>
                <w:rFonts w:eastAsia="仿宋_GB2312"/>
                <w:b/>
                <w:kern w:val="0"/>
                <w:sz w:val="24"/>
                <w:szCs w:val="24"/>
              </w:rPr>
              <w:t>完成时限</w:t>
            </w:r>
          </w:p>
        </w:tc>
      </w:tr>
      <w:tr w:rsidR="00C80121" w:rsidTr="00C80121">
        <w:trPr>
          <w:trHeight w:val="3070"/>
          <w:jc w:val="center"/>
        </w:trPr>
        <w:tc>
          <w:tcPr>
            <w:tcW w:w="510" w:type="dxa"/>
            <w:vAlign w:val="center"/>
          </w:tcPr>
          <w:p w:rsidR="00C80121" w:rsidRP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 w:rsidRPr="00C80121"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C80121" w:rsidRP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 w:rsidRPr="00C80121">
              <w:rPr>
                <w:rFonts w:eastAsia="仿宋_GB2312" w:hint="eastAsia"/>
                <w:kern w:val="0"/>
                <w:sz w:val="24"/>
                <w:szCs w:val="24"/>
              </w:rPr>
              <w:t>民营经济及中小微企业发展</w:t>
            </w:r>
          </w:p>
        </w:tc>
        <w:tc>
          <w:tcPr>
            <w:tcW w:w="1241" w:type="dxa"/>
            <w:vAlign w:val="center"/>
          </w:tcPr>
          <w:p w:rsidR="00C80121" w:rsidRPr="00C80121" w:rsidRDefault="00C80121" w:rsidP="00C8012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C80121">
              <w:rPr>
                <w:rFonts w:eastAsia="仿宋_GB2312" w:hint="eastAsia"/>
                <w:sz w:val="24"/>
                <w:szCs w:val="24"/>
              </w:rPr>
              <w:t>民营经济及中小微企业发展</w:t>
            </w:r>
          </w:p>
        </w:tc>
        <w:tc>
          <w:tcPr>
            <w:tcW w:w="1839" w:type="dxa"/>
            <w:vAlign w:val="center"/>
          </w:tcPr>
          <w:p w:rsidR="00C80121" w:rsidRPr="00C80121" w:rsidRDefault="00C80121" w:rsidP="00C80121">
            <w:pPr>
              <w:widowControl/>
              <w:spacing w:line="400" w:lineRule="exac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 w:rsidRPr="00C80121">
              <w:rPr>
                <w:rFonts w:eastAsia="仿宋_GB2312" w:hint="eastAsia"/>
                <w:kern w:val="0"/>
                <w:sz w:val="24"/>
                <w:szCs w:val="24"/>
              </w:rPr>
              <w:t>对工信部认定的专精特新“小巨人”企业、省认定的专精特新中小企业符合标准的贷款进行贴息</w:t>
            </w:r>
          </w:p>
        </w:tc>
        <w:tc>
          <w:tcPr>
            <w:tcW w:w="1005" w:type="dxa"/>
            <w:vAlign w:val="center"/>
          </w:tcPr>
          <w:p w:rsid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 w:rsidRPr="00C80121">
              <w:rPr>
                <w:rFonts w:eastAsia="仿宋_GB2312"/>
                <w:kern w:val="0"/>
                <w:sz w:val="24"/>
                <w:szCs w:val="24"/>
              </w:rPr>
              <w:t>约束性</w:t>
            </w:r>
          </w:p>
          <w:p w:rsidR="00C80121" w:rsidRP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 w:rsidRPr="00C80121">
              <w:rPr>
                <w:rFonts w:eastAsia="仿宋_GB2312"/>
                <w:kern w:val="0"/>
                <w:sz w:val="24"/>
                <w:szCs w:val="24"/>
              </w:rPr>
              <w:t>任务</w:t>
            </w:r>
          </w:p>
        </w:tc>
        <w:tc>
          <w:tcPr>
            <w:tcW w:w="961" w:type="dxa"/>
            <w:vAlign w:val="center"/>
          </w:tcPr>
          <w:p w:rsidR="00C80121" w:rsidRP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 w:rsidRPr="00C80121">
              <w:rPr>
                <w:rFonts w:eastAsia="仿宋_GB2312"/>
                <w:kern w:val="0"/>
                <w:sz w:val="24"/>
                <w:szCs w:val="24"/>
              </w:rPr>
              <w:t>贴息</w:t>
            </w:r>
          </w:p>
        </w:tc>
        <w:tc>
          <w:tcPr>
            <w:tcW w:w="1845" w:type="dxa"/>
            <w:vAlign w:val="center"/>
          </w:tcPr>
          <w:p w:rsidR="00C80121" w:rsidRPr="00734F59" w:rsidRDefault="00C80121" w:rsidP="00C80121">
            <w:pPr>
              <w:widowControl/>
              <w:spacing w:line="400" w:lineRule="exac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 w:rsidRPr="00734F59">
              <w:rPr>
                <w:rFonts w:eastAsia="仿宋_GB2312"/>
                <w:kern w:val="0"/>
                <w:sz w:val="24"/>
                <w:szCs w:val="24"/>
              </w:rPr>
              <w:t>对单个企业的补助比例最高不超过利息的</w:t>
            </w:r>
            <w:r w:rsidRPr="00734F59">
              <w:rPr>
                <w:rFonts w:eastAsia="仿宋_GB2312"/>
                <w:kern w:val="0"/>
                <w:sz w:val="24"/>
                <w:szCs w:val="24"/>
              </w:rPr>
              <w:t>50%</w:t>
            </w:r>
            <w:r w:rsidRPr="00734F59">
              <w:rPr>
                <w:rFonts w:eastAsia="仿宋_GB2312"/>
                <w:kern w:val="0"/>
                <w:sz w:val="24"/>
                <w:szCs w:val="24"/>
              </w:rPr>
              <w:t>，补助金额最高不超过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 w:rsidRPr="00734F59">
              <w:rPr>
                <w:rFonts w:eastAsia="仿宋_GB2312"/>
                <w:kern w:val="0"/>
                <w:sz w:val="24"/>
                <w:szCs w:val="24"/>
              </w:rPr>
              <w:t>00</w:t>
            </w:r>
            <w:r w:rsidRPr="00734F59">
              <w:rPr>
                <w:rFonts w:eastAsia="仿宋_GB2312"/>
                <w:kern w:val="0"/>
                <w:sz w:val="24"/>
                <w:szCs w:val="24"/>
              </w:rPr>
              <w:t>万元。</w:t>
            </w:r>
          </w:p>
        </w:tc>
        <w:tc>
          <w:tcPr>
            <w:tcW w:w="4339" w:type="dxa"/>
            <w:vAlign w:val="center"/>
          </w:tcPr>
          <w:p w:rsidR="00C80121" w:rsidRPr="00734F59" w:rsidRDefault="00C80121" w:rsidP="00C80121">
            <w:pPr>
              <w:widowControl/>
              <w:spacing w:line="400" w:lineRule="exac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 xml:space="preserve">    1.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对工信部认定的专精特新“小巨人”企业、省认定的专精特新中小企业在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2021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年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7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月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日至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2022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年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5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月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31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日期间发生的商业银行贷款利息进行核算，并按实施标准中的要求进行贴息。</w:t>
            </w:r>
          </w:p>
          <w:p w:rsidR="00C80121" w:rsidRPr="00734F59" w:rsidRDefault="00C80121" w:rsidP="00C80121">
            <w:pPr>
              <w:widowControl/>
              <w:spacing w:line="400" w:lineRule="exact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 xml:space="preserve">    2. 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各县（市、区）要</w:t>
            </w:r>
            <w:r w:rsidR="00DD225F" w:rsidRPr="00734F59">
              <w:rPr>
                <w:rFonts w:eastAsia="仿宋_GB2312" w:hint="eastAsia"/>
                <w:kern w:val="0"/>
                <w:sz w:val="24"/>
                <w:szCs w:val="24"/>
              </w:rPr>
              <w:t>指导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资金使用单位建立专项资金专账核算制度，</w:t>
            </w:r>
            <w:r w:rsidRPr="00734F59">
              <w:rPr>
                <w:rFonts w:eastAsia="仿宋_GB2312"/>
                <w:kern w:val="0"/>
                <w:sz w:val="24"/>
                <w:szCs w:val="24"/>
              </w:rPr>
              <w:t>专款专用，确保</w:t>
            </w:r>
            <w:r w:rsidRPr="00734F59">
              <w:rPr>
                <w:rFonts w:eastAsia="仿宋_GB2312" w:hint="eastAsia"/>
                <w:kern w:val="0"/>
                <w:sz w:val="24"/>
                <w:szCs w:val="24"/>
              </w:rPr>
              <w:t>奖补资金主要用于支付企业融资成本，体现政策降低中小企业融资成本目的。</w:t>
            </w:r>
          </w:p>
        </w:tc>
        <w:tc>
          <w:tcPr>
            <w:tcW w:w="1020" w:type="dxa"/>
            <w:vAlign w:val="center"/>
          </w:tcPr>
          <w:p w:rsidR="00C80121" w:rsidRPr="00C80121" w:rsidRDefault="00C80121" w:rsidP="00C80121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</w:rPr>
            </w:pPr>
            <w:r w:rsidRPr="00C80121">
              <w:rPr>
                <w:rStyle w:val="font01"/>
                <w:rFonts w:eastAsia="仿宋_GB2312"/>
                <w:sz w:val="24"/>
                <w:szCs w:val="24"/>
              </w:rPr>
              <w:t>当年度</w:t>
            </w:r>
          </w:p>
        </w:tc>
      </w:tr>
    </w:tbl>
    <w:p w:rsidR="00A93D52" w:rsidRDefault="00A93D52"/>
    <w:sectPr w:rsidR="00A93D52" w:rsidSect="00C8012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8EF" w:rsidRDefault="00C658EF" w:rsidP="00DD225F">
      <w:r>
        <w:separator/>
      </w:r>
    </w:p>
  </w:endnote>
  <w:endnote w:type="continuationSeparator" w:id="1">
    <w:p w:rsidR="00C658EF" w:rsidRDefault="00C658EF" w:rsidP="00DD2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8EF" w:rsidRDefault="00C658EF" w:rsidP="00DD225F">
      <w:r>
        <w:separator/>
      </w:r>
    </w:p>
  </w:footnote>
  <w:footnote w:type="continuationSeparator" w:id="1">
    <w:p w:rsidR="00C658EF" w:rsidRDefault="00C658EF" w:rsidP="00DD2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121"/>
    <w:rsid w:val="00734F59"/>
    <w:rsid w:val="00743643"/>
    <w:rsid w:val="007A6B6B"/>
    <w:rsid w:val="00A17A24"/>
    <w:rsid w:val="00A93D52"/>
    <w:rsid w:val="00C658EF"/>
    <w:rsid w:val="00C80121"/>
    <w:rsid w:val="00DD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C80121"/>
    <w:rPr>
      <w:rFonts w:ascii="宋体" w:eastAsia="宋体" w:cs="宋体"/>
      <w:color w:val="000000"/>
      <w:sz w:val="22"/>
      <w:szCs w:val="22"/>
      <w:u w:val="none"/>
      <w:lang w:bidi="ar-SA"/>
    </w:rPr>
  </w:style>
  <w:style w:type="paragraph" w:styleId="a3">
    <w:name w:val="header"/>
    <w:basedOn w:val="a"/>
    <w:link w:val="Char"/>
    <w:uiPriority w:val="99"/>
    <w:semiHidden/>
    <w:unhideWhenUsed/>
    <w:rsid w:val="00DD2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2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2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2023-01-31T07:35:00Z</dcterms:created>
  <dcterms:modified xsi:type="dcterms:W3CDTF">2023-01-31T09:00:00Z</dcterms:modified>
</cp:coreProperties>
</file>