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zh-CN" w:eastAsia="zh-CN"/>
        </w:rPr>
        <w:t>揭阳市创建广东省卫生城市工作任务分解表（一）</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940"/>
        <w:gridCol w:w="8370"/>
        <w:gridCol w:w="288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2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89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83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28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2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923" w:type="dxa"/>
            <w:vMerge w:val="restart"/>
            <w:tcBorders>
              <w:tl2br w:val="nil"/>
              <w:tr2bl w:val="nil"/>
            </w:tcBorders>
            <w:shd w:val="clear" w:color="auto" w:fill="FFFFFF"/>
            <w:noWrap w:val="0"/>
            <w:textDirection w:val="tbLrV"/>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right="0" w:rightChars="0"/>
              <w:jc w:val="both"/>
              <w:textAlignment w:val="auto"/>
              <w:rPr>
                <w:rFonts w:hint="eastAsia" w:ascii="仿宋" w:hAnsi="仿宋" w:eastAsia="仿宋" w:cs="仿宋"/>
                <w:color w:val="auto"/>
                <w:sz w:val="28"/>
                <w:szCs w:val="28"/>
                <w:lang w:val="zh-CN"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right="0" w:right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一、爱 国 卫 生 组 织 管 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p>
        </w:tc>
        <w:tc>
          <w:tcPr>
            <w:tcW w:w="8940"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市委、市政府重视爱国卫生工作，认真贯彻执行《广东省爱国卫生工作条例》，把爱国卫生工作纳入当地经济社会发展总体规划，列入政府工作目标。市、区政府有创建卫生城市工作方案，有检查监督，措施落实。</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（二）各级爱卫会组织健全，爱卫会委员部门履行职责，任务落实。</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市、区爱卫会办公室编制、人员、经费、任务落实，机构独立或相对独立，有与实际工作相适应的办公、交通等条件。街道办事处配备专职、社区（居委会）等基层单位有兼职爱国卫生工作人员。</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（三）认真贯彻实施国家和省有关城市卫生管理法规，并制定有本市的爱国卫生工作规章或规范性文件。</w:t>
            </w:r>
          </w:p>
        </w:tc>
        <w:tc>
          <w:tcPr>
            <w:tcW w:w="83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1、收集近三年本市开展爱国卫生工作的计划、总结、资料、会议记录。</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sz w:val="28"/>
                <w:szCs w:val="28"/>
                <w:lang w:val="zh-CN" w:eastAsia="zh-CN"/>
              </w:rPr>
              <w:t>收集、整理市、区爱卫会和爱卫办有关机构设置和人员配备有效文件和人员花名册。</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3、收集居委会和各部门分管爱卫工作领导及工作人员名单。</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4、收集近三年来用于爱卫、改水、改厕、除四害等方面的经费文件、证据。</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5、收集市人大、市政府制订、公布的有关爱国卫生管理规章制度。</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6、创建省卫生城市工作方案、任务分解表、领导小组名单。</w:t>
            </w:r>
          </w:p>
        </w:tc>
        <w:tc>
          <w:tcPr>
            <w:tcW w:w="28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2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榕城、东山、试验区政府（管委会）、各成员单位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4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3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7、落实或增加市、区爱卫办人员编制、经费。</w:t>
            </w:r>
          </w:p>
        </w:tc>
        <w:tc>
          <w:tcPr>
            <w:tcW w:w="28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各级编办</w:t>
            </w:r>
          </w:p>
        </w:tc>
        <w:tc>
          <w:tcPr>
            <w:tcW w:w="2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各级财政局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4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3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8、配套相应的办公、交通、设备、设施。</w:t>
            </w:r>
          </w:p>
        </w:tc>
        <w:tc>
          <w:tcPr>
            <w:tcW w:w="28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市财政局、各区政府（管委会）</w:t>
            </w:r>
          </w:p>
        </w:tc>
        <w:tc>
          <w:tcPr>
            <w:tcW w:w="2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923" w:type="dxa"/>
            <w:tcBorders>
              <w:tl2br w:val="nil"/>
              <w:tr2bl w:val="nil"/>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二、健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康</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教</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育</w:t>
            </w:r>
          </w:p>
        </w:tc>
        <w:tc>
          <w:tcPr>
            <w:tcW w:w="89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（一）健康教育主管部门有长远规划，有年度计划、有总结。</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市有独立或相对独立的健康教育所，编制、人员、经费、任务落实；区、街、社区（居委会）医院、学校、主要公共场所和企事业单位有健康教育专（兼）职人员，健康教育工作网络基本形成。</w:t>
            </w:r>
          </w:p>
        </w:tc>
        <w:tc>
          <w:tcPr>
            <w:tcW w:w="837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1、市健康教育规划和年度工作计划、总结及有关资料。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2、收集市健康教育机构、编制、人员设备、经费和任务落实情况</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资料。收集居委会、医院、学校和主要公共场所健康教育专（兼）</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职人员名单。</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3、落实健教所编制、人员、经费相关资料</w:t>
            </w:r>
          </w:p>
        </w:tc>
        <w:tc>
          <w:tcPr>
            <w:tcW w:w="288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204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榕城、东山、试验区政府（管委会）、各级财政局和各有关单位</w:t>
            </w:r>
            <w:r>
              <w:rPr>
                <w:rFonts w:hint="eastAsia" w:ascii="仿宋" w:hAnsi="仿宋" w:eastAsia="仿宋" w:cs="仿宋"/>
                <w:color w:val="auto"/>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mallCaps w:val="0"/>
          <w:color w:val="auto"/>
          <w:sz w:val="44"/>
          <w:szCs w:val="44"/>
          <w:shd w:val="clear" w:color="auto" w:fill="auto"/>
        </w:rPr>
      </w:pPr>
      <w:r>
        <w:rPr>
          <w:rFonts w:hint="eastAsia" w:ascii="仿宋" w:hAnsi="仿宋" w:eastAsia="仿宋" w:cs="仿宋"/>
          <w:color w:val="auto"/>
          <w:sz w:val="44"/>
          <w:szCs w:val="44"/>
          <w:lang w:val="zh-CN" w:eastAsia="zh-CN"/>
        </w:rPr>
        <w:t>揭阳市创建广东省卫生城市工作任务分解表（二）</w:t>
      </w:r>
    </w:p>
    <w:tbl>
      <w:tblPr>
        <w:tblStyle w:val="2"/>
        <w:tblW w:w="0" w:type="auto"/>
        <w:tblInd w:w="108"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8936"/>
        <w:gridCol w:w="8475"/>
        <w:gridCol w:w="2805"/>
        <w:gridCol w:w="2115"/>
      </w:tblGrid>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04"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8936"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 xml:space="preserve"> 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9" w:hRule="exact"/>
        </w:trPr>
        <w:tc>
          <w:tcPr>
            <w:tcW w:w="904" w:type="dxa"/>
            <w:vMerge w:val="restart"/>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康</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教</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育</w:t>
            </w:r>
          </w:p>
        </w:tc>
        <w:tc>
          <w:tcPr>
            <w:tcW w:w="8936"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w:t>
            </w:r>
            <w:r>
              <w:rPr>
                <w:rFonts w:hint="eastAsia" w:ascii="仿宋" w:hAnsi="仿宋" w:eastAsia="仿宋" w:cs="仿宋"/>
                <w:color w:val="auto"/>
                <w:sz w:val="28"/>
                <w:szCs w:val="28"/>
              </w:rPr>
              <w:t>）</w:t>
            </w:r>
            <w:r>
              <w:rPr>
                <w:rFonts w:hint="eastAsia" w:ascii="仿宋" w:hAnsi="仿宋" w:eastAsia="仿宋" w:cs="仿宋"/>
                <w:color w:val="auto"/>
                <w:sz w:val="28"/>
                <w:szCs w:val="28"/>
                <w:lang w:val="zh-CN" w:eastAsia="zh-CN"/>
              </w:rPr>
              <w:t>中小学校健康教育开课率100%，贯彻执行《学校健康教育评价方案》。学生健康知识知晓率90%以上，学生健康行为形成率85%以上。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（三）医院有针对性地开展多种形式的健康教育活动，候诊室、住院部各病区设有健康教育专栏，每季度至少更换一次内容。住院病人相关健康知识知晓率达80%以上。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（四）积极开展形式多样的社区健康教育活动。居民健康知识知晓率达80%以上，健康行为形成率达75%以上。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（五）各行业能结合本单位特点开展健康教育活动。职工健康知识知晓率达80%以上，健康行为形成率达75%以上。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（六）市报、电台、电视台开设有健康教育栏目，每周不少于1次。</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（七）车站、港口、机场等候室和影剧院、广场等大型公共场所有固定的健康</w:t>
            </w:r>
            <w:r>
              <w:rPr>
                <w:rFonts w:hint="eastAsia" w:ascii="仿宋" w:hAnsi="仿宋" w:eastAsia="仿宋" w:cs="仿宋"/>
                <w:color w:val="auto"/>
                <w:sz w:val="28"/>
                <w:szCs w:val="28"/>
                <w:lang w:val="en-US" w:eastAsia="zh-CN"/>
              </w:rPr>
              <w:t>教</w:t>
            </w:r>
            <w:r>
              <w:rPr>
                <w:rFonts w:hint="eastAsia" w:ascii="仿宋" w:hAnsi="仿宋" w:eastAsia="仿宋" w:cs="仿宋"/>
                <w:color w:val="auto"/>
                <w:sz w:val="28"/>
                <w:szCs w:val="28"/>
                <w:lang w:val="zh-CN" w:eastAsia="zh-CN"/>
              </w:rPr>
              <w:t>育宣传栏，每季度至少换一次内容。</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（八）积极开展控烟宣传和创无吸烟单位活动、无烟草广告城市活动。医院、影剧院、歌舞厅、大商场、会议室及车站、港口、机场等候室等禁止吸烟，无烟草广告。</w:t>
            </w: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4、市教育局制订有学校健康教育计划；各中、小学校普遍开展健康教育活动，做到有课时、有课本、有教师、有教案、有考评，资料齐全。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5、</w:t>
            </w:r>
            <w:r>
              <w:rPr>
                <w:rFonts w:hint="eastAsia" w:ascii="仿宋" w:hAnsi="仿宋" w:eastAsia="仿宋" w:cs="仿宋"/>
                <w:color w:val="auto"/>
                <w:sz w:val="28"/>
                <w:szCs w:val="28"/>
                <w:lang w:val="zh-CN" w:eastAsia="zh-CN"/>
              </w:rPr>
              <w:t>校园内严禁学生吸烟，教师也应逐步戒烟。准备好“课时”、“饮水与洗漱设施”、“教学计划”、“教案”、“传播活动”、“开课率”、“书面考核”、“头发与指甲”、“校园与厕所”等9个</w:t>
            </w:r>
            <w:r>
              <w:rPr>
                <w:rFonts w:hint="eastAsia" w:ascii="仿宋" w:hAnsi="仿宋" w:eastAsia="仿宋" w:cs="仿宋"/>
                <w:color w:val="auto"/>
                <w:sz w:val="28"/>
                <w:szCs w:val="28"/>
                <w:u w:val="none" w:color="auto"/>
                <w:lang w:val="zh-CN" w:eastAsia="zh-CN"/>
              </w:rPr>
              <w:t>项目现场检查。</w:t>
            </w:r>
            <w:r>
              <w:rPr>
                <w:rFonts w:hint="eastAsia" w:ascii="仿宋" w:hAnsi="仿宋" w:eastAsia="仿宋" w:cs="仿宋"/>
                <w:color w:val="auto"/>
                <w:sz w:val="28"/>
                <w:szCs w:val="28"/>
                <w:lang w:val="zh-CN" w:eastAsia="zh-CN"/>
              </w:rPr>
              <w:tab/>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市教育局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各中、小学校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6" w:hRule="exact"/>
        </w:trPr>
        <w:tc>
          <w:tcPr>
            <w:tcW w:w="904" w:type="dxa"/>
            <w:vMerge w:val="continue"/>
            <w:tcBorders>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lang w:val="en-US" w:eastAsia="zh-CN"/>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6、</w:t>
            </w:r>
            <w:r>
              <w:rPr>
                <w:rFonts w:hint="eastAsia" w:ascii="仿宋" w:hAnsi="仿宋" w:eastAsia="仿宋" w:cs="仿宋"/>
                <w:color w:val="auto"/>
                <w:sz w:val="28"/>
                <w:szCs w:val="28"/>
                <w:lang w:val="zh-CN" w:eastAsia="zh-CN"/>
              </w:rPr>
              <w:t>医院候诊室、住院部、各病区设有健康教育专栏，每季度至少更换一次内容。并针对不同病人开展多种形式的健康教育服务，医务人员利用口头和文字对病人及家属开展健康教育，并配备相应的健康教育读物。</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7、医院候诊室、住院部、各病区要设有禁烟标志。</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市卫生局</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各医院</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3" w:hRule="exact"/>
        </w:trPr>
        <w:tc>
          <w:tcPr>
            <w:tcW w:w="904"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8、</w:t>
            </w:r>
            <w:r>
              <w:rPr>
                <w:rFonts w:hint="eastAsia" w:ascii="仿宋" w:hAnsi="仿宋" w:eastAsia="仿宋" w:cs="仿宋"/>
                <w:color w:val="auto"/>
                <w:sz w:val="28"/>
                <w:szCs w:val="28"/>
                <w:lang w:val="zh-CN" w:eastAsia="zh-CN"/>
              </w:rPr>
              <w:t>各居委会要有健康教育兼职人员，有健康教育计划、有资料、有总结，资料齐全。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9、</w:t>
            </w:r>
            <w:r>
              <w:rPr>
                <w:rFonts w:hint="eastAsia" w:ascii="仿宋" w:hAnsi="仿宋" w:eastAsia="仿宋" w:cs="仿宋"/>
                <w:color w:val="auto"/>
                <w:sz w:val="28"/>
                <w:szCs w:val="28"/>
                <w:lang w:val="zh-CN" w:eastAsia="zh-CN"/>
              </w:rPr>
              <w:t>居委会（小区）有固定的健康教育宣传栏，每季度至少更换一次内容。居委会健康</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教育工作有计划、有资料、有总结。</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榕城、东山、</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试验区政府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各区卫生局、教育局</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exact"/>
        </w:trPr>
        <w:tc>
          <w:tcPr>
            <w:tcW w:w="904"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10、检查单位设置有相关的健康教育专项，内容较为丰富。</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11、饮食、食品、旅业、理发业从业人员健康教育有资料，接受卫生知识和健康知识培</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训达98%以上。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12、职工个人卫生意识较强，能按照相关法律法规落实好个人卫生。</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市（区）工商局及相关单位</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exact"/>
        </w:trPr>
        <w:tc>
          <w:tcPr>
            <w:tcW w:w="904"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13、</w:t>
            </w:r>
            <w:r>
              <w:rPr>
                <w:rFonts w:hint="eastAsia" w:ascii="仿宋" w:hAnsi="仿宋" w:eastAsia="仿宋" w:cs="仿宋"/>
                <w:color w:val="auto"/>
                <w:sz w:val="28"/>
                <w:szCs w:val="28"/>
                <w:lang w:val="zh-CN" w:eastAsia="zh-CN"/>
              </w:rPr>
              <w:t>各新闻单位开辟健康教育专栏或专题节目，并安排每周至少1次以上。</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市委宣传部</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各新闻媒体</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exact"/>
        </w:trPr>
        <w:tc>
          <w:tcPr>
            <w:tcW w:w="904"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14、车站必须设有健康教育专栏，每季度至少更换一次内容。</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市交通局</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1" w:hRule="exact"/>
        </w:trPr>
        <w:tc>
          <w:tcPr>
            <w:tcW w:w="904"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15、</w:t>
            </w:r>
            <w:r>
              <w:rPr>
                <w:rFonts w:hint="eastAsia" w:ascii="仿宋" w:hAnsi="仿宋" w:eastAsia="仿宋" w:cs="仿宋"/>
                <w:color w:val="auto"/>
                <w:sz w:val="28"/>
                <w:szCs w:val="28"/>
                <w:lang w:val="zh-CN" w:eastAsia="zh-CN"/>
              </w:rPr>
              <w:t>影剧院、歌舞厅、大商场必须设有健康教育专栏，每季度至少更换一次内容，有禁烟标志和措施。</w:t>
            </w:r>
          </w:p>
        </w:tc>
        <w:tc>
          <w:tcPr>
            <w:tcW w:w="28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榕城、东山、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 xml:space="preserve">试验区政府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1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exact"/>
        </w:trPr>
        <w:tc>
          <w:tcPr>
            <w:tcW w:w="904"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936"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847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16、清理各种烟草广告。</w:t>
            </w:r>
          </w:p>
        </w:tc>
        <w:tc>
          <w:tcPr>
            <w:tcW w:w="280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211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市行政执法局</w:t>
            </w:r>
          </w:p>
        </w:tc>
      </w:tr>
    </w:tbl>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color w:val="auto"/>
          <w:sz w:val="44"/>
          <w:szCs w:val="44"/>
          <w:lang w:val="zh-CN"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mallCaps w:val="0"/>
          <w:color w:val="auto"/>
          <w:sz w:val="32"/>
          <w:szCs w:val="32"/>
          <w:shd w:val="clear" w:color="auto" w:fill="auto"/>
        </w:rPr>
      </w:pPr>
      <w:r>
        <w:rPr>
          <w:rFonts w:hint="eastAsia" w:ascii="仿宋" w:hAnsi="仿宋" w:eastAsia="仿宋" w:cs="仿宋"/>
          <w:color w:val="auto"/>
          <w:sz w:val="44"/>
          <w:szCs w:val="44"/>
          <w:lang w:val="zh-CN" w:eastAsia="zh-CN"/>
        </w:rPr>
        <w:t>揭阳市创建广东省卫生城市工作任务分解表（三）</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
        <w:gridCol w:w="7455"/>
        <w:gridCol w:w="9990"/>
        <w:gridCol w:w="336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7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74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1" w:hRule="exact"/>
        </w:trPr>
        <w:tc>
          <w:tcPr>
            <w:tcW w:w="877"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环</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境</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卫</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生</w:t>
            </w:r>
          </w:p>
        </w:tc>
        <w:tc>
          <w:tcPr>
            <w:tcW w:w="745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（一）认真执行国家和省有关市容环境卫生管理法规，有健全的市容环境卫生管理规章。市容环境卫生管理机构全，经费落实，队伍配套，职责明确，并达到规定的要求。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（二）编制了垃圾收集、运输、处理和公共厕所（含粪便处理）等环境卫生设施建设规划，并纳入城市建设总体规划中实施。</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市容环境整洁美观。城区内乱搭建、乱占道、乱摆卖、乱拉挂物、乱停放、乱张贴、乱吐、乱扔现象得到有效控制，无违章饲养禽畜；建筑物立面定期维护、粉饰，户外广告、标牌等设置规范有序；各单位门前卫生责任制落实；进出口路段无违章建筑，道路清洁、交通畅顺；城市河道、湖泊等水面清洁，无漂浮垃圾，岸坡整洁、无垃圾杂物。</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（四）城区道路硬底化率达98%以上；市内主干道、商业街两侧、旅游景点、公共场所，按规定设置足量果皮箱（废物箱），果皮箱洁净完好、不孳生苍蝇；城区下水道密闭畅通，管网覆盖率达 95%以上；各类地下沟渠不孳生“四害”；城市美化、亮化，照明设施完好，路灯亮化率达98%以上。</w:t>
            </w: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1、市容环境卫生管理机构健全，经费落实，队伍配套，环卫工人达到标准要求。收集整理环卫机构、队伍、人员配备、经费等方面的资料。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2、有健全的市容环境卫生管理规章，有相应监督管理队伍， 有环卫工作规划。</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3、收集整理本市有关市容环境卫生管理规章制度、环卫工作规划和近三年来环卫工作年度计划。</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市环保局、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exac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4、城乡结合部无垃圾余泥堆积、无大的蚊、蝇孳生地，进出口路段无违章建筑，道路清洁、交通畅顺。</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5、果皮箱洁净，不孳生苍蝇；各类地下沟渠不孳生“四害”。</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6、城区的乱搭建、乱占道、乱摆卖、乱挂物、乱停放、乱竖 （贴）广告、乱吐、乱扔得到有效控制，无违章饲养禽畜。</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行政执法局及榕城、东山、试验区政府（管委</w:t>
            </w:r>
            <w:r>
              <w:rPr>
                <w:rFonts w:hint="eastAsia" w:ascii="仿宋" w:hAnsi="仿宋" w:eastAsia="仿宋" w:cs="仿宋"/>
                <w:color w:val="auto"/>
                <w:sz w:val="28"/>
                <w:szCs w:val="28"/>
                <w:highlight w:val="none"/>
                <w:lang w:val="zh-CN" w:eastAsia="zh-CN"/>
              </w:rPr>
              <w:t>会</w:t>
            </w:r>
            <w:r>
              <w:rPr>
                <w:rFonts w:hint="eastAsia" w:ascii="仿宋" w:hAnsi="仿宋" w:eastAsia="仿宋" w:cs="仿宋"/>
                <w:color w:val="auto"/>
                <w:sz w:val="28"/>
                <w:szCs w:val="28"/>
                <w:lang w:val="zh-CN" w:eastAsia="zh-CN"/>
              </w:rPr>
              <w:t>）</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市及区公安 局、工商局、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7、不得有违章广告出现，且广告标牌必须设置有序并定期维护。</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市行政执法局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市及区公安局、工商局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9" w:hRule="exac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8、收集市区落实“门前三包”责任制有关资料。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9、大力整治城中村环境卫生。做到无垃圾、无粪便、无污水横流、无四害孳生、无杂草丛生、无路障杂物，环境清洁。</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10、南北河市区段、引榕干渠岸坡及水面清洁，无漂浮物及垃圾。</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市水利局、市海洋渔业局</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trPr>
        <w:tc>
          <w:tcPr>
            <w:tcW w:w="87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11、内城河水面清洁，岸坡及水面无漂浮物及垃圾。</w:t>
            </w:r>
          </w:p>
        </w:tc>
        <w:tc>
          <w:tcPr>
            <w:tcW w:w="33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202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877"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45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9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12、市区增设环卫设施建设方案</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13、城区道路硬底化必须达标，并有相关资料说明。</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14、市内主干道、商业街两侧和旅游景点，每50米设置果皮箱一个。</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15、抓好下水道建设和整治，达到下水道硬底、完好，排水畅通。</w:t>
            </w:r>
          </w:p>
        </w:tc>
        <w:tc>
          <w:tcPr>
            <w:tcW w:w="336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市卫生局、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市旅游局</w:t>
            </w:r>
          </w:p>
        </w:tc>
      </w:tr>
    </w:tbl>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zh-CN" w:eastAsia="zh-CN"/>
        </w:rPr>
        <w:t>揭阳市创建广东省卫生城市工作任务分解表（四）</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7515"/>
        <w:gridCol w:w="9975"/>
        <w:gridCol w:w="334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4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751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none" w:color="auto"/>
                <w:lang w:val="zh-CN" w:eastAsia="zh-CN"/>
              </w:rPr>
              <w:t>主</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要</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任</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务</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exact"/>
        </w:trPr>
        <w:tc>
          <w:tcPr>
            <w:tcW w:w="847" w:type="dxa"/>
            <w:vMerge w:val="restart"/>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生</w:t>
            </w:r>
          </w:p>
        </w:tc>
        <w:tc>
          <w:tcPr>
            <w:tcW w:w="751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（五）城区清扫、保洁质量达到《城市环境卫生质量标准》要求，重点路段保洁时间不低于</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val="zh-CN" w:eastAsia="zh-CN"/>
              </w:rPr>
              <w:t>小时，道路机械化清扫率达</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val="zh-CN" w:eastAsia="zh-CN"/>
              </w:rPr>
              <w:t>以上；推行垃圾袋装化和上门收集，普及率达</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lang w:val="zh-CN" w:eastAsia="zh-CN"/>
              </w:rPr>
              <w:t>以上；逐步实行垃圾分类收集。机关企事业单位的垃圾实行密闭管理。垃圾日产日清，清运率达</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lang w:val="zh-CN" w:eastAsia="zh-CN"/>
              </w:rPr>
              <w:t>运输车辆数量充足、密闭、标志清晰，运输过程无垃圾飞扬、撒漏、拖挂和污水滴漏现象。垃圾收集、转运站设置符合《城市环境卫生设施设置标准》要求，布局选址合理，封闭式管理，有给排水设施，飘尘、噪音、臭气、排水指标符合环境监测标准；垃圾无害化处理率达</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lang w:val="zh-CN" w:eastAsia="zh-CN"/>
              </w:rPr>
              <w:t>以上，垃圾处理场达到国家规定标准。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（六）城区内所有厕所均为水冲式厕所，粪便无害化处理率达</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lang w:val="zh-CN" w:eastAsia="zh-CN"/>
              </w:rPr>
              <w:t>以上。公厕布局合理，数量充足，符合《城市环境卫生设施设置标准》要求，其中二类标准以上（含二类）不少于</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lang w:val="zh-CN" w:eastAsia="zh-CN"/>
              </w:rPr>
              <w:t>公厕管理符合《城市公共厕所卫生标准》。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七）集贸市场管理规范，商品划行归市，布局合理，高台摆卖，秩序良好，环境清洁。地面硬底化，给排水设施配套完善，排水畅通。垃圾收集转运设施完善、日产日清；除“四害”措施落实；食品卫生符合规定要求。市场周围无占道经营及乱摆卖，车辆停放有序。公厕卫生符合要求。严格控制活禽的销售，有活禽销售的市场要设立相对独立的区域，污物、污水处置和消毒设施完善，实行隔离屠宰。无违禁销售野生动物。</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（八）建筑工地实行封闭式管理，施工场地设置的隔离护栏规范，高度不低于</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val="zh-CN" w:eastAsia="zh-CN"/>
              </w:rPr>
              <w:t>米，不污染周围环境，不影响市容。场内物料堆放整齐，环境清洁，宿舍、食堂、厕所卫生符合规定要求；除“四害”措施落实。待建工地无乱倒垃圾和乱搭乱建现象。</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（九）编制城市绿地系统专项规划，建成区绿化覆盖率达</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val="zh-CN" w:eastAsia="zh-CN"/>
              </w:rPr>
              <w:t>以上，人均公共绿地面积达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eastAsia="zh-CN"/>
              </w:rPr>
              <w:t>平方米以上。绿化管理好，树木、花草生长良好；主次干道有行道树，树形整齐，花基、草坪无垃圾杂物。</w:t>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16、</w:t>
            </w:r>
            <w:r>
              <w:rPr>
                <w:rFonts w:hint="eastAsia" w:ascii="仿宋" w:hAnsi="仿宋" w:eastAsia="仿宋" w:cs="仿宋"/>
                <w:color w:val="auto"/>
                <w:sz w:val="28"/>
                <w:szCs w:val="28"/>
                <w:lang w:val="zh-CN" w:eastAsia="zh-CN"/>
              </w:rPr>
              <w:t>城区全面推行上门收垃圾，取消露天垃圾桶、斗、池、箩。</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17、</w:t>
            </w:r>
            <w:r>
              <w:rPr>
                <w:rFonts w:hint="eastAsia" w:ascii="仿宋" w:hAnsi="仿宋" w:eastAsia="仿宋" w:cs="仿宋"/>
                <w:color w:val="auto"/>
                <w:sz w:val="28"/>
                <w:szCs w:val="28"/>
                <w:lang w:val="zh-CN" w:eastAsia="zh-CN"/>
              </w:rPr>
              <w:t>加强垃圾中转站管理，垃圾日产日清，无残留垃圾，做到车走地净，内、外清洁，</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无恶臭。</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18、</w:t>
            </w:r>
            <w:r>
              <w:rPr>
                <w:rFonts w:hint="eastAsia" w:ascii="仿宋" w:hAnsi="仿宋" w:eastAsia="仿宋" w:cs="仿宋"/>
                <w:color w:val="auto"/>
                <w:sz w:val="28"/>
                <w:szCs w:val="28"/>
                <w:lang w:val="zh-CN" w:eastAsia="zh-CN"/>
              </w:rPr>
              <w:t>配备足够的垃圾收运设施且达到标准要求，并加大垃圾处理场、中转站排水道建设，</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使之达到标准要求。</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rPr>
        <w:tc>
          <w:tcPr>
            <w:tcW w:w="84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19</w:t>
            </w:r>
            <w:r>
              <w:rPr>
                <w:rFonts w:hint="eastAsia" w:ascii="仿宋" w:hAnsi="仿宋" w:eastAsia="仿宋" w:cs="仿宋"/>
                <w:color w:val="auto"/>
                <w:sz w:val="28"/>
                <w:szCs w:val="28"/>
                <w:lang w:val="zh-CN" w:eastAsia="zh-CN"/>
              </w:rPr>
              <w:t>、建设并完善垃圾处理场，使城区垃圾处理达到国家标准。</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exact"/>
        </w:trPr>
        <w:tc>
          <w:tcPr>
            <w:tcW w:w="84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20、</w:t>
            </w:r>
            <w:r>
              <w:rPr>
                <w:rFonts w:hint="eastAsia" w:ascii="仿宋" w:hAnsi="仿宋" w:eastAsia="仿宋" w:cs="仿宋"/>
                <w:color w:val="auto"/>
                <w:sz w:val="28"/>
                <w:szCs w:val="28"/>
                <w:lang w:val="zh-CN" w:eastAsia="zh-CN"/>
              </w:rPr>
              <w:t>规划建设足够的封闭式垃圾中转站，取代目前占道的露天临时垃圾中转站。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21、</w:t>
            </w:r>
            <w:r>
              <w:rPr>
                <w:rFonts w:hint="eastAsia" w:ascii="仿宋" w:hAnsi="仿宋" w:eastAsia="仿宋" w:cs="仿宋"/>
                <w:color w:val="auto"/>
                <w:sz w:val="28"/>
                <w:szCs w:val="28"/>
                <w:lang w:val="zh-CN" w:eastAsia="zh-CN"/>
              </w:rPr>
              <w:t>加大公厕建设力度（按每平方公里不少于</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eastAsia="zh-CN"/>
              </w:rPr>
              <w:t>座，其中二类以上（含二类）不少于</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lang w:val="zh-CN" w:eastAsia="zh-CN"/>
              </w:rPr>
              <w:t>且布局合理，数量满足），并配有专人管理，做到内、外清洁，便器无积垢，粪池密封，无蝇、无蛆、无臭。</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榕城、东山、试验区政府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84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22、</w:t>
            </w:r>
            <w:r>
              <w:rPr>
                <w:rFonts w:hint="eastAsia" w:ascii="仿宋" w:hAnsi="仿宋" w:eastAsia="仿宋" w:cs="仿宋"/>
                <w:color w:val="auto"/>
                <w:sz w:val="28"/>
                <w:szCs w:val="28"/>
                <w:lang w:val="zh-CN" w:eastAsia="zh-CN"/>
              </w:rPr>
              <w:t>集贸市场地面硬底化，给、排水设施配套完善，公厕卫生符合要求。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23、</w:t>
            </w:r>
            <w:r>
              <w:rPr>
                <w:rFonts w:hint="eastAsia" w:ascii="仿宋" w:hAnsi="仿宋" w:eastAsia="仿宋" w:cs="仿宋"/>
                <w:color w:val="auto"/>
                <w:sz w:val="28"/>
                <w:szCs w:val="28"/>
                <w:lang w:val="zh-CN" w:eastAsia="zh-CN"/>
              </w:rPr>
              <w:t>严格控制乱占道、乱摆卖、乱拉挂、乱张贴、乱停放，划行归市，高台摆卖，秩序良好，环境清洁，排水畅通，摊</w:t>
            </w:r>
            <w:r>
              <w:rPr>
                <w:rFonts w:hint="eastAsia" w:ascii="仿宋" w:hAnsi="仿宋" w:eastAsia="仿宋" w:cs="仿宋"/>
                <w:color w:val="auto"/>
                <w:sz w:val="28"/>
                <w:szCs w:val="28"/>
                <w:lang w:val="en-US" w:eastAsia="zh-CN"/>
              </w:rPr>
              <w:t>档</w:t>
            </w:r>
            <w:r>
              <w:rPr>
                <w:rFonts w:hint="eastAsia" w:ascii="仿宋" w:hAnsi="仿宋" w:eastAsia="仿宋" w:cs="仿宋"/>
                <w:color w:val="auto"/>
                <w:sz w:val="28"/>
                <w:szCs w:val="28"/>
                <w:lang w:val="zh-CN" w:eastAsia="zh-CN"/>
              </w:rPr>
              <w:t>设有废物容器，垃圾日产日清，除四害措施落实，食品卫生符合相关规定，防蝇、防鼠设施完善，四害密度符合标准要求。</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市场物业总站</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市卫生局、工商局、行政执法局、建设局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84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24、</w:t>
            </w:r>
            <w:r>
              <w:rPr>
                <w:rFonts w:hint="eastAsia" w:ascii="仿宋" w:hAnsi="仿宋" w:eastAsia="仿宋" w:cs="仿宋"/>
                <w:color w:val="auto"/>
                <w:sz w:val="28"/>
                <w:szCs w:val="28"/>
                <w:lang w:val="zh-CN" w:eastAsia="zh-CN"/>
              </w:rPr>
              <w:t>加强建筑工地管理。各房地产开发公司要完善道路硬底化建设和卫生基础设施建设，并加强卫生管理，城区内所有建筑工地要建有</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val="zh-CN" w:eastAsia="zh-CN"/>
              </w:rPr>
              <w:t>米高以上的围墙，除四害措施落实，四害密度符合标准要求。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25、</w:t>
            </w:r>
            <w:r>
              <w:rPr>
                <w:rFonts w:hint="eastAsia" w:ascii="仿宋" w:hAnsi="仿宋" w:eastAsia="仿宋" w:cs="仿宋"/>
                <w:color w:val="auto"/>
                <w:sz w:val="28"/>
                <w:szCs w:val="28"/>
                <w:lang w:val="zh-CN" w:eastAsia="zh-CN"/>
              </w:rPr>
              <w:t>工地内物料堆放整齐，环境清洁，无粪便、垃圾积存；食堂卫生符合要求；厕所清洁，无泄漏；无蚊、蝇、鼠孳生；除四害措施落实。</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各相关单位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847"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26、</w:t>
            </w:r>
            <w:r>
              <w:rPr>
                <w:rFonts w:hint="eastAsia" w:ascii="仿宋" w:hAnsi="仿宋" w:eastAsia="仿宋" w:cs="仿宋"/>
                <w:color w:val="auto"/>
                <w:sz w:val="28"/>
                <w:szCs w:val="28"/>
                <w:lang w:val="zh-CN" w:eastAsia="zh-CN"/>
              </w:rPr>
              <w:t>城区内绿化、美化设施完好，清洁、无垃圾、无杂物、无杂草丛生，且相关项目达到国家标准。</w:t>
            </w:r>
          </w:p>
        </w:tc>
        <w:tc>
          <w:tcPr>
            <w:tcW w:w="334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c>
          <w:tcPr>
            <w:tcW w:w="19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市园林处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trPr>
        <w:tc>
          <w:tcPr>
            <w:tcW w:w="847"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1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997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27、</w:t>
            </w:r>
            <w:r>
              <w:rPr>
                <w:rFonts w:hint="eastAsia" w:ascii="仿宋" w:hAnsi="仿宋" w:eastAsia="仿宋" w:cs="仿宋"/>
                <w:color w:val="auto"/>
                <w:sz w:val="28"/>
                <w:szCs w:val="28"/>
                <w:lang w:val="zh-CN" w:eastAsia="zh-CN"/>
              </w:rPr>
              <w:t>规范车辆停放，市区内定点设置停车场，划定停车线。</w:t>
            </w:r>
          </w:p>
        </w:tc>
        <w:tc>
          <w:tcPr>
            <w:tcW w:w="334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市交警支队</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mallCaps w:val="0"/>
          <w:color w:val="auto"/>
          <w:sz w:val="32"/>
          <w:szCs w:val="32"/>
          <w:shd w:val="clear" w:color="auto" w:fill="auto"/>
        </w:rPr>
      </w:pPr>
      <w:r>
        <w:rPr>
          <w:rFonts w:hint="eastAsia" w:ascii="仿宋" w:hAnsi="仿宋" w:eastAsia="仿宋" w:cs="仿宋"/>
          <w:color w:val="auto"/>
          <w:sz w:val="44"/>
          <w:szCs w:val="44"/>
          <w:lang w:val="zh-CN" w:eastAsia="zh-CN"/>
        </w:rPr>
        <w:t>揭阳市创建广东省卫生城市工作任务分解表（五）</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7490"/>
        <w:gridCol w:w="10020"/>
        <w:gridCol w:w="330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项目</w:t>
            </w:r>
          </w:p>
        </w:tc>
        <w:tc>
          <w:tcPr>
            <w:tcW w:w="74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u w:val="none" w:color="auto"/>
              </w:rPr>
            </w:pPr>
            <w:r>
              <w:rPr>
                <w:rFonts w:hint="eastAsia" w:ascii="仿宋" w:hAnsi="仿宋" w:eastAsia="仿宋" w:cs="仿宋"/>
                <w:sz w:val="28"/>
                <w:szCs w:val="28"/>
                <w:u w:val="none" w:color="auto"/>
                <w:lang w:val="zh-CN" w:eastAsia="zh-CN"/>
              </w:rPr>
              <w:t>省</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卫</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生</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城</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市</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标</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准</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要</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求</w:t>
            </w:r>
          </w:p>
        </w:tc>
        <w:tc>
          <w:tcPr>
            <w:tcW w:w="10020"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u w:val="none" w:color="auto"/>
              </w:rPr>
            </w:pPr>
            <w:r>
              <w:rPr>
                <w:rFonts w:hint="eastAsia" w:ascii="仿宋" w:hAnsi="仿宋" w:eastAsia="仿宋" w:cs="仿宋"/>
                <w:sz w:val="28"/>
                <w:szCs w:val="28"/>
                <w:u w:val="none" w:color="auto"/>
                <w:lang w:val="zh-CN" w:eastAsia="zh-CN"/>
              </w:rPr>
              <w:t>主</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要</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任</w:t>
            </w:r>
            <w:r>
              <w:rPr>
                <w:rFonts w:hint="eastAsia" w:ascii="仿宋" w:hAnsi="仿宋" w:eastAsia="仿宋" w:cs="仿宋"/>
                <w:sz w:val="28"/>
                <w:szCs w:val="28"/>
                <w:u w:val="none" w:color="auto"/>
                <w:lang w:val="en-US" w:eastAsia="zh-CN"/>
              </w:rPr>
              <w:t xml:space="preserve"> </w:t>
            </w:r>
            <w:r>
              <w:rPr>
                <w:rFonts w:hint="eastAsia" w:ascii="仿宋" w:hAnsi="仿宋" w:eastAsia="仿宋" w:cs="仿宋"/>
                <w:sz w:val="28"/>
                <w:szCs w:val="28"/>
                <w:u w:val="none" w:color="auto"/>
                <w:lang w:val="zh-CN" w:eastAsia="zh-CN"/>
              </w:rPr>
              <w:t>务</w:t>
            </w:r>
          </w:p>
        </w:tc>
        <w:tc>
          <w:tcPr>
            <w:tcW w:w="330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u w:val="none" w:color="auto"/>
              </w:rPr>
            </w:pPr>
            <w:r>
              <w:rPr>
                <w:rFonts w:hint="eastAsia" w:ascii="仿宋" w:hAnsi="仿宋" w:eastAsia="仿宋" w:cs="仿宋"/>
                <w:sz w:val="28"/>
                <w:szCs w:val="28"/>
                <w:u w:val="none" w:color="auto"/>
                <w:lang w:val="zh-CN" w:eastAsia="zh-CN"/>
              </w:rPr>
              <w:t>责任部门</w:t>
            </w:r>
          </w:p>
        </w:tc>
        <w:tc>
          <w:tcPr>
            <w:tcW w:w="201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850" w:type="dxa"/>
            <w:vMerge w:val="restart"/>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四、</w:t>
            </w:r>
            <w:r>
              <w:rPr>
                <w:rFonts w:hint="eastAsia" w:ascii="仿宋" w:hAnsi="仿宋" w:eastAsia="仿宋" w:cs="仿宋"/>
                <w:sz w:val="28"/>
                <w:szCs w:val="28"/>
                <w:lang w:val="en-US" w:eastAsia="zh-CN"/>
              </w:rPr>
              <w:t xml:space="preserve"> 环 境 保 护</w:t>
            </w:r>
          </w:p>
        </w:tc>
        <w:tc>
          <w:tcPr>
            <w:tcW w:w="7490"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（一）全年市区每日空气污染指数</w:t>
            </w:r>
            <w:r>
              <w:rPr>
                <w:rFonts w:hint="eastAsia" w:ascii="仿宋" w:hAnsi="仿宋" w:eastAsia="仿宋" w:cs="仿宋"/>
                <w:sz w:val="28"/>
                <w:szCs w:val="28"/>
              </w:rPr>
              <w:t>（API</w:t>
            </w:r>
            <w:r>
              <w:rPr>
                <w:rFonts w:hint="eastAsia" w:ascii="仿宋" w:hAnsi="仿宋" w:eastAsia="仿宋" w:cs="仿宋"/>
                <w:sz w:val="28"/>
                <w:szCs w:val="28"/>
                <w:lang w:val="zh-CN" w:eastAsia="zh-CN"/>
              </w:rPr>
              <w:t>指数）＜100的天数≥全年的80%。</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（二）集中式饮用水源地水质达标率≥</w:t>
            </w:r>
            <w:r>
              <w:rPr>
                <w:rFonts w:hint="eastAsia" w:ascii="仿宋" w:hAnsi="仿宋" w:eastAsia="仿宋" w:cs="仿宋"/>
                <w:sz w:val="28"/>
                <w:szCs w:val="28"/>
                <w:lang w:val="en-US" w:eastAsia="zh-CN"/>
              </w:rPr>
              <w:t>96%</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（三）流经城市的主要河流水域功能区水质达标率为</w:t>
            </w:r>
            <w:r>
              <w:rPr>
                <w:rFonts w:hint="eastAsia" w:ascii="仿宋" w:hAnsi="仿宋" w:eastAsia="仿宋" w:cs="仿宋"/>
                <w:sz w:val="28"/>
                <w:szCs w:val="28"/>
                <w:lang w:val="en-US" w:eastAsia="zh-CN"/>
              </w:rPr>
              <w:t>1</w:t>
            </w:r>
            <w:r>
              <w:rPr>
                <w:rFonts w:hint="eastAsia" w:ascii="仿宋" w:hAnsi="仿宋" w:eastAsia="仿宋" w:cs="仿宋"/>
                <w:sz w:val="28"/>
                <w:szCs w:val="28"/>
                <w:lang w:val="zh-CN" w:eastAsia="zh-CN"/>
              </w:rPr>
              <w:t>00%，市内无劣V类水体。</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（四）烟尘控制区覆盖率≥90%。</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（五）区域环境噪声平均值≤</w:t>
            </w:r>
            <w:r>
              <w:rPr>
                <w:rFonts w:hint="eastAsia" w:ascii="仿宋" w:hAnsi="仿宋" w:eastAsia="仿宋" w:cs="仿宋"/>
                <w:sz w:val="28"/>
                <w:szCs w:val="28"/>
              </w:rPr>
              <w:t>60dB（A）</w:t>
            </w:r>
            <w:r>
              <w:rPr>
                <w:rFonts w:hint="eastAsia" w:ascii="仿宋" w:hAnsi="仿宋" w:eastAsia="仿宋" w:cs="仿宋"/>
                <w:sz w:val="28"/>
                <w:szCs w:val="28"/>
                <w:lang w:eastAsia="zh-CN"/>
              </w:rPr>
              <w:t>，</w:t>
            </w:r>
            <w:r>
              <w:rPr>
                <w:rFonts w:hint="eastAsia" w:ascii="仿宋" w:hAnsi="仿宋" w:eastAsia="仿宋" w:cs="仿宋"/>
                <w:sz w:val="28"/>
                <w:szCs w:val="28"/>
                <w:lang w:val="zh-CN" w:eastAsia="zh-CN"/>
              </w:rPr>
              <w:t>交通干线噪声平均值</w:t>
            </w:r>
            <w:r>
              <w:rPr>
                <w:rFonts w:hint="eastAsia" w:ascii="仿宋" w:hAnsi="仿宋" w:eastAsia="仿宋" w:cs="仿宋"/>
                <w:sz w:val="28"/>
                <w:szCs w:val="28"/>
              </w:rPr>
              <w:t>≤70dB（A）。</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（六）工业废水排放达标率≥</w:t>
            </w:r>
            <w:r>
              <w:rPr>
                <w:rFonts w:hint="eastAsia" w:ascii="仿宋" w:hAnsi="仿宋" w:eastAsia="仿宋" w:cs="仿宋"/>
                <w:sz w:val="28"/>
                <w:szCs w:val="28"/>
              </w:rPr>
              <w:t>95%。</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（七）工业固体废物处置利用率≥70%。</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（八）城市生活污水处理率：珠三角地区≥50%，其他地区≥40%。</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（九）近两年内未发生特大环境污染与破坏事件。</w:t>
            </w:r>
          </w:p>
        </w:tc>
        <w:tc>
          <w:tcPr>
            <w:tcW w:w="1002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1、提供本市环境保护机构设置、人员配备、环保规划、年度计划等有关资料。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2、所有的项目都必须达到省卫生城市标准。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3、按标准要求，收集整理环境监测、监督各项资料数据。</w:t>
            </w:r>
          </w:p>
        </w:tc>
        <w:tc>
          <w:tcPr>
            <w:tcW w:w="33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市环保局</w:t>
            </w:r>
          </w:p>
        </w:tc>
        <w:tc>
          <w:tcPr>
            <w:tcW w:w="201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市卫生局等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2" w:hRule="exact"/>
        </w:trPr>
        <w:tc>
          <w:tcPr>
            <w:tcW w:w="850"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7490"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p>
        </w:tc>
        <w:tc>
          <w:tcPr>
            <w:tcW w:w="1002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4、建设城区污水处理厂，使污水处理率达到标准要求。</w:t>
            </w:r>
          </w:p>
        </w:tc>
        <w:tc>
          <w:tcPr>
            <w:tcW w:w="330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市建设局</w:t>
            </w:r>
          </w:p>
        </w:tc>
        <w:tc>
          <w:tcPr>
            <w:tcW w:w="201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市环保局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3" w:hRule="exact"/>
        </w:trPr>
        <w:tc>
          <w:tcPr>
            <w:tcW w:w="850" w:type="dxa"/>
            <w:tcBorders>
              <w:top w:val="single" w:color="auto" w:sz="4" w:space="0"/>
              <w:left w:val="single" w:color="auto" w:sz="4" w:space="0"/>
              <w:bottom w:val="single" w:color="auto" w:sz="4" w:space="0"/>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五、公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所、饮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卫</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生</w:t>
            </w:r>
          </w:p>
        </w:tc>
        <w:tc>
          <w:tcPr>
            <w:tcW w:w="749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（一）认真贯彻实施《公共场所卫生管理条例》和《生活饮用水监督管理办法》等法规，并制定了相应的规章制度。卫生监督、监测工作落实，资料齐全。</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（二）各类公共场所均持有效“卫生许可证”经营，有卫生管理组织（人员）及管理制度，内外环境整洁，卫生设施符合卫生要求，主要卫生指标（空气质量、通风、用品用具消毒效果等）符合卫生</w:t>
            </w:r>
            <w:r>
              <w:rPr>
                <w:rFonts w:hint="eastAsia" w:ascii="仿宋" w:hAnsi="仿宋" w:eastAsia="仿宋" w:cs="仿宋"/>
                <w:sz w:val="28"/>
                <w:szCs w:val="28"/>
                <w:lang w:val="en-US" w:eastAsia="zh-CN"/>
              </w:rPr>
              <w:t>标准</w:t>
            </w:r>
            <w:r>
              <w:rPr>
                <w:rFonts w:hint="eastAsia" w:ascii="仿宋" w:hAnsi="仿宋" w:eastAsia="仿宋" w:cs="仿宋"/>
                <w:sz w:val="28"/>
                <w:szCs w:val="28"/>
                <w:lang w:val="zh-CN" w:eastAsia="zh-CN"/>
              </w:rPr>
              <w:t xml:space="preserve">要求。从业人员体检率和卫生知识培训率均达98%以上，“五病”患者调离率达 100% </w:t>
            </w:r>
            <w:r>
              <w:rPr>
                <w:rFonts w:hint="eastAsia" w:ascii="仿宋" w:hAnsi="仿宋" w:eastAsia="仿宋" w:cs="仿宋"/>
                <w:sz w:val="28"/>
                <w:szCs w:val="28"/>
                <w:vertAlign w:val="subscript"/>
              </w:rPr>
              <w:t>o</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（三）旅业有杯具、拖鞋、布草等公共用具消毒、保洁设施，并与其经营规模相适应；公用设施每客用后消毒，床上用品清洁，一客一换。</w:t>
            </w:r>
          </w:p>
        </w:tc>
        <w:tc>
          <w:tcPr>
            <w:tcW w:w="1002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1、普查旅业、理发业、歌舞厅、桑拿、浴室、游泳场、车站等各类公共场所卫生许可证和从业人员健康证、卫生知识培训证，对证照不齐全或过期的单位或个人，要按规定处理，做到证照齐全、有效。</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2、健全各类公共场所自身卫生管理制度，加强公共场所自身的卫生管理。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3、按照标准要求，加强各类公共场所的卫生监督管理,使之符合标准要求。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4、各类公共场所有卫生管理组织（人员）及管理制度，内外环境整洁，卫生设施符合卫生要求，各项卫生指标（空气质量、通风采光、噪声等）符合卫生标准要求。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5、旅业有杯具、拖鞋等公共用具消毒、保洁设施，旅业床上用品清洁，一客一换。</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ab/>
            </w:r>
            <w:r>
              <w:rPr>
                <w:rFonts w:hint="eastAsia" w:ascii="仿宋" w:hAnsi="仿宋" w:eastAsia="仿宋" w:cs="仿宋"/>
                <w:sz w:val="28"/>
                <w:szCs w:val="28"/>
                <w:lang w:val="zh-CN" w:eastAsia="zh-CN"/>
              </w:rPr>
              <w:tab/>
            </w:r>
          </w:p>
        </w:tc>
        <w:tc>
          <w:tcPr>
            <w:tcW w:w="330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市卫生局</w:t>
            </w:r>
          </w:p>
        </w:tc>
        <w:tc>
          <w:tcPr>
            <w:tcW w:w="20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市公安局、 市工商局、 市文广新局</w:t>
            </w:r>
          </w:p>
        </w:tc>
      </w:tr>
    </w:tbl>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zh-CN" w:eastAsia="zh-CN"/>
        </w:rPr>
        <w:t>揭阳市创建广东省卫生城市工作任务分解表（六）</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7538"/>
        <w:gridCol w:w="10095"/>
        <w:gridCol w:w="322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32"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7538" w:type="dxa"/>
            <w:tcBorders>
              <w:top w:val="single" w:color="auto" w:sz="4" w:space="0"/>
              <w:left w:val="single" w:color="auto" w:sz="4" w:space="0"/>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100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32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199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2" w:hRule="atLeast"/>
        </w:trPr>
        <w:tc>
          <w:tcPr>
            <w:tcW w:w="832" w:type="dxa"/>
            <w:vMerge w:val="restart"/>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五、公</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共</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所、饮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生</w:t>
            </w:r>
          </w:p>
        </w:tc>
        <w:tc>
          <w:tcPr>
            <w:tcW w:w="7538" w:type="dxa"/>
            <w:vMerge w:val="restart"/>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（四）理发美容用毛巾、刀具、脸盆等用具一客一消毒，消毒、保洁设施配套、措施落实，使用的化妆品符合有关规定，有皮肤病患者专用剪、刀具及工具箱。</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（五）公共浴室有禁止性病、传染性皮肤病就浴标志，有公共用具消毒保洁设施，杯具、床上用品、毛巾、衣服、拖鞋、修脚工具等一客一换一消毒。</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（六）人工泳池设计须符合卫生要求，池水定时更换或补充，水质符合卫生要求，按规定设强制通过式消毒池，严禁有关传染病患者进入游泳，禁止出租泳衣裤。</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（七）歌舞厅环境清洁，通风排气符合卫生要求，禁止吸烟，洗消保洁设施符合卫生要求，公共用具消毒落实，另设有吸烟室。</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（八）网吧通风采光、环境卫生符合公共场所卫生要求。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（九）饮用水源保护符合卫生要求，自来水厂各项管理制度落实，按规定对水源水、出厂水、末梢水定期监测，总合格率达 98%以上。二次供水符合《二次供水设施卫生规范》要求。直接与水接触的从业人员按有关规定管理。近三年无饮用水污染引起的暴发疫情。</w:t>
            </w:r>
          </w:p>
        </w:tc>
        <w:tc>
          <w:tcPr>
            <w:tcW w:w="10095"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6、理发美容用毛巾、刀具、脸盆等用具一客一消毒，使用的化妆品符合有关规定，有皮肤病患者专用剪、刀具。</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7、公共浴室有禁止性病、传染性皮肤病就浴标志，杯具、床上用品、毛巾、衣服、拖鞋、修脚工具等一客一换一消毒，用水水质应符合卫生标准。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8、歌舞厅环境清洁，有通风排气装置，禁止吸烟，洗消设施符合卫生要求，公共用具消毒落实，另设有吸烟室。</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9、设置有相应的警示标识。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10、所有人工泳池必须有符合标准的设计、施工图，并设置好相应的标示和标识。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11、所有网吧必须证件齐全，且网络洁净。</w:t>
            </w:r>
          </w:p>
        </w:tc>
        <w:tc>
          <w:tcPr>
            <w:tcW w:w="32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199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市工商局、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市文新广局、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4" w:hRule="atLeast"/>
        </w:trPr>
        <w:tc>
          <w:tcPr>
            <w:tcW w:w="832"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7538"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p>
        </w:tc>
        <w:tc>
          <w:tcPr>
            <w:tcW w:w="1009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12、按标准要求加强自来水厂卫生管理，完善水源水、出厂水和管网末梢水监测制度，按规定进行水质监测，保证符合标准要求。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13、城区自来水普及率达1</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lang w:val="zh-CN" w:eastAsia="zh-CN"/>
              </w:rPr>
              <w:t>%。水源防护符合卫生要求，水源水质符合国家标准。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14、自来水厂各项管理制度落实。按规定对水源水、出厂水、末梢水定期监测，总合格率达98%以上。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15、建立二次供水管理规章，二次供水池（箱）加盖加锁，定期清洗消毒，管理档案齐备。</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16、直接与水接触的从业人员按有关规定管理。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17、近三年无饮用水污染引起的疫情暴发。</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18、普查二次供水设施，建立档案，做到所有二次供水池加盖加锁，定期半年一次清洗消毒，并有健全的管理档案资料。</w:t>
            </w:r>
          </w:p>
        </w:tc>
        <w:tc>
          <w:tcPr>
            <w:tcW w:w="32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19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市水利局、市建设局、市环保局及相关单位</w:t>
            </w:r>
          </w:p>
        </w:tc>
      </w:tr>
    </w:tbl>
    <w:p>
      <w:pPr>
        <w:keepNext w:val="0"/>
        <w:keepLines w:val="0"/>
        <w:pageBreakBefore w:val="0"/>
        <w:widowControl w:val="0"/>
        <w:kinsoku/>
        <w:wordWrap/>
        <w:overflowPunct/>
        <w:topLinePunct w:val="0"/>
        <w:autoSpaceDE/>
        <w:autoSpaceDN/>
        <w:bidi w:val="0"/>
        <w:adjustRightInd/>
        <w:snapToGrid/>
        <w:ind w:left="0" w:leftChars="0" w:right="0" w:rightChars="0" w:firstLine="880" w:firstLineChars="20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smallCaps w:val="0"/>
          <w:color w:val="auto"/>
          <w:sz w:val="44"/>
          <w:szCs w:val="44"/>
          <w:shd w:val="clear" w:color="auto" w:fill="auto"/>
        </w:rPr>
      </w:pPr>
      <w:r>
        <w:rPr>
          <w:rFonts w:hint="eastAsia" w:ascii="仿宋" w:hAnsi="仿宋" w:eastAsia="仿宋" w:cs="仿宋"/>
          <w:color w:val="auto"/>
          <w:sz w:val="44"/>
          <w:szCs w:val="44"/>
          <w:lang w:val="zh-CN" w:eastAsia="zh-CN"/>
        </w:rPr>
        <w:t>揭阳市创建广东省卫生城市工作任务分解表（七）</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7860"/>
        <w:gridCol w:w="9690"/>
        <w:gridCol w:w="2635"/>
        <w:gridCol w:w="2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3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786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96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26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2366"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05" w:hRule="atLeast"/>
        </w:trPr>
        <w:tc>
          <w:tcPr>
            <w:tcW w:w="832" w:type="dxa"/>
            <w:tcBorders>
              <w:top w:val="single" w:color="auto" w:sz="4" w:space="0"/>
              <w:left w:val="single" w:color="auto" w:sz="4" w:space="0"/>
              <w:bottom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六、食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生</w:t>
            </w:r>
          </w:p>
        </w:tc>
        <w:tc>
          <w:tcPr>
            <w:tcW w:w="786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（一）认真贯彻实施国家有关食品卫生法律、法规，制定了重大食物中毒事故和食品安全事件应急预案，报告体系及制度健全。有关食品卫生监督部门分工明确，责任落实，资料齐全。</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各类食品生产经营单位证照齐全，从业人员体检率和卫生知识培训率均达98%以上，个人卫生符合要求，“五病”患者调离率达100%；有食品卫生管理组织（人员）及管理制度，坚持采购索证、进货检查验收、台帐、过期退市处理等制度。生产经营场地、设施符合相应的卫生要求，不占道经营，不污染环境。除“四害”措施落实，防鼠、防蝇设施完善。废弃物密封存放，日产日清。食品生产、经营过程符合规定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（三）认真贯彻《餐饮业和集体用餐配送单位卫生规范》，全面推行食品卫生监督量化分级管理，餐饮业卫生信誉度为</w:t>
            </w:r>
            <w:r>
              <w:rPr>
                <w:rFonts w:hint="eastAsia" w:ascii="仿宋" w:hAnsi="仿宋" w:eastAsia="仿宋" w:cs="仿宋"/>
                <w:color w:val="auto"/>
                <w:sz w:val="28"/>
                <w:szCs w:val="28"/>
              </w:rPr>
              <w:t>A</w:t>
            </w:r>
            <w:r>
              <w:rPr>
                <w:rFonts w:hint="eastAsia" w:ascii="仿宋" w:hAnsi="仿宋" w:eastAsia="仿宋" w:cs="仿宋"/>
                <w:color w:val="auto"/>
                <w:sz w:val="28"/>
                <w:szCs w:val="28"/>
                <w:lang w:val="zh-CN" w:eastAsia="zh-CN"/>
              </w:rPr>
              <w:t>级的单位达7%以上，</w:t>
            </w:r>
            <w:r>
              <w:rPr>
                <w:rFonts w:hint="eastAsia" w:ascii="仿宋" w:hAnsi="仿宋" w:eastAsia="仿宋" w:cs="仿宋"/>
                <w:color w:val="auto"/>
                <w:sz w:val="28"/>
                <w:szCs w:val="28"/>
              </w:rPr>
              <w:t>C</w:t>
            </w:r>
            <w:r>
              <w:rPr>
                <w:rFonts w:hint="eastAsia" w:ascii="仿宋" w:hAnsi="仿宋" w:eastAsia="仿宋" w:cs="仿宋"/>
                <w:color w:val="auto"/>
                <w:sz w:val="28"/>
                <w:szCs w:val="28"/>
                <w:lang w:val="zh-CN" w:eastAsia="zh-CN"/>
              </w:rPr>
              <w:t>级的单位少于 50%；集体食堂卫生信誉度为</w:t>
            </w:r>
            <w:r>
              <w:rPr>
                <w:rFonts w:hint="eastAsia" w:ascii="仿宋" w:hAnsi="仿宋" w:eastAsia="仿宋" w:cs="仿宋"/>
                <w:color w:val="auto"/>
                <w:sz w:val="28"/>
                <w:szCs w:val="28"/>
              </w:rPr>
              <w:t>A</w:t>
            </w:r>
            <w:r>
              <w:rPr>
                <w:rFonts w:hint="eastAsia" w:ascii="仿宋" w:hAnsi="仿宋" w:eastAsia="仿宋" w:cs="仿宋"/>
                <w:color w:val="auto"/>
                <w:sz w:val="28"/>
                <w:szCs w:val="28"/>
                <w:lang w:val="zh-CN" w:eastAsia="zh-CN"/>
              </w:rPr>
              <w:t>级的单位达5%以上，</w:t>
            </w:r>
            <w:r>
              <w:rPr>
                <w:rFonts w:hint="eastAsia" w:ascii="仿宋" w:hAnsi="仿宋" w:eastAsia="仿宋" w:cs="仿宋"/>
                <w:color w:val="auto"/>
                <w:sz w:val="28"/>
                <w:szCs w:val="28"/>
              </w:rPr>
              <w:t>C</w:t>
            </w:r>
            <w:r>
              <w:rPr>
                <w:rFonts w:hint="eastAsia" w:ascii="仿宋" w:hAnsi="仿宋" w:eastAsia="仿宋" w:cs="仿宋"/>
                <w:color w:val="auto"/>
                <w:sz w:val="28"/>
                <w:szCs w:val="28"/>
                <w:lang w:val="zh-CN" w:eastAsia="zh-CN"/>
              </w:rPr>
              <w:t>级的单位少于35%；食品生产企业卫生信誉度为</w:t>
            </w: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lang w:val="zh-CN" w:eastAsia="zh-CN"/>
              </w:rPr>
              <w:t>级的单位达10%以上，</w:t>
            </w:r>
            <w:r>
              <w:rPr>
                <w:rFonts w:hint="eastAsia" w:ascii="仿宋" w:hAnsi="仿宋" w:eastAsia="仿宋" w:cs="仿宋"/>
                <w:color w:val="auto"/>
                <w:sz w:val="28"/>
                <w:szCs w:val="28"/>
              </w:rPr>
              <w:t>C</w:t>
            </w:r>
            <w:r>
              <w:rPr>
                <w:rFonts w:hint="eastAsia" w:ascii="仿宋" w:hAnsi="仿宋" w:eastAsia="仿宋" w:cs="仿宋"/>
                <w:color w:val="auto"/>
                <w:sz w:val="28"/>
                <w:szCs w:val="28"/>
                <w:lang w:val="zh-CN" w:eastAsia="zh-CN"/>
              </w:rPr>
              <w:t>级的单位少于20%。食具消毒抽检合格率达85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zh-CN" w:eastAsia="zh-CN"/>
              </w:rPr>
              <w:t>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（四）农产品、畜产品、水产品使用的药物符合规定要求，农产品药物残留得到有效监控。</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（五）定型包装食品符合规定的要求。城市实现生猪定点屠宰，无注水肉和病、死畜肉上市。</w:t>
            </w:r>
          </w:p>
        </w:tc>
        <w:tc>
          <w:tcPr>
            <w:tcW w:w="969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1、收集、整理食品卫生监督管理的相关资料。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2、食品生产经营单位持有有效“三证”经营：食品生产经营单位从业人员有有效健康合格证、卫生知识培训上岗证达到98% ，“五病”调离率达100%，个人卫生符合要求；有食品卫生管理组织（人员）及完善的管理制度。</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3、食品生产经营单位必须具备相应的经营场地、洗涤消毒、保管等设施，加工、包装、销售场所布局合理，不占道经营，内外环境清洁，不污染环境。</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4、落实除四害措施，四害密度符合标准要求，采取必要制约办法，完善防鼠、防蝇设施。</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5、必须落实好索证、索票和登记制度（有相应资料说明）。</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6、食品生产经营单位没有从事违反食品卫生法及相关法律法规的规定行为。</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7、生熟分开，工（用）具清洁，食具消毒落实，食具消毒合格率达85%以上。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8、垃圾废物加盖密封存放，日产日清。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9、定型包装食品符合规定的要求。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10、食品量化分级管理达到要求，有相关资料说明。</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11、从业人员讲究个人卫生。</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12、近三年无发生重大食物中毒事故。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rPr>
              <w:tab/>
            </w:r>
            <w:r>
              <w:rPr>
                <w:rFonts w:hint="eastAsia" w:ascii="仿宋" w:hAnsi="仿宋" w:eastAsia="仿宋" w:cs="仿宋"/>
                <w:color w:val="auto"/>
                <w:sz w:val="28"/>
                <w:szCs w:val="28"/>
                <w:lang w:val="zh-CN" w:eastAsia="zh-CN"/>
              </w:rPr>
              <w:tab/>
            </w:r>
            <w:r>
              <w:rPr>
                <w:rFonts w:hint="eastAsia" w:ascii="仿宋" w:hAnsi="仿宋" w:eastAsia="仿宋" w:cs="仿宋"/>
                <w:color w:val="auto"/>
                <w:sz w:val="28"/>
                <w:szCs w:val="28"/>
              </w:rPr>
              <w:tab/>
            </w:r>
            <w:r>
              <w:rPr>
                <w:rFonts w:hint="eastAsia" w:ascii="仿宋" w:hAnsi="仿宋" w:eastAsia="仿宋" w:cs="仿宋"/>
                <w:color w:val="auto"/>
                <w:sz w:val="28"/>
                <w:szCs w:val="28"/>
                <w:lang w:val="zh-CN" w:eastAsia="zh-CN"/>
              </w:rPr>
              <w:tab/>
            </w:r>
          </w:p>
        </w:tc>
        <w:tc>
          <w:tcPr>
            <w:tcW w:w="26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市工商局、质监局、农业局、经贸局</w:t>
            </w:r>
          </w:p>
        </w:tc>
      </w:tr>
    </w:tbl>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zh-CN" w:eastAsia="zh-CN"/>
        </w:rPr>
        <w:t>揭阳市创建广东省卫生城市工作任务分解表（八）</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8310"/>
        <w:gridCol w:w="9225"/>
        <w:gridCol w:w="1890"/>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8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83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none" w:color="auto"/>
                <w:lang w:val="zh-CN" w:eastAsia="zh-CN"/>
              </w:rPr>
              <w:t>省</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卫</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生</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城</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市</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标</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准</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要</w:t>
            </w:r>
            <w:r>
              <w:rPr>
                <w:rFonts w:hint="eastAsia" w:ascii="仿宋" w:hAnsi="仿宋" w:eastAsia="仿宋" w:cs="仿宋"/>
                <w:color w:val="auto"/>
                <w:sz w:val="28"/>
                <w:szCs w:val="28"/>
                <w:u w:val="none" w:color="auto"/>
                <w:lang w:val="en-US" w:eastAsia="zh-CN"/>
              </w:rPr>
              <w:t xml:space="preserve"> </w:t>
            </w:r>
            <w:r>
              <w:rPr>
                <w:rFonts w:hint="eastAsia" w:ascii="仿宋" w:hAnsi="仿宋" w:eastAsia="仿宋" w:cs="仿宋"/>
                <w:color w:val="auto"/>
                <w:sz w:val="28"/>
                <w:szCs w:val="28"/>
                <w:u w:val="none" w:color="auto"/>
                <w:lang w:val="zh-CN" w:eastAsia="zh-CN"/>
              </w:rPr>
              <w:t>求</w:t>
            </w:r>
            <w:r>
              <w:rPr>
                <w:rFonts w:hint="eastAsia" w:ascii="仿宋" w:hAnsi="仿宋" w:eastAsia="仿宋" w:cs="仿宋"/>
                <w:color w:val="auto"/>
                <w:sz w:val="28"/>
                <w:szCs w:val="28"/>
                <w:u w:val="none" w:color="auto"/>
                <w:lang w:val="zh-CN" w:eastAsia="zh-CN"/>
              </w:rPr>
              <w:tab/>
            </w:r>
          </w:p>
        </w:tc>
        <w:tc>
          <w:tcPr>
            <w:tcW w:w="92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18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306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9" w:hRule="atLeast"/>
        </w:trPr>
        <w:tc>
          <w:tcPr>
            <w:tcW w:w="787" w:type="dxa"/>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七、传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染</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病</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防</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highlight w:val="none"/>
                <w:lang w:eastAsia="zh-CN"/>
              </w:rPr>
              <w:t>治</w:t>
            </w:r>
          </w:p>
        </w:tc>
        <w:tc>
          <w:tcPr>
            <w:tcW w:w="83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（一）认真贯彻实施《传染病防治法》，并制定了相应的规章制度；按规定配备传染病管理监督员，依法开展监督管理工作。</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（二）疫情报告制度健全，镇以上医疗机构疫情实行网络直报，法定传染病漏报率低于3%。</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（三）市、区二级以上综合医院设立感染性疾病科，设独立的肠道和发热门诊，工作程序规范，传染病隔离消毒措施落实，近三年无交叉感染事故。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（四）医疗废弃物、医源性污水的处理排放符合国家有关要求。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（五）近两年无甲、乙类传染病暴发流行，1994年起无野毒株引起的脊髓灰质炎病例发生。</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（六）儿童“六苗”全程接种率达90%以上（包括非常驻人口）。</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（七）采供血管理符合国家规定要求。</w:t>
            </w:r>
          </w:p>
        </w:tc>
        <w:tc>
          <w:tcPr>
            <w:tcW w:w="92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1、根据本市实际，有健全传染病防治管理规章制度，配备传染病管理监督员，做好传染病监督管理。</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2、疫情报告制度健全，传染病漏报率低于3%。并认真做好传染病隔离、消毒工作，严防交叉感染事故发生。</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3、认真做好规划免疫工作,确保达到标准要求。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4、收集、整理传染病防治有关资料。</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5、近三年无甲、乙类传染病暴发流行，1994年起无野毒株引起的脊髓灰质炎病例发生。</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6、一周岁儿童六苗单苗接种符合规范要求，接种率达95%以上（包括流动人口），有相关资料说明。</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7、医疗废弃物、污水处理达到标准要求。</w:t>
            </w:r>
          </w:p>
        </w:tc>
        <w:tc>
          <w:tcPr>
            <w:tcW w:w="189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市卫生局</w:t>
            </w:r>
          </w:p>
        </w:tc>
        <w:tc>
          <w:tcPr>
            <w:tcW w:w="306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市环保局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9" w:hRule="atLeast"/>
        </w:trPr>
        <w:tc>
          <w:tcPr>
            <w:tcW w:w="787" w:type="dxa"/>
            <w:tcBorders>
              <w:top w:val="single" w:color="auto" w:sz="4" w:space="0"/>
              <w:left w:val="single" w:color="auto" w:sz="4" w:space="0"/>
              <w:bottom w:val="single" w:color="auto" w:sz="4" w:space="0"/>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八、城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除</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害</w:t>
            </w:r>
          </w:p>
        </w:tc>
        <w:tc>
          <w:tcPr>
            <w:tcW w:w="83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（一）坚持以“环境治理为主，综合防制”的原则，部门配合， 群众参与，技术措施合理，防制效果显著。除“四害”人员、经费 落实，有具备相应资质的专业队伍。</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（二）除“四害”工作有两项（含灭鼠）达到《广东省除四害标准》要求，巩固措施落实，灭效巩固；其余两项有经常性防制措施，密度不超过省标准的2倍；防鼠、防蝇设施达到省规定的要求。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（三）不使用国家禁止使用的除“四害”药物，按规定坚持定期监测“四害”密度，资料齐全可靠。</w:t>
            </w:r>
            <w:r>
              <w:rPr>
                <w:rFonts w:hint="eastAsia" w:ascii="仿宋" w:hAnsi="仿宋" w:eastAsia="仿宋" w:cs="仿宋"/>
                <w:color w:val="auto"/>
                <w:sz w:val="28"/>
                <w:szCs w:val="28"/>
                <w:lang w:val="en-US" w:eastAsia="zh-CN"/>
              </w:rPr>
              <w:t xml:space="preserve">          </w:t>
            </w:r>
          </w:p>
        </w:tc>
        <w:tc>
          <w:tcPr>
            <w:tcW w:w="92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 xml:space="preserve">  1、</w:t>
            </w:r>
            <w:r>
              <w:rPr>
                <w:rFonts w:hint="eastAsia" w:ascii="仿宋" w:hAnsi="仿宋" w:eastAsia="仿宋" w:cs="仿宋"/>
                <w:color w:val="auto"/>
                <w:sz w:val="28"/>
                <w:szCs w:val="28"/>
                <w:lang w:val="zh-CN" w:eastAsia="zh-CN"/>
              </w:rPr>
              <w:t>除四害组织落实，经麦到位，有经过培训适应工作需要的专业队伍，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部门配合，群众参与。</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2、开展灭蝇达标活动，完善防蝇设施，并达到相应的标准要求。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3、城乡结合部的蚊、蝇孳生和鼠害得到有效控制。</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4、消除四害孳生环境，降低四害密度。</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5、健全“四害”防灭措施和“四害”密度监测制度。</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6、收集、整理除四害工作的有关资料。</w:t>
            </w:r>
          </w:p>
        </w:tc>
        <w:tc>
          <w:tcPr>
            <w:tcW w:w="189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榕城、东山、 试验区政府 （管委会）</w:t>
            </w:r>
          </w:p>
        </w:tc>
        <w:tc>
          <w:tcPr>
            <w:tcW w:w="30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市卫生局、工商局、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建设局、农业局、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交通局等相关部门</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zh-CN" w:eastAsia="zh-CN"/>
        </w:rPr>
        <w:t>揭阳市创建广东省卫生城市工作任务分解表（九）</w:t>
      </w:r>
    </w:p>
    <w:tbl>
      <w:tblPr>
        <w:tblStyle w:val="2"/>
        <w:tblW w:w="0" w:type="auto"/>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7395"/>
        <w:gridCol w:w="10125"/>
        <w:gridCol w:w="1905"/>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5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项目</w:t>
            </w:r>
          </w:p>
        </w:tc>
        <w:tc>
          <w:tcPr>
            <w:tcW w:w="73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求</w:t>
            </w:r>
          </w:p>
        </w:tc>
        <w:tc>
          <w:tcPr>
            <w:tcW w:w="101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任</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务</w:t>
            </w:r>
          </w:p>
        </w:tc>
        <w:tc>
          <w:tcPr>
            <w:tcW w:w="19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责任部门</w:t>
            </w:r>
          </w:p>
        </w:tc>
        <w:tc>
          <w:tcPr>
            <w:tcW w:w="304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9" w:hRule="exact"/>
        </w:trPr>
        <w:tc>
          <w:tcPr>
            <w:tcW w:w="855" w:type="dxa"/>
            <w:tcBorders>
              <w:top w:val="single" w:color="auto" w:sz="4" w:space="0"/>
              <w:left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九 、窗 口 单 位 卫 生</w:t>
            </w:r>
          </w:p>
        </w:tc>
        <w:tc>
          <w:tcPr>
            <w:tcW w:w="739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窗口单位包括火车站、长途汽车站、港口、机场、公园、旅游景点。</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w:t>
            </w:r>
            <w:r>
              <w:rPr>
                <w:rFonts w:hint="eastAsia" w:ascii="仿宋" w:hAnsi="仿宋" w:eastAsia="仿宋" w:cs="仿宋"/>
                <w:color w:val="auto"/>
                <w:sz w:val="28"/>
                <w:szCs w:val="28"/>
                <w:lang w:val="zh-CN" w:eastAsia="zh-CN"/>
              </w:rPr>
              <w:t>有健全的爱国卫生组织和卫生管理制度，有卫生管理人员，内外环境整洁，绿化美化，除“四害”措施落实。</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（二）公厕达二类以上标准，垃圾收集、转运设施配套完善，果皮箱数量足够，卫生状况良好。</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（三）公共饮水贮存器清洁，加盖加锁。</w:t>
            </w:r>
          </w:p>
        </w:tc>
        <w:tc>
          <w:tcPr>
            <w:tcW w:w="1012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1、有健全的爱国卫生组织和管理制度，有足够的清洁队伍，内外环境清洁，庭院绿化、美化。</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2、设置健康教育（或卫生宣传）专栏、卫生警句和禁烟标示。</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3、有密闭式垃圾容器和果皮箱，箱体完好、清洁，垃圾日产日清。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4、有足够的厕所且达到标准要求。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5、公共饮水贮存器清洁，加盖加锁，公共饮水贮存器清洁，加盖加锁。</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6、食品卫生、除四害工作达到规定的要求。</w:t>
            </w:r>
          </w:p>
        </w:tc>
        <w:tc>
          <w:tcPr>
            <w:tcW w:w="190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市交通局</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黄岐山管理处</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榕城、东山、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试验区政府 （管委会）</w:t>
            </w:r>
          </w:p>
        </w:tc>
        <w:tc>
          <w:tcPr>
            <w:tcW w:w="304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注：火车站、长途汽车站、港口由市交通局负责；黄岐山由黄岐山管理处负责；公园、旅游景点按属地管理由各 区负责。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855" w:type="dxa"/>
            <w:tcBorders>
              <w:top w:val="single" w:color="auto" w:sz="4" w:space="0"/>
              <w:left w:val="single" w:color="auto" w:sz="4" w:space="0"/>
              <w:bottom w:val="single" w:color="auto" w:sz="4" w:space="0"/>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十、单</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位 和</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居</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民</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生</w:t>
            </w:r>
          </w:p>
        </w:tc>
        <w:tc>
          <w:tcPr>
            <w:tcW w:w="739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（一）有卫生管理组织和制度，定期开展“卫生先进单位”和“卫生先进户”检查评比活动。</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（二）居民区道路硬底化率达98%以上，路面平整，下水道系统完善、排水畅通。</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三）单位、居民区环境整洁、绿化美化，无卫生死角，除“四害”措施落实。单位公厕、食堂符合卫生要求。居民区基本无乱搭建、乱张贴、乱摆卖、乱停放、乱堆放、乱拉挂、乱丢垃圾现象。居民家庭整洁,楼梯定期清洗、无污垢、无杂物。</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（四）社区卫生服务机构设置符合规定要求，运转良好。</w:t>
            </w:r>
          </w:p>
        </w:tc>
        <w:tc>
          <w:tcPr>
            <w:tcW w:w="1012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1、单位和居民区卫生设专（兼）职人员管理，落实相应的卫生管理制度，配设专（兼）职环境清扫保洁员，公共环境每天两扫，保持清洁，绿化美化。</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2、积极开展创卫生先进单位和卫生先进户（卫生之家）活动，定期开展卫生检查评比。</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3、搞好道路硬底化建设并达到要求，路面平整，无损坏，巷道无路障；下水道系统完善，排水畅通；环境整洁、绿化美化。</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4、大街小巷无路障杂物，无杂草丛生。</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5、垃圾上门收集，日产日清。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6、除四害措施落实，无蚊、蝇孳生，无鼠迹。</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7、单位食堂卫生好、集体宿舍整洁，并达到相应的卫生要求。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8、有卫生宣传栏、卫生警句，机关单位会议室设禁止吸烟标志。</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eastAsia="zh-CN"/>
              </w:rPr>
              <w:t>9、所有的资料备检齐全。</w:t>
            </w:r>
          </w:p>
        </w:tc>
        <w:tc>
          <w:tcPr>
            <w:tcW w:w="190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 xml:space="preserve">榕城、东山、 </w:t>
            </w:r>
            <w:r>
              <w:rPr>
                <w:rFonts w:hint="eastAsia" w:ascii="仿宋" w:hAnsi="仿宋" w:eastAsia="仿宋" w:cs="仿宋"/>
                <w:color w:val="auto"/>
                <w:sz w:val="28"/>
                <w:szCs w:val="28"/>
                <w:highlight w:val="none"/>
                <w:lang w:val="zh-CN" w:eastAsia="zh-CN"/>
              </w:rPr>
              <w:t>试</w:t>
            </w:r>
            <w:r>
              <w:rPr>
                <w:rFonts w:hint="eastAsia" w:ascii="仿宋" w:hAnsi="仿宋" w:eastAsia="仿宋" w:cs="仿宋"/>
                <w:color w:val="auto"/>
                <w:sz w:val="28"/>
                <w:szCs w:val="28"/>
                <w:lang w:val="zh-CN" w:eastAsia="zh-CN"/>
              </w:rPr>
              <w:t>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rPr>
              <w:t>（管委会）</w:t>
            </w:r>
          </w:p>
        </w:tc>
        <w:tc>
          <w:tcPr>
            <w:tcW w:w="30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28"/>
                <w:szCs w:val="28"/>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仿宋" w:hAnsi="仿宋" w:eastAsia="仿宋" w:cs="仿宋"/>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color w:val="auto"/>
        </w:rPr>
      </w:pPr>
      <w:r>
        <w:rPr>
          <w:rFonts w:hint="eastAsia" w:ascii="仿宋" w:hAnsi="仿宋" w:eastAsia="仿宋" w:cs="仿宋"/>
          <w:color w:val="auto"/>
          <w:sz w:val="44"/>
          <w:szCs w:val="44"/>
          <w:lang w:val="zh-CN" w:eastAsia="zh-CN"/>
        </w:rPr>
        <w:t>揭阳市创建广东省卫生城市工作任务分解表（十）</w:t>
      </w:r>
    </w:p>
    <w:tbl>
      <w:tblPr>
        <w:tblStyle w:val="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7365"/>
        <w:gridCol w:w="10110"/>
        <w:gridCol w:w="1935"/>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8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项目</w:t>
            </w:r>
          </w:p>
        </w:tc>
        <w:tc>
          <w:tcPr>
            <w:tcW w:w="73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卫</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市</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标</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求</w:t>
            </w:r>
          </w:p>
        </w:tc>
        <w:tc>
          <w:tcPr>
            <w:tcW w:w="101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务</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责任部门</w:t>
            </w:r>
          </w:p>
        </w:tc>
        <w:tc>
          <w:tcPr>
            <w:tcW w:w="306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8" w:hRule="atLeast"/>
        </w:trPr>
        <w:tc>
          <w:tcPr>
            <w:tcW w:w="885" w:type="dxa"/>
            <w:tcBorders>
              <w:top w:val="single" w:color="auto" w:sz="4" w:space="0"/>
              <w:left w:val="single" w:color="auto" w:sz="4" w:space="0"/>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eastAsia="zh-CN"/>
              </w:rPr>
              <w:t>十一、城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村、城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结</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卫</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生</w:t>
            </w:r>
          </w:p>
        </w:tc>
        <w:tc>
          <w:tcPr>
            <w:tcW w:w="736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（一）市容环境卫生纳入城区统一管理，有卫生管理制度，清扫保洁落实，垃圾日产日清。</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（二）道路硬底化率、下水道覆盖率均达</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lang w:val="zh-CN" w:eastAsia="zh-CN"/>
              </w:rPr>
              <w:t>以上。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（三）无垃圾余泥堆积，鼠害及蚊、蝇孳生地得到有效控制。</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（四）“六乱”现象得到有效整治。</w:t>
            </w:r>
          </w:p>
        </w:tc>
        <w:tc>
          <w:tcPr>
            <w:tcW w:w="10110"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1、</w:t>
            </w:r>
            <w:r>
              <w:rPr>
                <w:rFonts w:hint="eastAsia" w:ascii="仿宋" w:hAnsi="仿宋" w:eastAsia="仿宋" w:cs="仿宋"/>
                <w:color w:val="auto"/>
                <w:sz w:val="32"/>
                <w:szCs w:val="32"/>
                <w:lang w:val="zh-CN" w:eastAsia="zh-CN"/>
              </w:rPr>
              <w:t>市容环境卫生有统一计划、有制度、有落实。</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lang w:val="zh-CN" w:eastAsia="zh-CN"/>
              </w:rPr>
              <w:t>垃圾日产日清，且落实</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val="zh-CN" w:eastAsia="zh-CN"/>
              </w:rPr>
              <w:t>小时以上的保洁。</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lang w:val="zh-CN" w:eastAsia="zh-CN"/>
              </w:rPr>
              <w:t>所有道硬底化必须达到标准要求。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4、</w:t>
            </w:r>
            <w:r>
              <w:rPr>
                <w:rFonts w:hint="eastAsia" w:ascii="仿宋" w:hAnsi="仿宋" w:eastAsia="仿宋" w:cs="仿宋"/>
                <w:color w:val="auto"/>
                <w:sz w:val="32"/>
                <w:szCs w:val="32"/>
                <w:lang w:val="zh-CN" w:eastAsia="zh-CN"/>
              </w:rPr>
              <w:t>落实好除“四害”措施，且达到标准要求。</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5、</w:t>
            </w:r>
            <w:r>
              <w:rPr>
                <w:rFonts w:hint="eastAsia" w:ascii="仿宋" w:hAnsi="仿宋" w:eastAsia="仿宋" w:cs="仿宋"/>
                <w:color w:val="auto"/>
                <w:sz w:val="32"/>
                <w:szCs w:val="32"/>
                <w:lang w:val="zh-CN" w:eastAsia="zh-CN"/>
              </w:rPr>
              <w:t>无乱搭建、乱占道、乱摆卖、乱挂物、乱停放、乱竖（贴）广告、乱吐、乱扔等现象。</w:t>
            </w:r>
          </w:p>
        </w:tc>
        <w:tc>
          <w:tcPr>
            <w:tcW w:w="19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榕城、东山、 试验区政府 （管委会）</w:t>
            </w:r>
          </w:p>
        </w:tc>
        <w:tc>
          <w:tcPr>
            <w:tcW w:w="3060"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市直有关部门</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5" w:hRule="atLeast"/>
        </w:trPr>
        <w:tc>
          <w:tcPr>
            <w:tcW w:w="885" w:type="dxa"/>
            <w:tcBorders>
              <w:top w:val="single" w:color="auto" w:sz="4" w:space="0"/>
              <w:left w:val="single" w:color="auto" w:sz="4" w:space="0"/>
              <w:bottom w:val="single" w:color="auto" w:sz="4"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十二、民</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意</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验</w:t>
            </w:r>
          </w:p>
        </w:tc>
        <w:tc>
          <w:tcPr>
            <w:tcW w:w="73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eastAsia="zh-CN"/>
              </w:rPr>
              <w:t>调查不少于</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val="zh-CN" w:eastAsia="zh-CN"/>
              </w:rPr>
              <w:t>人次的当地居民和过往旅客，对城市卫生方面的评价，满意率达</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lang w:val="zh-CN" w:eastAsia="zh-CN"/>
              </w:rPr>
              <w:t>以上。</w:t>
            </w:r>
          </w:p>
        </w:tc>
        <w:tc>
          <w:tcPr>
            <w:tcW w:w="10110"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仿宋" w:hAnsi="仿宋" w:eastAsia="仿宋" w:cs="仿宋"/>
                <w:color w:val="auto"/>
                <w:sz w:val="32"/>
                <w:szCs w:val="32"/>
              </w:rPr>
            </w:pPr>
          </w:p>
        </w:tc>
        <w:tc>
          <w:tcPr>
            <w:tcW w:w="19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榕城、东山、</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试验区政府</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（管委会）</w:t>
            </w:r>
          </w:p>
        </w:tc>
        <w:tc>
          <w:tcPr>
            <w:tcW w:w="30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市创卫成员</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单位和相关</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eastAsia="zh-CN"/>
              </w:rPr>
              <w:t>单位</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mallCaps w:val="0"/>
          <w:color w:val="auto"/>
          <w:sz w:val="32"/>
          <w:szCs w:val="32"/>
          <w:shd w:val="clear" w:color="auto" w:fill="auto"/>
        </w:rPr>
        <w:sectPr>
          <w:footnotePr>
            <w:numFmt w:val="decimal"/>
          </w:footnotePr>
          <w:pgSz w:w="26077" w:h="18310" w:orient="landscape"/>
          <w:pgMar w:top="840" w:right="782" w:bottom="1120" w:left="1647" w:header="0" w:footer="3" w:gutter="0"/>
          <w:pgBorders>
            <w:top w:val="none" w:sz="0" w:space="0"/>
            <w:left w:val="none" w:sz="0" w:space="0"/>
            <w:bottom w:val="none" w:sz="0" w:space="0"/>
            <w:right w:val="none" w:sz="0" w:space="0"/>
          </w:pgBorders>
          <w:cols w:space="720" w:num="1"/>
          <w:rtlGutter w:val="0"/>
          <w:docGrid w:type="lines" w:linePitch="360"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WM3ZDgyNzU5YmQwNzkxY2I5ZGJlYzhiZmU4ZWQifQ=="/>
  </w:docVars>
  <w:rsids>
    <w:rsidRoot w:val="00000000"/>
    <w:rsid w:val="712E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beforeLines="0" w:after="0" w:afterLines="0" w:line="240" w:lineRule="auto"/>
      <w:ind w:left="0" w:right="0" w:firstLine="0"/>
      <w:jc w:val="left"/>
    </w:pPr>
    <w:rPr>
      <w:rFonts w:ascii="Times New Roman" w:hAnsi="Times New Roman" w:eastAsia="宋体" w:cs="Times New Roman"/>
      <w:color w:val="000000"/>
      <w:spacing w:val="0"/>
      <w:w w:val="100"/>
      <w:position w:val="0"/>
      <w:sz w:val="24"/>
      <w:szCs w:val="24"/>
      <w:shd w:val="clear" w:color="auto" w:fill="auto"/>
      <w:lang w:val="en-US" w:eastAsia="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2022-12-22T06:34:28Z</dcterms:created>
  <dc:creator>Administrator</dc:creator>
  <cp:lastModifiedBy>Administrator</cp:lastModifiedBy>
  <dcterms:modified xsi:type="dcterms:W3CDTF">2022-12-22T06:46:07Z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F3430E7624F24FAD9945BA03DF1C3DEC</vt:lpwstr>
  </property>
</Properties>
</file>