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附表一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黑潭水库调洪成果表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76"/>
        <w:gridCol w:w="1275"/>
        <w:gridCol w:w="1276"/>
        <w:gridCol w:w="1276"/>
        <w:gridCol w:w="1336"/>
        <w:gridCol w:w="1134"/>
        <w:gridCol w:w="1336"/>
        <w:gridCol w:w="1134"/>
        <w:gridCol w:w="1336"/>
        <w:gridCol w:w="1134"/>
        <w:gridCol w:w="133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P值（％）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雨量（毫米）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洪水总量（万立米）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Qm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宋体" w:hAnsi="宋体" w:cs="宋体"/>
                <w:sz w:val="28"/>
                <w:szCs w:val="28"/>
              </w:rPr>
              <w:t>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/s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正常起调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起调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起调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调洪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24小时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72小时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24小时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72小时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Hmax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Qmax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宋体" w:hAnsi="宋体" w:cs="宋体"/>
                <w:sz w:val="28"/>
                <w:szCs w:val="28"/>
              </w:rPr>
              <w:t>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/s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Hmax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Qmax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宋体" w:hAnsi="宋体" w:cs="宋体"/>
                <w:sz w:val="28"/>
                <w:szCs w:val="28"/>
              </w:rPr>
              <w:t>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/s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Hmax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Qmax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 w:ascii="宋体" w:hAnsi="宋体" w:cs="宋体"/>
                <w:sz w:val="28"/>
                <w:szCs w:val="28"/>
              </w:rPr>
              <w:t>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/s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P=20％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582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598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392.0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P=10％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P=20％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均采用控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泄，控制泄量以不超过洪水位为原则，超过则按自由泄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P=10％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547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817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598.30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407.5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P=5％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661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1083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598.5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417.6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698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901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1668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598.90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422.0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设计0.1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990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1251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2509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3025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599.70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481.3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  <w:sectPr>
          <w:pgSz w:w="23814" w:h="16839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水库工程技术特性表</w:t>
      </w: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高程系统：珠基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3544"/>
        <w:gridCol w:w="2835"/>
        <w:gridCol w:w="567"/>
        <w:gridCol w:w="567"/>
        <w:gridCol w:w="2549"/>
        <w:gridCol w:w="18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水库名称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北山水库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主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均质土坝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广东揭阳市揭西县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南山镇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顶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高程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601.5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所在河流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榕江南河支流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最大坝高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集水面积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km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²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28.8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坝顶长度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管理单位名称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揭阳市北山水电厂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坝顶宽度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主管单位名称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揭阳市水利局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坝基地质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竣工日期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1973.4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坝基防渗措施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粘土铺盖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工程等别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防浪墙顶高程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602.5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地震基本烈度/抗震设计烈度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副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多年平均降水量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2533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顶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高程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洪水标准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坝顶长度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洪峰流量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坝顶宽度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日洪量（m</w:t>
            </w:r>
            <w:r>
              <w:rPr>
                <w:rFonts w:hint="eastAsia"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17540000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正常溢洪道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有控制开敞式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校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洪水标准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堰顶高程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592.00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洪峰流量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堰顶净宽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日洪量（m</w:t>
            </w:r>
            <w:r>
              <w:rPr>
                <w:rFonts w:hint="eastAsia"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23810000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闸门型式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平板门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水库特性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水库调节特性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多年调节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闸门尺寸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×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校核洪水位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599.73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最大泄量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481.3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设计洪水位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598.94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消能型式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桃流式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正常蓄水位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598.00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启闭设备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螺杆或超闭机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汛限水位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598.00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非常溢洪道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死水位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560.00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堰顶高程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总库容（m</w:t>
            </w:r>
            <w:r>
              <w:rPr>
                <w:rFonts w:hint="eastAsia"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49130000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堰顶净宽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调洪库容（m</w:t>
            </w:r>
            <w:r>
              <w:rPr>
                <w:rFonts w:hint="eastAsia"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5330000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最大泄量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兴利库容（m</w:t>
            </w:r>
            <w:r>
              <w:rPr>
                <w:rFonts w:hint="eastAsia"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4320000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消能型式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死库容（m</w:t>
            </w:r>
            <w:r>
              <w:rPr>
                <w:rFonts w:hint="eastAsia"/>
                <w:color w:val="000000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工程运行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历史最高库水位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及发生日期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598.74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1983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其他泄洪设施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输水洞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铪压力管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断面尺寸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1.4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进口底高程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历史最大入库流量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及发生日期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372.89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1984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闸门型式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锥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型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最大流量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13m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启闭设备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10T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螺杆式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历史最大出库流量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（m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/s）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及发生日期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265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1986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水库水位一库容关系表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水位（米）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库容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（万立米）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水位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（米）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库容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（万立米）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1410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1670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1810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2120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2470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2650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2840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3060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3250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3470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3680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3890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4120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4380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4520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4670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599.5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4830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4990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  <w:sectPr>
          <w:pgSz w:w="16839" w:h="23814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4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北山水库假设溃坝后下游受冲情况表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2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乡镇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管理区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自然村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户数（户）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人口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（人）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房屋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（间）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面积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（亩）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学校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（所）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公路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（公里）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桥梁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（座）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水利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设施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（宗）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工厂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机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关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企事业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南山镇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1400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8144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4097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2352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灰寨镇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5950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28869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13752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9311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757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金和镇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4300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20500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6500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10500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钱坑镇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3900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23000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11500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11000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凤江镇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11514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59500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1313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棉湖镇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4029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23644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10058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16000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275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32093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176457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80907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49476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96.0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221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236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1441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32"/>
                <w:szCs w:val="32"/>
              </w:rPr>
              <w:t>136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附表5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北山水库假设溃坝后下游受浸情况统计表</w:t>
      </w:r>
    </w:p>
    <w:tbl>
      <w:tblPr>
        <w:tblStyle w:val="2"/>
        <w:tblpPr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乡镇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管理区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自然村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户数（户）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人口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房屋（间）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面积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（亩）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学校（所）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公路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（公里）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桥梁（座）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水利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设施（宗）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工厂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关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企事业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南山镇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6818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3409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4030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灰寨镇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28869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13752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10311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757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金和镇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4300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大溪镇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2650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12800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钱坑镇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3900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23000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凤江镇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11514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59500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35000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2313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棉湖镇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15988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60356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23932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5950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988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1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45820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211843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98343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51604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106.5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2418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附表6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北山水库三防指挥部领导成员分工落实责任制情况表</w:t>
      </w:r>
    </w:p>
    <w:tbl>
      <w:tblPr>
        <w:tblStyle w:val="2"/>
        <w:tblpPr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59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负责人姓名和职务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分工负责任务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市政府领导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负责指挥防御特大洪水灾害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揭西县政府领导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协助做好防御特大洪水灾害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揭阳市水利局分管的局领导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协助做好防御特大洪水灾害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北山水电厂厂长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协助做好防御特大洪水灾害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分管水库的副厂长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防汛技术责任人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分管电力的副厂长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主持电站安全发供电，负责三防供电保障。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分管小水电的副厂长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主持小水电安全发供电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负责三防供电保障。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副书记兼办公室主任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负责厂区、后勤物资、保卫内外联系等。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南山分管农口的副镇长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组织和带领地方防洪抢险队伍。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灰寨分管农口的副镇长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组织和带领地方防洪抢险队伍。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库渠管理处主任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负责水库正常管理工作，协助做好防洪抢险工作。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5159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库渠管理处副主任</w:t>
            </w:r>
          </w:p>
        </w:tc>
        <w:tc>
          <w:tcPr>
            <w:tcW w:w="8504" w:type="dxa"/>
            <w:noWrap w:val="0"/>
            <w:vAlign w:val="center"/>
          </w:tcPr>
          <w:p>
            <w:pPr>
              <w:pStyle w:val="4"/>
              <w:spacing w:line="0" w:lineRule="atLeast"/>
              <w:ind w:firstLine="320" w:firstLineChars="1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负责水库三防工作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bookmark5"/>
      <w:bookmarkStart w:id="1" w:name="bookmark4"/>
      <w:bookmarkStart w:id="2" w:name="bookmark3"/>
    </w:p>
    <w:bookmarkEnd w:id="0"/>
    <w:bookmarkEnd w:id="1"/>
    <w:bookmarkEnd w:id="2"/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附表7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北山水库下游群众疏散转移地点及距离表（1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1977"/>
        <w:gridCol w:w="1560"/>
        <w:gridCol w:w="2098"/>
        <w:gridCol w:w="13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乡镇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别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（管理区）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村数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疏散地点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距离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山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北溪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田心村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双喜岽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细溪村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大溜岽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李屋寨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且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圹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山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北河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北河新村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大排山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榕光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榕树楼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分坷督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移民新村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分坷督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前锋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西湖楼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屠牛岽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世昌楼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屠牛岽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上寮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后径山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关西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关西岭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居委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溪北片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关西岭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溪南片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南山寨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高楼下村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南山寨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龙西排下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大埔垠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坝仔村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大埔垠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纪念豪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新联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下科山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北山水库下游群众疏散转移地点及距离表（</w:t>
      </w:r>
      <w:r>
        <w:rPr>
          <w:rFonts w:ascii="仿宋" w:hAnsi="仿宋" w:eastAsia="仿宋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3"/>
        <w:gridCol w:w="1984"/>
        <w:gridCol w:w="1191"/>
        <w:gridCol w:w="2835"/>
        <w:gridCol w:w="13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乡镇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别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（管理区）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村数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疏散地点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距离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山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向阳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往河边山坡地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河伍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往靠近山坡地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后联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往斜黄山坡地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灰圩机关财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贸圩镇人员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往老径油库山坡方向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新宫林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往老宫林寨山坡地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背圩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往村后山坡地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老宫林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往村后山坡地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灰龙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往老寨后面山坡地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三坝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往上坝下岩后山坡地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东联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往各自然村后山坡地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后洋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往村后山坡地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往河边村后山坡地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溪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渔梁片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西北面山坡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井美片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西南面山坡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大东片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西面山坡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溪新片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村后山坡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坑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尖尾山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钱东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东路头山、月地岭山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钱西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钱西瓦厂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红光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石龙庵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tabs>
          <w:tab w:val="left" w:pos="7114"/>
          <w:tab w:val="center" w:pos="10527"/>
        </w:tabs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pStyle w:val="6"/>
        <w:tabs>
          <w:tab w:val="left" w:pos="7114"/>
          <w:tab w:val="center" w:pos="10527"/>
        </w:tabs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ab/>
      </w:r>
      <w:r>
        <w:rPr>
          <w:rFonts w:ascii="仿宋" w:hAnsi="仿宋" w:eastAsia="仿宋"/>
          <w:color w:val="000000"/>
          <w:sz w:val="32"/>
          <w:szCs w:val="32"/>
        </w:rPr>
        <w:t>北山水库下游群众疏散转移地点及距离表（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3）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7"/>
        <w:gridCol w:w="1984"/>
        <w:gridCol w:w="1247"/>
        <w:gridCol w:w="2835"/>
        <w:gridCol w:w="12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乡镇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别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（管理区）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村数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疏散地点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距离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7"/>
              <w:spacing w:line="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钱坑镇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顶联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山虻地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钱北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庵坑、塔尾埔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长三水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塔尾埔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金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和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和西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老爷山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和南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石牛埔山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和东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飞鹅山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杜塘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西山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河内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大寨后山、新塘山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山湖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李山、搏地山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石牛埔圩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石牛埔山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凤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江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阳西大浮山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阳西大浮山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阳西大浮山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阳西大浮山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阳西双山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凤西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阳西双山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凤北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阳西双山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凤南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阳西双山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赤新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赤新虎山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鸿西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赤新虎山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花寨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赤新虎山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洪湖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赤新虎山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2.5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6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北山水库下游群众疏散转移地点及距离表（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3）</w:t>
      </w:r>
    </w:p>
    <w:tbl>
      <w:tblPr>
        <w:tblStyle w:val="2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7"/>
        <w:gridCol w:w="1963"/>
        <w:gridCol w:w="1191"/>
        <w:gridCol w:w="2608"/>
        <w:gridCol w:w="12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乡镇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别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（管理区）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村数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疏散地点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距离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凤江镇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鸿江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飞莪山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鸿新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飞莪山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莪萃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飞莪山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湖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1.2.3居委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和湖滨居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委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糖厂后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4.5.6居委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及道江花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园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云湖居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委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东坑场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新湖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糖厂后，东坑场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1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坑潭，甲埔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上埔厚埔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上埔山，厚埔山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下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浦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贡山片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贡山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湖西四乡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东坑场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1.5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附表8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北山水库工程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防御</w:t>
      </w:r>
      <w:r>
        <w:rPr>
          <w:rFonts w:hint="eastAsia" w:ascii="仿宋" w:hAnsi="仿宋" w:eastAsia="仿宋"/>
          <w:sz w:val="32"/>
          <w:szCs w:val="32"/>
        </w:rPr>
        <w:t>特大洪水措施情况表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2437"/>
        <w:gridCol w:w="4068"/>
        <w:gridCol w:w="2667"/>
        <w:gridCol w:w="1358"/>
        <w:gridCol w:w="1189"/>
        <w:gridCol w:w="1362"/>
        <w:gridCol w:w="1276"/>
        <w:gridCol w:w="1418"/>
        <w:gridCol w:w="14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揭阳市北山水电厂</w:t>
            </w: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防御特大洪水的主要措施</w:t>
            </w:r>
          </w:p>
        </w:tc>
        <w:tc>
          <w:tcPr>
            <w:tcW w:w="80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left="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水库防限水位控制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598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米；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、组织防洪抢险队伍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、经常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与下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游各乡镇联系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如发生险情立即通知下游各镇群众转移。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揭西县南山镇</w:t>
            </w:r>
          </w:p>
        </w:tc>
        <w:tc>
          <w:tcPr>
            <w:tcW w:w="26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013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80" w:firstLineChars="1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工程规模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捍卫面积及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人口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万亩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17.6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万人）</w:t>
            </w: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抢险队伍组织形式及人数</w:t>
            </w:r>
          </w:p>
        </w:tc>
        <w:tc>
          <w:tcPr>
            <w:tcW w:w="80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left="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在本厂干部职工、水库民工队、北山林场、杨梅坪村、石结到村、归善材、罗京村、大洋乡等组织抢险队伍人数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800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人，承担黑潭水库防洪抢险任务。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exac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水库总库容及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下游影响人口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4913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万立方米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211843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26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013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80" w:firstLineChars="1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设防标准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年一遇</w:t>
            </w: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后方或下游负责安全转移的组织和人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力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01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82"/>
              </w:tabs>
              <w:spacing w:line="0" w:lineRule="atLeast"/>
              <w:ind w:left="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1、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水库以厂办公室、工会、行政负责；</w:t>
            </w:r>
          </w:p>
          <w:p>
            <w:pPr>
              <w:pStyle w:val="4"/>
              <w:tabs>
                <w:tab w:val="left" w:pos="197"/>
              </w:tabs>
              <w:spacing w:line="0" w:lineRule="atLeast"/>
              <w:ind w:left="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下游各乡镇由揭西县三防指挥部统一指挥、各镇三防指挥所负责。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现达标准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年一遇</w:t>
            </w:r>
          </w:p>
        </w:tc>
        <w:tc>
          <w:tcPr>
            <w:tcW w:w="26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013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80" w:firstLineChars="1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假设特大洪水标准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PMP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遇</w:t>
            </w:r>
          </w:p>
        </w:tc>
        <w:tc>
          <w:tcPr>
            <w:tcW w:w="26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013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80" w:firstLineChars="1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6" w:hRule="exact"/>
          <w:jc w:val="center"/>
        </w:trPr>
        <w:tc>
          <w:tcPr>
            <w:tcW w:w="3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指挥机构名称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及其主要领导成员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揭阳市北山水库三防指挥部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由市政府担任北山水库防汛责任人的领导任指挥，揭西县政府、市水利局长各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名领导和北山水电厂厂长任副指挥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南山镇副镇长（或副书记），灰寨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名副镇长（或副书记），北山水电厂副厂长和各股室负责人为成员。指挥部下设办公室，负责三防日常工作。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必须安全转移人数、地点、名称、角度其所处的经纬度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left="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必须转移人数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17.6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万人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转移路线及按各镇规划方案执行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所处约北纬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23.4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度，东经</w:t>
            </w: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115.5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度。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3" w:hRule="exact"/>
          <w:jc w:val="center"/>
        </w:trPr>
        <w:tc>
          <w:tcPr>
            <w:tcW w:w="3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通信联系手段（包括工程失事的联系方式）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left="0" w:leftChars="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以电台、程控电话、手机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3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抢险物资准备情况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抢险包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砂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（立方）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石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（立方）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碎石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（立方）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杉桩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（立方）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3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标准数量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5" w:hRule="exact"/>
          <w:jc w:val="center"/>
        </w:trPr>
        <w:tc>
          <w:tcPr>
            <w:tcW w:w="3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以备数量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18000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</w:tbl>
    <w:p>
      <w:pPr>
        <w:ind w:left="2236" w:leftChars="760" w:hanging="640" w:hanging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注：建议以高于现达防洪标准一级的洪水作为特大洪水，并为此落实非常度汛措施，如果堤围现达防洪标准为20年一遇，建议以50年一遇洪水落实防御措施</w:t>
      </w:r>
      <w:bookmarkStart w:id="3" w:name="_GoBack"/>
      <w:bookmarkEnd w:id="3"/>
    </w:p>
    <w:p>
      <w:pPr>
        <w:rPr>
          <w:rFonts w:ascii="仿宋" w:hAnsi="仿宋" w:eastAsia="仿宋"/>
          <w:sz w:val="32"/>
          <w:szCs w:val="32"/>
        </w:rPr>
        <w:sectPr>
          <w:type w:val="continuous"/>
          <w:pgSz w:w="23814" w:h="16839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WM3ZDgyNzU5YmQwNzkxY2I5ZGJlYzhiZmU4ZWQifQ=="/>
  </w:docVars>
  <w:rsids>
    <w:rsidRoot w:val="00000000"/>
    <w:rsid w:val="23EF18A7"/>
    <w:rsid w:val="327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uiPriority w:val="0"/>
    <w:pPr>
      <w:spacing w:line="401" w:lineRule="auto"/>
      <w:ind w:firstLine="400"/>
      <w:jc w:val="left"/>
    </w:pPr>
    <w:rPr>
      <w:rFonts w:ascii="宋体" w:hAnsi="宋体" w:eastAsia="宋体" w:cs="宋体"/>
      <w:sz w:val="26"/>
      <w:szCs w:val="26"/>
    </w:rPr>
  </w:style>
  <w:style w:type="paragraph" w:customStyle="1" w:styleId="5">
    <w:name w:val="其他 (2)"/>
    <w:basedOn w:val="1"/>
    <w:uiPriority w:val="0"/>
    <w:pPr>
      <w:jc w:val="left"/>
    </w:pPr>
    <w:rPr>
      <w:rFonts w:ascii="黑体" w:hAnsi="黑体" w:eastAsia="黑体" w:cs="黑体"/>
      <w:kern w:val="0"/>
      <w:sz w:val="40"/>
      <w:szCs w:val="40"/>
    </w:rPr>
  </w:style>
  <w:style w:type="paragraph" w:customStyle="1" w:styleId="6">
    <w:name w:val="正文文本 (3)"/>
    <w:basedOn w:val="1"/>
    <w:uiPriority w:val="0"/>
    <w:pPr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7">
    <w:name w:val="其他 (3)"/>
    <w:basedOn w:val="1"/>
    <w:uiPriority w:val="0"/>
    <w:pPr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3115</Words>
  <Characters>4136</Characters>
  <Lines>0</Lines>
  <Paragraphs>0</Paragraphs>
  <TotalTime>7</TotalTime>
  <ScaleCrop>false</ScaleCrop>
  <LinksUpToDate>false</LinksUpToDate>
  <CharactersWithSpaces>4147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2022-12-20T06:33:28Z</dcterms:created>
  <dc:creator>Administrator</dc:creator>
  <cp:lastModifiedBy>Administrator</cp:lastModifiedBy>
  <dcterms:modified xsi:type="dcterms:W3CDTF">2022-12-20T06:40:55Z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18BF18F0543D4B108122FAB9E48220E2</vt:lpwstr>
  </property>
</Properties>
</file>