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2004年度揭阳错峰负荷计划表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按照2004年度全年电力供需平衡的安排，各地区错峰计划原则上取该地区2004年预计最大负荷的25%。各地区可参考下表错峰负荷量制定相应的错峰方案。</w:t>
      </w:r>
    </w:p>
    <w:tbl>
      <w:tblPr>
        <w:tblStyle w:val="2"/>
        <w:tblpPr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9"/>
        <w:gridCol w:w="3337"/>
        <w:gridCol w:w="2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7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单位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预测最大负荷（万千瓦）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错峰负荷（万千瓦）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配电营业部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15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3.75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农电公司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15.5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3.88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普宁局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26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揭东局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14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揭西局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8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惠来局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  <w:jc w:val="center"/>
        </w:trPr>
        <w:tc>
          <w:tcPr>
            <w:tcW w:w="223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  <w:t>合计</w:t>
            </w:r>
          </w:p>
        </w:tc>
        <w:tc>
          <w:tcPr>
            <w:tcW w:w="333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83.5</w:t>
            </w:r>
          </w:p>
        </w:tc>
        <w:tc>
          <w:tcPr>
            <w:tcW w:w="25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eastAsia="en-US" w:bidi="en-US"/>
              </w:rPr>
              <w:t>20.88</w:t>
            </w:r>
          </w:p>
        </w:tc>
      </w:tr>
    </w:tbl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0" w:lineRule="atLeast"/>
        <w:jc w:val="center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  <w:u w:val="single"/>
        </w:rPr>
        <w:t>附件二                          揭阳市市区错峰用电方案线路轮休表                       单位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千KVA  表一</w:t>
      </w:r>
    </w:p>
    <w:p>
      <w:pPr>
        <w:spacing w:line="0" w:lineRule="atLeas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配电营业部错峰用电线路表</w:t>
      </w:r>
    </w:p>
    <w:tbl>
      <w:tblPr>
        <w:tblStyle w:val="2"/>
        <w:tblpPr/>
        <w:tblOverlap w:val="never"/>
        <w:tblW w:w="1505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957"/>
        <w:gridCol w:w="869"/>
        <w:gridCol w:w="911"/>
        <w:gridCol w:w="915"/>
        <w:gridCol w:w="3380"/>
        <w:gridCol w:w="5036"/>
        <w:gridCol w:w="1276"/>
        <w:gridCol w:w="7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2" w:hRule="exact"/>
          <w:jc w:val="center"/>
        </w:trPr>
        <w:tc>
          <w:tcPr>
            <w:tcW w:w="150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星期一、四错峰线路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仙窖线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560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2.4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林顺、孙锦朝等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顺兴不锈钢、中集金山不锈钢、林明伟、陈延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水果线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FH1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仙窖工业区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西马线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FH0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3.9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西马工业区、顺达、大兴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综合线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3.1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民兴工贸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南窖线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FF4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东阳线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文记五金厂、汕茂发塑料厂等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17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永兴不锈、凤兴不锈、盛发五金、联东带钢、黄映娜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新城线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半洋工业区、港荣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山围线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2.5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山东围工业区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运通线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F38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运通塑料包装有限公司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南塑线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1.5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运通塑料包装有限公司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北环线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563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造船厂、裕泰兴石材企业等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揭阳一中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新兴一线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5.5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电焊机厂、再兴塑料厂等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东湖转播台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城西线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FF1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1.1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奋华纺织公司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榕城区政府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报社线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6.8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创盛塑料厂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黄奕辉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日报社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4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榕水线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2.6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皮革二厂、织布厂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第一水厂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150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星期二、五错峰线路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东农线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健通汽车玻璃公司、黄胜波等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8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郑立楷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半洋线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FD9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3.2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新苏工业区、新苏轧钢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砂松线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FG7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三泰和冷冻厂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氮肥线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FF3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啤酒厂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0.5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黄逸辉、啤酒厂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城兴线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FD4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5.5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远洋音响、德光五金塑胶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沿江一线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531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粤榕塑料厂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邮电线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527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黄允阳、林木平等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志兴五金加工厂、达裕实业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火车站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9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广视线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520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四顺吹瓶厂、湖轧带厂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二轻金属钢管公司、大业不锈钢公司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第二水厂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5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东变一线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FE6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6.3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织造厂、邢建雄等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708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市广播电视局、市中医院、学院附中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exact"/>
          <w:jc w:val="center"/>
        </w:trPr>
        <w:tc>
          <w:tcPr>
            <w:tcW w:w="1505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星期三、日错峰线路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8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淡浦线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3.9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农具厂、王润机械厂等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庆顺螺丝线材公司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" w:hRule="exac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西郊线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562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4.4</w:t>
            </w:r>
          </w:p>
        </w:tc>
        <w:tc>
          <w:tcPr>
            <w:tcW w:w="3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林少明、兴顺发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</w:tbl>
    <w:p>
      <w:pPr>
        <w:jc w:val="center"/>
        <w:rPr>
          <w:rFonts w:ascii="仿宋" w:hAnsi="仿宋" w:eastAsia="仿宋"/>
          <w:sz w:val="28"/>
          <w:szCs w:val="28"/>
        </w:rPr>
        <w:sectPr>
          <w:pgSz w:w="16838" w:h="11906" w:orient="landscape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0" w:lineRule="atLeas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揭阳市市区错峰用电方案线路轮休表</w:t>
      </w:r>
    </w:p>
    <w:tbl>
      <w:tblPr>
        <w:tblStyle w:val="2"/>
        <w:tblpPr w:vertAnchor="page" w:horzAnchor="page" w:tblpX="1038" w:tblpY="2242"/>
        <w:tblOverlap w:val="never"/>
        <w:tblW w:w="14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88"/>
        <w:gridCol w:w="992"/>
        <w:gridCol w:w="1236"/>
        <w:gridCol w:w="992"/>
        <w:gridCol w:w="709"/>
        <w:gridCol w:w="3685"/>
        <w:gridCol w:w="3544"/>
        <w:gridCol w:w="1420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北窑线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FF2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1.9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埔上线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2.8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银港集团、顺风实业等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榕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</w:t>
            </w: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铸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钢线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2.5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大兴五金塑胶制品有限公司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东湖线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味精厂、王碧心等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新兴国达不锈钢厂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城区线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3.9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路欣塑胶有限公司、头华等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卢壁辉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东变二线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榕湖工业区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榕城线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5.2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邢烈波、晖达电子等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东升线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6.2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东辉五金厂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法院、三防指挥部、军分区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部队线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0.6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焕新五金傅造厂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山东围部队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14764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星期六错峰线路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榕泰线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2.8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中山塑料厂、东方塑料厂等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10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中粮线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FEO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2.4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海天塑料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5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轧钢线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0.5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海关线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6.3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捷盈饰艺公司、勤辉塑料厂等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9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红十字医院、市消防局、市党校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政法线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5.5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泰宝三都、环宇音像、方淡卿等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9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万科钢业、金</w:t>
            </w: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鹰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不锈钢板、华乐拉丝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部队机务连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五乡线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伟丽晓五金厂、黄文勇等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壹阳化工</w:t>
            </w:r>
          </w:p>
        </w:tc>
        <w:tc>
          <w:tcPr>
            <w:tcW w:w="261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妇幼保健院、市</w:t>
            </w:r>
            <w:r>
              <w:rPr>
                <w:rFonts w:hint="eastAsia" w:ascii="仿宋" w:hAnsi="仿宋" w:eastAsia="仿宋" w:cs="黑体"/>
                <w:kern w:val="0"/>
                <w:szCs w:val="21"/>
                <w:lang w:val="en-US" w:eastAsia="zh-CN" w:bidi="en-US"/>
              </w:rPr>
              <w:t>实</w:t>
            </w:r>
            <w:r>
              <w:rPr>
                <w:rFonts w:hint="eastAsia" w:ascii="仿宋" w:hAnsi="仿宋" w:eastAsia="仿宋" w:cs="黑体"/>
                <w:color w:val="FF0000"/>
                <w:kern w:val="0"/>
                <w:szCs w:val="21"/>
                <w:lang w:val="en-US" w:eastAsia="zh-CN" w:bidi="en-US"/>
              </w:rPr>
              <w:t>验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南环一线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5.4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无线电元件二厂、皇冠塑料等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7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6162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榕城华侨中学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北岸线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6.3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美得福电子有限公司、黄文辉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市公安局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直供户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电力线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4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沿西线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3.6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林奕芝、手表厂</w:t>
            </w: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市人民医院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2" w:hRule="exact"/>
          <w:jc w:val="center"/>
        </w:trPr>
        <w:tc>
          <w:tcPr>
            <w:tcW w:w="98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配电部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揭阳站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市府线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35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市政府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</w:tbl>
    <w:p>
      <w:pPr>
        <w:spacing w:line="0" w:lineRule="atLeast"/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单位：千KVA  表一</w:t>
      </w:r>
    </w:p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备注：1、当上述线路如有保供电任务时，用电单位应及时与地调联系，确保电网安全和完成保供电任务。</w:t>
      </w:r>
    </w:p>
    <w:p>
      <w:pPr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4"/>
          <w:szCs w:val="24"/>
        </w:rPr>
        <w:t>2、本表为系统电力供应紧张时，用电负荷超过指标时使用；如负荷仍超指标，则应参照2004年超用电限电序位表执行。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揭阳市市区错峰用电方案线路轮休表</w:t>
      </w:r>
    </w:p>
    <w:p>
      <w:pPr>
        <w:wordWrap w:val="0"/>
        <w:jc w:val="right"/>
        <w:rPr>
          <w:rFonts w:hint="eastAsia"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 xml:space="preserve">                                                                                                      单位：千KVA  表二</w:t>
      </w:r>
    </w:p>
    <w:p>
      <w:pPr>
        <w:jc w:val="center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（农电公司错峰用电线路表）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29"/>
        <w:gridCol w:w="1338"/>
        <w:gridCol w:w="1189"/>
        <w:gridCol w:w="1041"/>
        <w:gridCol w:w="893"/>
        <w:gridCol w:w="3123"/>
        <w:gridCol w:w="2676"/>
        <w:gridCol w:w="1392"/>
        <w:gridCol w:w="119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  <w:jc w:val="center"/>
        </w:trPr>
        <w:tc>
          <w:tcPr>
            <w:tcW w:w="1397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星期一、五错峰线路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彭南线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晨光二台、榜昭等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盘东一线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F37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林坤海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正添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盘东二线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林松波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淇美线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546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周贵、光新等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篮兜线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杨松华、静亮等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10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东钢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永字线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晓敏高计、建辉高计等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8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银城高计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梅伯线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李美波、耿炎等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7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开盛轧钢、潮开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新榕线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新榕眼镜厂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塘埔线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顺告大、创大钟表厂等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7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1397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星期二、六错峰线路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凤港线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FDO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榕申卷、阳光等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11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盘东三线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550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林美松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万兴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安字线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士钦、岳强等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西岐线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3.3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大明线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FE3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中润厂、陈武通等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电视线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映明、淑标等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国坤、更明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梅田线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益初、建林等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梅北线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542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5.2</w:t>
            </w:r>
          </w:p>
        </w:tc>
        <w:tc>
          <w:tcPr>
            <w:tcW w:w="5799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庆展不锈钢有限公司、海盛等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试二线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539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试验区医院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溪南线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534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工交线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2.9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冠义、广盈砖厂家等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  <w:jc w:val="center"/>
        </w:trPr>
        <w:tc>
          <w:tcPr>
            <w:tcW w:w="1397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星期三、日错峰线路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榕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水利线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536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炳周、再强等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西门站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篮头线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557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4.9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电镀工业区、宏发鞋厂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临时盘东站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所一线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4.8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阳美大酒店、光华厂等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6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仙一线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531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4.2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集波、志群等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崇文线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FC8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杨旋凯、利阳电子等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中贸线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FC6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陈映武、更明高计等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10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少</w:t>
            </w: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鹏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高计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8"/>
          <w:szCs w:val="28"/>
        </w:rPr>
        <w:t>揭阳市市区错峰用电方案线路轮休表</w:t>
      </w:r>
    </w:p>
    <w:p>
      <w:pPr>
        <w:jc w:val="righ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单位：千KVA  表二</w:t>
      </w:r>
    </w:p>
    <w:tbl>
      <w:tblPr>
        <w:tblStyle w:val="2"/>
        <w:tblpPr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9"/>
        <w:gridCol w:w="1330"/>
        <w:gridCol w:w="1034"/>
        <w:gridCol w:w="1035"/>
        <w:gridCol w:w="738"/>
        <w:gridCol w:w="2905"/>
        <w:gridCol w:w="2835"/>
        <w:gridCol w:w="1276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8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永玉线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郑映明、玩标等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黄烁波、黄凯斌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夏桥线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泰春不锈钢、羽杰等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松光、潮江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嘉泰实业、冠义化工等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润远鞋业、中诚实业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试验区管委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只要求中诚错峰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8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西寨线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2.5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天福东线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FE1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3821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星期四错峰线路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所属单位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厂站名称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线路名称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开关编号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负荷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315kVA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及以上工业用户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高耗能企业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重要用户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榕东所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梅东线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FD1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0.8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漂染厂、顺鸿、英桂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榕东所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城东站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梅凤线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F73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1.8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和联二台、雅音图印刷等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临时盘东站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所二线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4.7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肖财金属制品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磐东所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临时盘东站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所中线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水泥线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3.5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启光、成添等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县属线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536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5.8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映波、安元等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紫东线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FC5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汉龙高计、陈怀亮等</w:t>
            </w:r>
            <w:r>
              <w:rPr>
                <w:rFonts w:ascii="仿宋" w:hAnsi="仿宋" w:eastAsia="仿宋" w:cs="Arial"/>
                <w:iCs/>
                <w:kern w:val="0"/>
                <w:szCs w:val="21"/>
                <w:lang w:eastAsia="en-US" w:bidi="en-US"/>
              </w:rPr>
              <w:t>7</w:t>
            </w:r>
            <w:r>
              <w:rPr>
                <w:rFonts w:ascii="仿宋" w:hAnsi="仿宋" w:eastAsia="仿宋" w:cs="宋体"/>
                <w:iCs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浩松、森保高计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仙桥站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龙珠线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FC4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4.2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陈楚光、岳标高计等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12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电视塔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梅竹线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537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5.3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吉荣空调、顺风五金等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10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建明、大兴轧钢、勤武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3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544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0.2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9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梅云所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伯劳站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梅府线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骏业五金、黄庆等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7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戒毒所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541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1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嘉泰实业、冠义化工等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家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润远鞋业、中诚实业</w:t>
            </w: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6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个台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试验区管委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除中</w:t>
            </w:r>
            <w:r>
              <w:rPr>
                <w:rFonts w:hint="eastAsia" w:ascii="仿宋" w:hAnsi="仿宋" w:eastAsia="仿宋" w:cs="黑体"/>
                <w:kern w:val="0"/>
                <w:szCs w:val="21"/>
                <w:lang w:bidi="en-US"/>
              </w:rPr>
              <w:t>诚</w:t>
            </w: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厂外工业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8" w:hRule="exact"/>
          <w:jc w:val="center"/>
        </w:trPr>
        <w:tc>
          <w:tcPr>
            <w:tcW w:w="10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渔湖所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渔湖站</w:t>
            </w:r>
          </w:p>
        </w:tc>
        <w:tc>
          <w:tcPr>
            <w:tcW w:w="103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京岗线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531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Sylfaen"/>
                <w:kern w:val="0"/>
                <w:szCs w:val="21"/>
                <w:lang w:eastAsia="en-US" w:bidi="en-US"/>
              </w:rPr>
              <w:t>4</w:t>
            </w:r>
          </w:p>
        </w:tc>
        <w:tc>
          <w:tcPr>
            <w:tcW w:w="290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  <w:lang w:eastAsia="en-US" w:bidi="en-US"/>
              </w:rPr>
            </w:pPr>
            <w:r>
              <w:rPr>
                <w:rFonts w:ascii="仿宋" w:hAnsi="仿宋" w:eastAsia="仿宋" w:cs="黑体"/>
                <w:kern w:val="0"/>
                <w:szCs w:val="21"/>
                <w:lang w:eastAsia="en-US" w:bidi="en-US"/>
              </w:rPr>
              <w:t>勋功、义兴、染整厂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  <w:tc>
          <w:tcPr>
            <w:tcW w:w="157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等线"/>
                <w:kern w:val="0"/>
                <w:szCs w:val="21"/>
                <w:lang w:eastAsia="en-US" w:bidi="en-US"/>
              </w:rPr>
            </w:pPr>
          </w:p>
        </w:tc>
      </w:tr>
    </w:tbl>
    <w:p>
      <w:pPr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备注：1、当上述线路如有保供电任务时，用电单位应及时与地调联系，确保电网安全和完成保供电任务。</w:t>
      </w:r>
    </w:p>
    <w:p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2、本表为系统电力供应紧张时，用电负荷超过指标时使用；如负荷仍超指标，则应参照2004年超用电限电序位表执行。</w:t>
      </w:r>
    </w:p>
    <w:p/>
    <w:sectPr>
      <w:pgSz w:w="16838" w:h="11906" w:orient="landscape"/>
      <w:pgMar w:top="1463" w:right="1440" w:bottom="61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3YjkzYzJmOGRkNzdlN2QxYWVhNjQxYzk4MzczZjQifQ=="/>
  </w:docVars>
  <w:rsids>
    <w:rsidRoot w:val="311A1955"/>
    <w:rsid w:val="311A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2022-12-15T07:50:00Z</dcterms:created>
  <dc:creator>Administrator</dc:creator>
  <cp:lastModifiedBy>Administrator</cp:lastModifiedBy>
  <dcterms:modified xsi:type="dcterms:W3CDTF">2022-12-15T07:52:30Z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C478E0DD26F04AE498E065949DCF399F</vt:lpwstr>
  </property>
</Properties>
</file>