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广东省2022年人事考试考生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一、本人已认真阅读《广东省2022年人事考试考生疫情防控须知（第二版）》，知悉告知的所有事项和防疫要求。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承诺时间：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ind w:firstLine="562" w:firstLineChars="200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注：承诺书须考生本人亲笔签名，进入考点时上交承诺书。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B2F1D"/>
    <w:rsid w:val="00EA0638"/>
    <w:rsid w:val="31004E60"/>
    <w:rsid w:val="38A1579B"/>
    <w:rsid w:val="4E3B2F1D"/>
    <w:rsid w:val="7ED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ayui-this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5">
    <w:name w:val="first-chil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揭阳市住房城乡建设局</Company>
  <Pages>1</Pages>
  <Words>246</Words>
  <Characters>252</Characters>
  <Lines>0</Lines>
  <Paragraphs>0</Paragraphs>
  <TotalTime>6</TotalTime>
  <ScaleCrop>false</ScaleCrop>
  <LinksUpToDate>false</LinksUpToDate>
  <CharactersWithSpaces>287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2022-11-01T09:28:00Z</dcterms:created>
  <dc:creator>随遇而安</dc:creator>
  <cp:lastModifiedBy>86138</cp:lastModifiedBy>
  <cp:lastPrinted>2022-11-03T02:21:00Z</cp:lastPrinted>
  <dcterms:modified xsi:type="dcterms:W3CDTF">2022-11-03T11:03:40Z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7B489D30C8BD434EA241E4D846E7CB0F</vt:lpwstr>
  </property>
</Properties>
</file>