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300" w:lineRule="auto"/>
        <w:ind w:left="720" w:firstLine="0" w:firstLineChars="0"/>
        <w:jc w:val="center"/>
        <w:rPr>
          <w:rFonts w:hint="eastAsia" w:ascii="黑体" w:hAnsi="黑体" w:eastAsia="黑体" w:cs="文鼎小标宋简"/>
          <w:sz w:val="44"/>
          <w:szCs w:val="44"/>
          <w:lang w:eastAsia="zh-CN"/>
        </w:rPr>
      </w:pPr>
      <w:r>
        <w:rPr>
          <w:rFonts w:hint="eastAsia" w:ascii="黑体" w:hAnsi="黑体" w:eastAsia="黑体" w:cs="文鼎小标宋简"/>
          <w:sz w:val="44"/>
          <w:szCs w:val="44"/>
          <w:lang w:eastAsia="zh-CN"/>
        </w:rPr>
        <w:t>揭阳市</w:t>
      </w:r>
      <w:r>
        <w:rPr>
          <w:rFonts w:hint="eastAsia" w:ascii="黑体" w:hAnsi="黑体" w:eastAsia="黑体" w:cs="文鼎小标宋简"/>
          <w:sz w:val="44"/>
          <w:szCs w:val="44"/>
          <w:lang w:val="en-US" w:eastAsia="zh-CN"/>
        </w:rPr>
        <w:t>2022</w:t>
      </w:r>
      <w:bookmarkStart w:id="0" w:name="_GoBack"/>
      <w:bookmarkEnd w:id="0"/>
      <w:r>
        <w:rPr>
          <w:rFonts w:hint="eastAsia" w:ascii="黑体" w:hAnsi="黑体" w:eastAsia="黑体" w:cs="文鼎小标宋简"/>
          <w:sz w:val="44"/>
          <w:szCs w:val="44"/>
          <w:lang w:val="en-US" w:eastAsia="zh-CN"/>
        </w:rPr>
        <w:t>年</w:t>
      </w:r>
      <w:r>
        <w:rPr>
          <w:rFonts w:hint="eastAsia" w:ascii="黑体" w:hAnsi="黑体" w:eastAsia="黑体" w:cs="文鼎小标宋简"/>
          <w:sz w:val="44"/>
          <w:szCs w:val="44"/>
          <w:lang w:eastAsia="zh-CN"/>
        </w:rPr>
        <w:t>土壤污染重点监管单位名录</w:t>
      </w:r>
    </w:p>
    <w:tbl>
      <w:tblPr>
        <w:tblStyle w:val="4"/>
        <w:tblW w:w="128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176"/>
        <w:gridCol w:w="2348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序号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企业名称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楷体_GB2312"/>
                <w:b/>
                <w:bCs/>
                <w:szCs w:val="21"/>
                <w:lang w:eastAsia="zh-CN"/>
              </w:rPr>
              <w:t>行政区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楷体_GB2312"/>
                <w:b/>
                <w:bCs/>
                <w:szCs w:val="21"/>
                <w:lang w:eastAsia="zh-CN"/>
              </w:rPr>
              <w:t>纳入时间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1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广东利泰药业有限公司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普宁市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中国石油天然气股份有限公司广东石化分公司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大南海石化工业区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揭阳市表面处理生态工业园有限公司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揭阳市民康医疗废物处理有限公司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揭阳市斯瑞尔环境科技有限公司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广东粤电靖海发电有限公司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惠来县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广东国鑫实业股份有限公司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揭阳空港经济区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广东泰都钢铁实业股份有限公司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揭阳空港经济区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广东春达化工有限公司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eastAsia="楷体_GB2312"/>
                <w:color w:val="auto"/>
                <w:szCs w:val="21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7176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  <w:t>广东深展实业有限公司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7176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  <w:t>惠来县星辉服装洗水有限公司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  <w:t>惠来县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7176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  <w:t>揭阳市圣得固五金制品有限公司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7176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  <w:t>揭阳市恒钢实业有限公司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  <w:t>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</w:rPr>
              <w:t>揭阳市国广五金实业有限公司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</w:rPr>
              <w:t>2019</w:t>
            </w: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揭阳空港区源发不锈钢有限公司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</w:rPr>
              <w:t>揭阳空港经济区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揭阳市榕城区金裕荣金属制品有限公司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广东宝盛兴实业有限公司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揭阳市恒盛兴钢带有限公司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揭阳市华裕五金有限公司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揭阳市凯链不锈钢有限公司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揭阳市盛东不锈钢有限公司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榕城区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揭阳市宝太实业有限公司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揭阳市揭东光丰钢带有限公司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揭阳市市区垃圾处理场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（深圳市前海东江环保科技服务有限公司）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揭阳市裕丰工贸有限公司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欧晟绿色燃料（揭阳）有限公司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揭阳市粤胜带钢实业有限公司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广东榕泰实业股份有限公司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揭东区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普宁市广业环保能源有限公司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普宁市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普宁云落垃圾填埋场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（广东健恒环境产业有限公司）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普宁市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揭西县老虎坷垃圾处理场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（北京沁润环保科技有限公司）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揭西县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惠来县含尾坑垃圾处理场</w:t>
            </w:r>
          </w:p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（惠来县常青环保有限公司）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eastAsia="zh-CN"/>
              </w:rPr>
              <w:t>惠来县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揭阳市钢和美五金实业有限公司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揭阳市英利达实业有限公司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揭阳市中诚化学工业有限公司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717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揭阳空港区树亿铝业有限公司</w:t>
            </w:r>
          </w:p>
        </w:tc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空港经济区</w:t>
            </w:r>
          </w:p>
        </w:tc>
        <w:tc>
          <w:tcPr>
            <w:tcW w:w="234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Cs w:val="21"/>
                <w:lang w:val="en-US" w:eastAsia="zh-CN"/>
              </w:rPr>
              <w:t>2021年</w:t>
            </w:r>
          </w:p>
        </w:tc>
      </w:tr>
    </w:tbl>
    <w:p/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1"/>
    <w:rsid w:val="00027460"/>
    <w:rsid w:val="00107C34"/>
    <w:rsid w:val="0011164A"/>
    <w:rsid w:val="001251F8"/>
    <w:rsid w:val="00240649"/>
    <w:rsid w:val="002B38A2"/>
    <w:rsid w:val="002D63A3"/>
    <w:rsid w:val="00355B30"/>
    <w:rsid w:val="004A2A2D"/>
    <w:rsid w:val="005E02AC"/>
    <w:rsid w:val="005E2824"/>
    <w:rsid w:val="00765DF3"/>
    <w:rsid w:val="00793DAB"/>
    <w:rsid w:val="008F07C6"/>
    <w:rsid w:val="0092443E"/>
    <w:rsid w:val="00954260"/>
    <w:rsid w:val="009E0E9E"/>
    <w:rsid w:val="009E181C"/>
    <w:rsid w:val="009F3D81"/>
    <w:rsid w:val="00A80640"/>
    <w:rsid w:val="00A95F06"/>
    <w:rsid w:val="00AC0A35"/>
    <w:rsid w:val="00C840F8"/>
    <w:rsid w:val="00CD665C"/>
    <w:rsid w:val="00D16DF7"/>
    <w:rsid w:val="00D76045"/>
    <w:rsid w:val="00DD6AFD"/>
    <w:rsid w:val="00DE4D56"/>
    <w:rsid w:val="00DE618C"/>
    <w:rsid w:val="00E45D84"/>
    <w:rsid w:val="00E5208F"/>
    <w:rsid w:val="00ED0622"/>
    <w:rsid w:val="00FD1865"/>
    <w:rsid w:val="02C15009"/>
    <w:rsid w:val="06787267"/>
    <w:rsid w:val="08520FBC"/>
    <w:rsid w:val="0E25377D"/>
    <w:rsid w:val="0E9F7A29"/>
    <w:rsid w:val="10690D0A"/>
    <w:rsid w:val="167B2F81"/>
    <w:rsid w:val="2BB2500C"/>
    <w:rsid w:val="378971FC"/>
    <w:rsid w:val="44E4792B"/>
    <w:rsid w:val="476256DA"/>
    <w:rsid w:val="4B5B30C8"/>
    <w:rsid w:val="4E263AE7"/>
    <w:rsid w:val="4F860E17"/>
    <w:rsid w:val="51BA7ED5"/>
    <w:rsid w:val="579F2BF6"/>
    <w:rsid w:val="5D022EB6"/>
    <w:rsid w:val="614C6C33"/>
    <w:rsid w:val="689C27BF"/>
    <w:rsid w:val="708C1343"/>
    <w:rsid w:val="7C2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1494</Words>
  <Characters>8519</Characters>
  <Lines>70</Lines>
  <Paragraphs>19</Paragraphs>
  <TotalTime>2</TotalTime>
  <ScaleCrop>false</ScaleCrop>
  <LinksUpToDate>false</LinksUpToDate>
  <CharactersWithSpaces>9994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2019-08-18T08:56:00Z</dcterms:created>
  <dc:creator>陆海建</dc:creator>
  <cp:lastModifiedBy>黄畅榕</cp:lastModifiedBy>
  <cp:lastPrinted>2019-12-11T03:44:00Z</cp:lastPrinted>
  <dcterms:modified xsi:type="dcterms:W3CDTF">2022-08-18T08:28:59Z</dcterms:modified>
  <dc:title>重点行业企业全面性检查清单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