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建设用地项目呈报材料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“一书三方案”</w:t>
      </w:r>
    </w:p>
    <w:p>
      <w:pPr>
        <w:jc w:val="both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 制 机 关（公章）：    揭西县</w:t>
      </w:r>
      <w:r>
        <w:rPr>
          <w:rFonts w:hint="eastAsia"/>
          <w:b/>
          <w:sz w:val="36"/>
          <w:szCs w:val="36"/>
          <w:lang w:eastAsia="zh-CN"/>
        </w:rPr>
        <w:t>自然</w:t>
      </w:r>
      <w:r>
        <w:rPr>
          <w:rFonts w:hint="eastAsia"/>
          <w:b/>
          <w:sz w:val="36"/>
          <w:szCs w:val="36"/>
        </w:rPr>
        <w:t>资源局</w:t>
      </w:r>
    </w:p>
    <w:p>
      <w:pPr>
        <w:spacing w:line="800" w:lineRule="exact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主要负责人（签字）：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</w:t>
      </w:r>
    </w:p>
    <w:p>
      <w:pPr>
        <w:spacing w:line="8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编  制  时  间：  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日</w:t>
      </w: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80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sz w:val="36"/>
          <w:szCs w:val="36"/>
        </w:rPr>
        <w:t>中华人民共和国</w:t>
      </w:r>
      <w:r>
        <w:rPr>
          <w:rFonts w:hint="eastAsia"/>
          <w:b/>
          <w:sz w:val="36"/>
          <w:szCs w:val="36"/>
          <w:lang w:val="en-US" w:eastAsia="zh-CN"/>
        </w:rPr>
        <w:t>自然</w:t>
      </w:r>
      <w:r>
        <w:rPr>
          <w:rFonts w:hint="eastAsia"/>
          <w:b/>
          <w:sz w:val="36"/>
          <w:szCs w:val="36"/>
        </w:rPr>
        <w:t>资源部监制</w:t>
      </w:r>
    </w:p>
    <w:p>
      <w:pPr>
        <w:spacing w:line="360" w:lineRule="auto"/>
        <w:ind w:firstLine="2249" w:firstLineChars="700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一、建设用地项目呈报说明书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370"/>
        <w:gridCol w:w="1300"/>
        <w:gridCol w:w="216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申请用地单位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揭西县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建设用地项目名称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揭西县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2021年度第一批次城镇建设用地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申请用地总面积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1.2348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新增建设用地面积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1.2348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</w:t>
            </w:r>
          </w:p>
        </w:tc>
        <w:tc>
          <w:tcPr>
            <w:tcW w:w="2836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属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合     计</w:t>
            </w:r>
          </w:p>
        </w:tc>
        <w:tc>
          <w:tcPr>
            <w:tcW w:w="39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总计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1.2348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1.2348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（一）农用地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0.9784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0.9784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中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0.4594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0.4594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其中：基本农田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林地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（其中带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0.4781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0.4781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0.4781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园地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养殖水面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0.0409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（二）建设用地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（三）未利用地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0.2564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0.2564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分批次城市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\镇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拟开发地块名称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地块编号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用地面积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金和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金塔公路东西两侧揭西县产业园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0.7919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塔头镇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金塔公路东西两侧揭西县产业园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地块2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0.4026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塔头镇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金塔公路东西两侧揭西县产业园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地块3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0.0403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商服用地（留用地）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一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县（市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、区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）人民政府审核意见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主管领导（签字）：                   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门 审 查 意 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主管领导（签字）：                   年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 核 意 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主管领导（签字）：                   年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        注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制表人： 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陈驱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94" w:firstLineChars="901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二、农用地转用方案</w:t>
      </w:r>
    </w:p>
    <w:p>
      <w:pPr>
        <w:spacing w:line="360" w:lineRule="auto"/>
        <w:ind w:firstLine="6000" w:firstLineChars="25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计量单位：公顷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用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0.9784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0.9784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其中：耕地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0.9375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0.9375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529" w:type="dxa"/>
            <w:gridSpan w:val="6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264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符 合 规 划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529" w:type="dxa"/>
            <w:gridSpan w:val="6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4264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拟使用年度计划指标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本年度计划指标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结转计划指标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农用地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0.9784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0.9784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0.9375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该批次用地为环保设施项目，涉及新增建设用地1.2348公顷、农用地转用0.9784公顷（耕地0.9375公顷，含可调整地类）需转为建设用地，已提供项目用地预审和项目立项等相关文件，环保设施项目主体工程按规定申请使用省2022年度环保设施民生项目计划指标（新增建设用地指标1.1945公顷、农转用指标0.9381公顷、耕地指标0.9010公顷）。环保设施项目产生的留用地按规定安排使用我市2022年度土地利用计划指标（新增建设用地指标0.0403公顷、农转用指标0.0403公顷、耕地指标0.0365公顷）。 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张文海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94" w:firstLineChars="901"/>
        <w:textAlignment w:val="auto"/>
        <w:outlineLvl w:val="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三、补充耕地方案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  <w:lang w:eastAsia="zh-CN"/>
        </w:rPr>
        <w:t>公斤、</w:t>
      </w:r>
      <w:r>
        <w:rPr>
          <w:rFonts w:ascii="Times New Roman" w:hAnsi="Times New Roman"/>
          <w:sz w:val="24"/>
        </w:rPr>
        <w:t>万元</w:t>
      </w:r>
    </w:p>
    <w:tbl>
      <w:tblPr>
        <w:tblStyle w:val="6"/>
        <w:tblW w:w="916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"/>
        <w:gridCol w:w="652"/>
        <w:gridCol w:w="825"/>
        <w:gridCol w:w="155"/>
        <w:gridCol w:w="496"/>
        <w:gridCol w:w="684"/>
        <w:gridCol w:w="81"/>
        <w:gridCol w:w="509"/>
        <w:gridCol w:w="372"/>
        <w:gridCol w:w="73"/>
        <w:gridCol w:w="40"/>
        <w:gridCol w:w="1010"/>
        <w:gridCol w:w="275"/>
        <w:gridCol w:w="37"/>
        <w:gridCol w:w="553"/>
        <w:gridCol w:w="71"/>
        <w:gridCol w:w="945"/>
        <w:gridCol w:w="216"/>
        <w:gridCol w:w="72"/>
        <w:gridCol w:w="864"/>
        <w:gridCol w:w="782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39" w:hRule="atLeast"/>
        </w:trPr>
        <w:tc>
          <w:tcPr>
            <w:tcW w:w="226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占用耕地面积</w:t>
            </w:r>
          </w:p>
        </w:tc>
        <w:tc>
          <w:tcPr>
            <w:tcW w:w="6584" w:type="dxa"/>
            <w:gridSpan w:val="1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87" w:hRule="atLeast"/>
        </w:trPr>
        <w:tc>
          <w:tcPr>
            <w:tcW w:w="22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含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25度以上坡耕地</w:t>
            </w:r>
          </w:p>
        </w:tc>
        <w:tc>
          <w:tcPr>
            <w:tcW w:w="1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其他情况需补充耕地面积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87" w:hRule="atLeast"/>
        </w:trPr>
        <w:tc>
          <w:tcPr>
            <w:tcW w:w="22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义务</w:t>
            </w: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65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揭西县人民政府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99" w:hRule="atLeast"/>
        </w:trPr>
        <w:tc>
          <w:tcPr>
            <w:tcW w:w="22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补充耕地责任单位</w:t>
            </w:r>
          </w:p>
        </w:tc>
        <w:tc>
          <w:tcPr>
            <w:tcW w:w="65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揭西县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自然</w:t>
            </w:r>
            <w:r>
              <w:rPr>
                <w:rFonts w:hint="eastAsia" w:ascii="宋体" w:hAnsi="宋体" w:eastAsia="宋体" w:cs="宋体"/>
                <w:sz w:val="24"/>
              </w:rPr>
              <w:t>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257" w:hRule="atLeast"/>
        </w:trPr>
        <w:tc>
          <w:tcPr>
            <w:tcW w:w="2266" w:type="dxa"/>
            <w:gridSpan w:val="5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补充耕地费用情况</w:t>
            </w:r>
          </w:p>
        </w:tc>
        <w:tc>
          <w:tcPr>
            <w:tcW w:w="1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义务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缴纳耕开垦费总额</w:t>
            </w: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16.875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18元/平方米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511" w:hRule="atLeast"/>
        </w:trPr>
        <w:tc>
          <w:tcPr>
            <w:tcW w:w="2266" w:type="dxa"/>
            <w:gridSpan w:val="5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w="1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实际补充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耕地总费用</w:t>
            </w: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86" w:hRule="atLeast"/>
        </w:trPr>
        <w:tc>
          <w:tcPr>
            <w:tcW w:w="22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补充耕地</w:t>
            </w:r>
            <w:r>
              <w:rPr>
                <w:rFonts w:ascii="Times New Roman" w:hAnsi="Times New Roman"/>
                <w:sz w:val="24"/>
                <w:highlight w:val="none"/>
              </w:rPr>
              <w:t>确认信息编号</w:t>
            </w:r>
          </w:p>
        </w:tc>
        <w:tc>
          <w:tcPr>
            <w:tcW w:w="65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440000202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106513232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01" w:hRule="atLeast"/>
        </w:trPr>
        <w:tc>
          <w:tcPr>
            <w:tcW w:w="8850" w:type="dxa"/>
            <w:gridSpan w:val="2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295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需补充情况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295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补充耕地数量</w:t>
            </w:r>
          </w:p>
        </w:tc>
        <w:tc>
          <w:tcPr>
            <w:tcW w:w="2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0.9375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0.9375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295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补充水田规模</w:t>
            </w:r>
          </w:p>
        </w:tc>
        <w:tc>
          <w:tcPr>
            <w:tcW w:w="2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0.9010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0.9010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295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补充标准粮食产能</w:t>
            </w:r>
          </w:p>
        </w:tc>
        <w:tc>
          <w:tcPr>
            <w:tcW w:w="2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14693.25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00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14693.25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512" w:hRule="atLeast"/>
        </w:trPr>
        <w:tc>
          <w:tcPr>
            <w:tcW w:w="8850" w:type="dxa"/>
            <w:gridSpan w:val="2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承诺补充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耕地</w:t>
            </w:r>
            <w:r>
              <w:rPr>
                <w:rFonts w:ascii="Times New Roman" w:hAnsi="Times New Roman"/>
                <w:b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791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承诺补充耕地面积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挂钩补充耕地数量</w:t>
            </w: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4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52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3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7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承诺补充水田规模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挂钩水田规模</w:t>
            </w: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2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72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9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7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承诺补充标准粮食产能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挂钩标准粮食产能</w:t>
            </w: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9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82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02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60" w:hRule="atLeast"/>
          <w:jc w:val="center"/>
        </w:trPr>
        <w:tc>
          <w:tcPr>
            <w:tcW w:w="90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四、征收土地方案（汇总）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60" w:hRule="atLeast"/>
          <w:jc w:val="center"/>
        </w:trPr>
        <w:tc>
          <w:tcPr>
            <w:tcW w:w="90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计量单位：公顷 、万元、人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10" w:hRule="atLeast"/>
          <w:jc w:val="center"/>
        </w:trPr>
        <w:tc>
          <w:tcPr>
            <w:tcW w:w="1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被征用土地涉及的权属单位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乡（镇）</w:t>
            </w:r>
          </w:p>
        </w:tc>
        <w:tc>
          <w:tcPr>
            <w:tcW w:w="612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金和镇、塔头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06" w:hRule="atLeast"/>
          <w:jc w:val="center"/>
        </w:trPr>
        <w:tc>
          <w:tcPr>
            <w:tcW w:w="1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社（村）</w:t>
            </w:r>
          </w:p>
        </w:tc>
        <w:tc>
          <w:tcPr>
            <w:tcW w:w="612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新寨村、大坪埔经济联合社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88" w:hRule="atLeast"/>
          <w:jc w:val="center"/>
        </w:trPr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权属状况</w:t>
            </w:r>
          </w:p>
        </w:tc>
        <w:tc>
          <w:tcPr>
            <w:tcW w:w="612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地类、面积准确，界址清楚，无权属争议。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1443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征地补偿费用标准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地类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占压地类面积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实际征收面积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留用地不涉及补偿面积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前三年平均年产值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土地补偿费倍数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安置费补助倍数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耕地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水田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0.4229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0.4229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2.94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12.2449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18.3674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水浇地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旱地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0.0365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0.0365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2.94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12.2449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18.3674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1056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地类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地类面积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实际征收面积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留用地不涉及补偿面积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费用标准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9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林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0.4781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0.4781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84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园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面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0.0409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0.0371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0.0038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　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地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未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2564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2564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</w:tr>
    </w:tbl>
    <w:p>
      <w:pPr>
        <w:pageBreakBefor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续一：</w:t>
      </w:r>
    </w:p>
    <w:tbl>
      <w:tblPr>
        <w:tblStyle w:val="6"/>
        <w:tblW w:w="8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345"/>
        <w:gridCol w:w="1282"/>
        <w:gridCol w:w="256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</w:t>
            </w: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          称</w:t>
            </w: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青苗补偿费</w:t>
            </w:r>
          </w:p>
        </w:tc>
        <w:tc>
          <w:tcPr>
            <w:tcW w:w="5407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地上附着物补偿费</w:t>
            </w:r>
          </w:p>
        </w:tc>
        <w:tc>
          <w:tcPr>
            <w:tcW w:w="5407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3.4722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335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征地总费用</w:t>
            </w:r>
          </w:p>
        </w:tc>
        <w:tc>
          <w:tcPr>
            <w:tcW w:w="1282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112.8803</w:t>
            </w:r>
          </w:p>
        </w:tc>
        <w:tc>
          <w:tcPr>
            <w:tcW w:w="2560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征地费用综合标准</w:t>
            </w:r>
          </w:p>
        </w:tc>
        <w:tc>
          <w:tcPr>
            <w:tcW w:w="15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335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需要安置的农业人口数</w:t>
            </w:r>
          </w:p>
        </w:tc>
        <w:tc>
          <w:tcPr>
            <w:tcW w:w="1282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需要安置的劳力人数</w:t>
            </w:r>
          </w:p>
        </w:tc>
        <w:tc>
          <w:tcPr>
            <w:tcW w:w="1565" w:type="dxa"/>
            <w:vAlign w:val="top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335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征地前人均耕地</w:t>
            </w:r>
          </w:p>
        </w:tc>
        <w:tc>
          <w:tcPr>
            <w:tcW w:w="1282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征地后人均耕地</w:t>
            </w:r>
          </w:p>
        </w:tc>
        <w:tc>
          <w:tcPr>
            <w:tcW w:w="156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径</w:t>
            </w:r>
          </w:p>
        </w:tc>
        <w:tc>
          <w:tcPr>
            <w:tcW w:w="2345" w:type="dxa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货币安置</w:t>
            </w: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农业安置</w:t>
            </w: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ind w:firstLine="960" w:firstLineChars="4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3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留地安置</w:t>
            </w:r>
          </w:p>
        </w:tc>
        <w:tc>
          <w:tcPr>
            <w:tcW w:w="54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新寨村经济联合社留用地按实际征地面积的10%折算成货币补偿，面积为0.0792公顷，补偿标准为144万元/公顷，补偿总额为11.4048万元。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大坪埔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经济联合社按实际征地面积的10%安排留用地，面积为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0.0403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公顷在本批次用地内一并报批。</w:t>
            </w:r>
          </w:p>
          <w:p>
            <w:pPr>
              <w:snapToGrid w:val="0"/>
              <w:spacing w:line="5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775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填表人：</w:t>
      </w:r>
      <w:r>
        <w:rPr>
          <w:rFonts w:hint="eastAsia"/>
          <w:sz w:val="24"/>
          <w:szCs w:val="24"/>
          <w:lang w:eastAsia="zh-CN"/>
        </w:rPr>
        <w:t>陈驱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四、征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收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土地方案</w:t>
      </w:r>
      <w:r>
        <w:rPr>
          <w:rFonts w:hint="eastAsia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auto"/>
          <w:sz w:val="32"/>
          <w:highlight w:val="none"/>
          <w:lang w:val="en-US" w:eastAsia="zh-CN"/>
        </w:rPr>
        <w:t>一</w:t>
      </w:r>
      <w:r>
        <w:rPr>
          <w:rFonts w:hint="eastAsia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）</w:t>
      </w:r>
    </w:p>
    <w:p>
      <w:pPr>
        <w:spacing w:line="360" w:lineRule="auto"/>
        <w:ind w:firstLine="5520" w:firstLineChars="23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计量单位：公项、万元、人</w:t>
      </w:r>
    </w:p>
    <w:tbl>
      <w:tblPr>
        <w:tblStyle w:val="6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被征用土地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涉及的权属单位</w:t>
            </w:r>
          </w:p>
        </w:tc>
        <w:tc>
          <w:tcPr>
            <w:tcW w:w="131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top"/>
          </w:tcPr>
          <w:p>
            <w:pPr>
              <w:spacing w:line="360" w:lineRule="auto"/>
              <w:ind w:left="312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金和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社（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新寨村经济联合社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补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偿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耕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0.0692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2.94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12.2449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18.3674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     类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林 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0.4769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园 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养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殖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面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0.0050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建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设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利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0.2408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ind w:firstLine="1680" w:firstLineChars="700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续一：</w:t>
      </w:r>
    </w:p>
    <w:tbl>
      <w:tblPr>
        <w:tblStyle w:val="6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名          称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青苗补偿费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地上附着物补偿费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>3.2522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征地总费用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4.8346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需要安置的农业人口数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征地前人均耕地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征地后人均耕地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置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途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径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货币安置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农业安置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新寨村经济联合社留用地按实际征地面积的10%折算成货币补偿，面积为0.0792公顷，补偿标准为144万元/公顷，补偿总额为11.4048万元。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陈驱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tbl>
      <w:tblPr>
        <w:tblStyle w:val="6"/>
        <w:tblW w:w="9022" w:type="dxa"/>
        <w:jc w:val="center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25"/>
        <w:gridCol w:w="1155"/>
        <w:gridCol w:w="1110"/>
        <w:gridCol w:w="1050"/>
        <w:gridCol w:w="1095"/>
        <w:gridCol w:w="885"/>
        <w:gridCol w:w="1158"/>
        <w:gridCol w:w="1092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四、征收土地方案（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计量单位：公顷 、万元、人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被征用土地涉及的权属单位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乡（镇）</w:t>
            </w:r>
          </w:p>
        </w:tc>
        <w:tc>
          <w:tcPr>
            <w:tcW w:w="63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塔头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社（村）</w:t>
            </w:r>
          </w:p>
        </w:tc>
        <w:tc>
          <w:tcPr>
            <w:tcW w:w="63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大坪埔村经济联合社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权属状况</w:t>
            </w:r>
          </w:p>
        </w:tc>
        <w:tc>
          <w:tcPr>
            <w:tcW w:w="63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地类、面积准确，界址清楚，无权属争议。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征地补偿费用标准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地类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占压地类面积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实际征收面积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留用地不涉及补偿面积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前三年平均年产值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土地补偿费倍数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安置费补助倍数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耕地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0.3537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0.3537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12.2449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18.3674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水浇地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旱地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0.0365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0.0365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12.2449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18.3674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地类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地类面积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实际征收面积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留用地不涉及补偿面积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费用标准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林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0.0012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0.0012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园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0.0359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0.0321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0.0038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　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未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0156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0156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</w:tr>
    </w:tbl>
    <w:p>
      <w:pPr>
        <w:pageBreakBefor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续一：</w:t>
      </w:r>
    </w:p>
    <w:tbl>
      <w:tblPr>
        <w:tblStyle w:val="6"/>
        <w:tblW w:w="8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345"/>
        <w:gridCol w:w="1282"/>
        <w:gridCol w:w="256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</w:t>
            </w: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          称</w:t>
            </w: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青苗补偿费</w:t>
            </w:r>
          </w:p>
        </w:tc>
        <w:tc>
          <w:tcPr>
            <w:tcW w:w="5407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1.5917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地上附着物补偿费</w:t>
            </w:r>
          </w:p>
        </w:tc>
        <w:tc>
          <w:tcPr>
            <w:tcW w:w="5407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0.2200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335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征地总费用</w:t>
            </w:r>
          </w:p>
        </w:tc>
        <w:tc>
          <w:tcPr>
            <w:tcW w:w="1282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38.0457</w:t>
            </w:r>
          </w:p>
        </w:tc>
        <w:tc>
          <w:tcPr>
            <w:tcW w:w="2560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征地费用综合标准</w:t>
            </w:r>
          </w:p>
        </w:tc>
        <w:tc>
          <w:tcPr>
            <w:tcW w:w="15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335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需要安置的农业人口数</w:t>
            </w:r>
          </w:p>
        </w:tc>
        <w:tc>
          <w:tcPr>
            <w:tcW w:w="1282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需要安置的劳力人数</w:t>
            </w:r>
          </w:p>
        </w:tc>
        <w:tc>
          <w:tcPr>
            <w:tcW w:w="1565" w:type="dxa"/>
            <w:vAlign w:val="top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335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征地前人均耕地</w:t>
            </w:r>
          </w:p>
        </w:tc>
        <w:tc>
          <w:tcPr>
            <w:tcW w:w="1282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征地后人均耕地</w:t>
            </w:r>
          </w:p>
        </w:tc>
        <w:tc>
          <w:tcPr>
            <w:tcW w:w="156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径</w:t>
            </w:r>
          </w:p>
        </w:tc>
        <w:tc>
          <w:tcPr>
            <w:tcW w:w="2345" w:type="dxa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货币安置</w:t>
            </w: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农业安置</w:t>
            </w: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ind w:firstLine="960" w:firstLineChars="4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3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留地安置</w:t>
            </w:r>
          </w:p>
        </w:tc>
        <w:tc>
          <w:tcPr>
            <w:tcW w:w="5407" w:type="dxa"/>
            <w:gridSpan w:val="3"/>
          </w:tcPr>
          <w:p>
            <w:pPr>
              <w:spacing w:line="620" w:lineRule="exact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大坪埔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经济联合社按实际征地面积的10%安排留用地，面积为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0.0403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公顷在本批次用地内一并报批。</w:t>
            </w:r>
          </w:p>
          <w:p>
            <w:pPr>
              <w:snapToGrid w:val="0"/>
              <w:spacing w:line="5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775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填表人：</w:t>
      </w:r>
      <w:r>
        <w:rPr>
          <w:rFonts w:hint="eastAsia"/>
          <w:sz w:val="24"/>
          <w:szCs w:val="24"/>
          <w:lang w:eastAsia="zh-CN"/>
        </w:rPr>
        <w:t>陈驱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43C17"/>
    <w:rsid w:val="002E6DCC"/>
    <w:rsid w:val="006F0BAB"/>
    <w:rsid w:val="00B94BD4"/>
    <w:rsid w:val="0152637D"/>
    <w:rsid w:val="018D5A74"/>
    <w:rsid w:val="01EB71B9"/>
    <w:rsid w:val="02030FC6"/>
    <w:rsid w:val="03F677EE"/>
    <w:rsid w:val="04482421"/>
    <w:rsid w:val="04727180"/>
    <w:rsid w:val="056B7ABE"/>
    <w:rsid w:val="05860AA7"/>
    <w:rsid w:val="06787B25"/>
    <w:rsid w:val="06D01D74"/>
    <w:rsid w:val="07C25B63"/>
    <w:rsid w:val="07D82093"/>
    <w:rsid w:val="07FA6C34"/>
    <w:rsid w:val="085637B6"/>
    <w:rsid w:val="08577891"/>
    <w:rsid w:val="09E359CB"/>
    <w:rsid w:val="09F13FE8"/>
    <w:rsid w:val="0B1E158A"/>
    <w:rsid w:val="0B9527E1"/>
    <w:rsid w:val="0BB77B52"/>
    <w:rsid w:val="0C257F0D"/>
    <w:rsid w:val="0C792904"/>
    <w:rsid w:val="0C863639"/>
    <w:rsid w:val="0CA013A2"/>
    <w:rsid w:val="0CCE12F3"/>
    <w:rsid w:val="0CFA0154"/>
    <w:rsid w:val="0D2B0DE7"/>
    <w:rsid w:val="0D953F83"/>
    <w:rsid w:val="0DCD6640"/>
    <w:rsid w:val="0DDE3C9A"/>
    <w:rsid w:val="0F5A26FF"/>
    <w:rsid w:val="1041368D"/>
    <w:rsid w:val="11205ED6"/>
    <w:rsid w:val="12934CCE"/>
    <w:rsid w:val="13A07CB7"/>
    <w:rsid w:val="13C13E1D"/>
    <w:rsid w:val="15754B48"/>
    <w:rsid w:val="15804761"/>
    <w:rsid w:val="16503A99"/>
    <w:rsid w:val="16571F2B"/>
    <w:rsid w:val="165926AC"/>
    <w:rsid w:val="16784474"/>
    <w:rsid w:val="17AF72C9"/>
    <w:rsid w:val="184A6FAE"/>
    <w:rsid w:val="19E40912"/>
    <w:rsid w:val="1A152A4E"/>
    <w:rsid w:val="1A762AA8"/>
    <w:rsid w:val="1AA65457"/>
    <w:rsid w:val="1AB03C0D"/>
    <w:rsid w:val="1B0432EF"/>
    <w:rsid w:val="1B6D7998"/>
    <w:rsid w:val="1C5F724B"/>
    <w:rsid w:val="1CF9781D"/>
    <w:rsid w:val="1D017405"/>
    <w:rsid w:val="1D0D1549"/>
    <w:rsid w:val="1D541861"/>
    <w:rsid w:val="1E3757D9"/>
    <w:rsid w:val="1ECA65F0"/>
    <w:rsid w:val="1F635E78"/>
    <w:rsid w:val="20051A46"/>
    <w:rsid w:val="20DD3040"/>
    <w:rsid w:val="21056712"/>
    <w:rsid w:val="22497937"/>
    <w:rsid w:val="22AB4A62"/>
    <w:rsid w:val="2314528E"/>
    <w:rsid w:val="234F26D7"/>
    <w:rsid w:val="238816F6"/>
    <w:rsid w:val="242933AA"/>
    <w:rsid w:val="24695C6A"/>
    <w:rsid w:val="248B37A3"/>
    <w:rsid w:val="252E7A67"/>
    <w:rsid w:val="254116F1"/>
    <w:rsid w:val="25A633DB"/>
    <w:rsid w:val="27824084"/>
    <w:rsid w:val="27C536D1"/>
    <w:rsid w:val="287E65DC"/>
    <w:rsid w:val="29206939"/>
    <w:rsid w:val="297335B2"/>
    <w:rsid w:val="29AC7CD5"/>
    <w:rsid w:val="2BA526D5"/>
    <w:rsid w:val="2BB804EE"/>
    <w:rsid w:val="2C074B42"/>
    <w:rsid w:val="2C9C46C5"/>
    <w:rsid w:val="2D2D0BF5"/>
    <w:rsid w:val="2D8C6AB5"/>
    <w:rsid w:val="2D9A605B"/>
    <w:rsid w:val="2ED25BBD"/>
    <w:rsid w:val="2F4B638F"/>
    <w:rsid w:val="302C4BF0"/>
    <w:rsid w:val="30D906A4"/>
    <w:rsid w:val="30E51735"/>
    <w:rsid w:val="31B26A08"/>
    <w:rsid w:val="31E50AA8"/>
    <w:rsid w:val="31F555E7"/>
    <w:rsid w:val="325924DD"/>
    <w:rsid w:val="33710815"/>
    <w:rsid w:val="33A80E61"/>
    <w:rsid w:val="340F389D"/>
    <w:rsid w:val="34287BB7"/>
    <w:rsid w:val="34FE1092"/>
    <w:rsid w:val="353C507B"/>
    <w:rsid w:val="35EB1CA7"/>
    <w:rsid w:val="366633B5"/>
    <w:rsid w:val="36832C2C"/>
    <w:rsid w:val="36B8510B"/>
    <w:rsid w:val="37D701B3"/>
    <w:rsid w:val="38384D26"/>
    <w:rsid w:val="3841297E"/>
    <w:rsid w:val="3A5239A6"/>
    <w:rsid w:val="3CBE023F"/>
    <w:rsid w:val="3DF5195B"/>
    <w:rsid w:val="3E626461"/>
    <w:rsid w:val="3EC025CD"/>
    <w:rsid w:val="3EC67AFD"/>
    <w:rsid w:val="3EE172C3"/>
    <w:rsid w:val="3F232C90"/>
    <w:rsid w:val="40423E69"/>
    <w:rsid w:val="4129687E"/>
    <w:rsid w:val="419A5F3A"/>
    <w:rsid w:val="41C0174F"/>
    <w:rsid w:val="42194389"/>
    <w:rsid w:val="43FB6D91"/>
    <w:rsid w:val="443C2981"/>
    <w:rsid w:val="455F41C3"/>
    <w:rsid w:val="45B24B2E"/>
    <w:rsid w:val="45CC5872"/>
    <w:rsid w:val="45DB2ED3"/>
    <w:rsid w:val="469D2C91"/>
    <w:rsid w:val="46C01962"/>
    <w:rsid w:val="47C81F8A"/>
    <w:rsid w:val="48453705"/>
    <w:rsid w:val="48A13A07"/>
    <w:rsid w:val="4B50282B"/>
    <w:rsid w:val="4C9B51B6"/>
    <w:rsid w:val="4CFA5DE8"/>
    <w:rsid w:val="4E84061E"/>
    <w:rsid w:val="4E997670"/>
    <w:rsid w:val="4EB848B7"/>
    <w:rsid w:val="4F67226E"/>
    <w:rsid w:val="4F6B2045"/>
    <w:rsid w:val="4F997DA9"/>
    <w:rsid w:val="51444F04"/>
    <w:rsid w:val="51574C6C"/>
    <w:rsid w:val="51F71B97"/>
    <w:rsid w:val="52076700"/>
    <w:rsid w:val="521F0A8B"/>
    <w:rsid w:val="52915F5A"/>
    <w:rsid w:val="54370433"/>
    <w:rsid w:val="54F10A32"/>
    <w:rsid w:val="55096E45"/>
    <w:rsid w:val="556E061B"/>
    <w:rsid w:val="560A0B15"/>
    <w:rsid w:val="560A5F2C"/>
    <w:rsid w:val="56AC528E"/>
    <w:rsid w:val="598E371A"/>
    <w:rsid w:val="5A1070D1"/>
    <w:rsid w:val="5A517DBD"/>
    <w:rsid w:val="5A5F535F"/>
    <w:rsid w:val="5A9E6A9A"/>
    <w:rsid w:val="5AA4273F"/>
    <w:rsid w:val="5BF86C9E"/>
    <w:rsid w:val="5CF428EE"/>
    <w:rsid w:val="5D4F0BF5"/>
    <w:rsid w:val="5DB54C44"/>
    <w:rsid w:val="5DBC7EF3"/>
    <w:rsid w:val="5E4907D0"/>
    <w:rsid w:val="5ECB2EC8"/>
    <w:rsid w:val="5F56724E"/>
    <w:rsid w:val="5F974B24"/>
    <w:rsid w:val="5FB952F8"/>
    <w:rsid w:val="5FDE1D48"/>
    <w:rsid w:val="605B618D"/>
    <w:rsid w:val="609E5083"/>
    <w:rsid w:val="61897C25"/>
    <w:rsid w:val="62356033"/>
    <w:rsid w:val="62EB2B5C"/>
    <w:rsid w:val="647150F5"/>
    <w:rsid w:val="65A80483"/>
    <w:rsid w:val="6639680E"/>
    <w:rsid w:val="6669713F"/>
    <w:rsid w:val="67D03B84"/>
    <w:rsid w:val="6858024D"/>
    <w:rsid w:val="68A16DD2"/>
    <w:rsid w:val="6A15655A"/>
    <w:rsid w:val="6A3D63B7"/>
    <w:rsid w:val="6A616933"/>
    <w:rsid w:val="6AA55214"/>
    <w:rsid w:val="6B254A1B"/>
    <w:rsid w:val="6C8038B6"/>
    <w:rsid w:val="6CCC479F"/>
    <w:rsid w:val="6DAE394F"/>
    <w:rsid w:val="6E627555"/>
    <w:rsid w:val="6E6C0B0D"/>
    <w:rsid w:val="6E927D6A"/>
    <w:rsid w:val="6EA81EB5"/>
    <w:rsid w:val="6EB140B0"/>
    <w:rsid w:val="6FA64B06"/>
    <w:rsid w:val="6FB55594"/>
    <w:rsid w:val="70786994"/>
    <w:rsid w:val="70943C17"/>
    <w:rsid w:val="70CE2D27"/>
    <w:rsid w:val="70FA1173"/>
    <w:rsid w:val="70FC3C3E"/>
    <w:rsid w:val="71376628"/>
    <w:rsid w:val="7144241D"/>
    <w:rsid w:val="71597C7D"/>
    <w:rsid w:val="717424E3"/>
    <w:rsid w:val="71A178C2"/>
    <w:rsid w:val="722A4A32"/>
    <w:rsid w:val="72633C80"/>
    <w:rsid w:val="732B14B0"/>
    <w:rsid w:val="744C2E93"/>
    <w:rsid w:val="75031C81"/>
    <w:rsid w:val="757C5943"/>
    <w:rsid w:val="75AB7F59"/>
    <w:rsid w:val="78105438"/>
    <w:rsid w:val="78361BE6"/>
    <w:rsid w:val="79A269CC"/>
    <w:rsid w:val="79BD4DA5"/>
    <w:rsid w:val="79CB105B"/>
    <w:rsid w:val="7B4C7397"/>
    <w:rsid w:val="7B5430E7"/>
    <w:rsid w:val="7BED3841"/>
    <w:rsid w:val="7C175B48"/>
    <w:rsid w:val="7C1D6E17"/>
    <w:rsid w:val="7C7C727B"/>
    <w:rsid w:val="7CA27203"/>
    <w:rsid w:val="7CB0671D"/>
    <w:rsid w:val="7D750768"/>
    <w:rsid w:val="7DF766DC"/>
    <w:rsid w:val="7E062FE2"/>
    <w:rsid w:val="7E35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揭阳市国土资源局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2019-08-20T06:38:00Z</dcterms:created>
  <dc:creator>羽森</dc:creator>
  <cp:lastModifiedBy>Administrator</cp:lastModifiedBy>
  <cp:lastPrinted>2021-10-26T02:44:00Z</cp:lastPrinted>
  <dcterms:modified xsi:type="dcterms:W3CDTF">2022-04-19T01:55:49Z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