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eastAsia" w:ascii="黑体" w:hAnsi="Times New Roman" w:eastAsia="黑体" w:cs="黑体"/>
          <w:kern w:val="2"/>
          <w:sz w:val="30"/>
          <w:szCs w:val="30"/>
          <w:lang w:val="en-US" w:eastAsia="zh-CN" w:bidi="ar"/>
        </w:rPr>
      </w:pPr>
      <w:r>
        <w:rPr>
          <w:rFonts w:hint="eastAsia" w:ascii="黑体" w:hAnsi="Times New Roman" w:eastAsia="黑体" w:cs="黑体"/>
          <w:kern w:val="2"/>
          <w:sz w:val="30"/>
          <w:szCs w:val="30"/>
          <w:lang w:val="en-US" w:eastAsia="zh-CN" w:bidi="ar"/>
        </w:rPr>
        <w:t>附件6</w:t>
      </w:r>
      <w:bookmarkStart w:id="0" w:name="_GoBack"/>
      <w:bookmarkEnd w:id="0"/>
      <w:r>
        <w:rPr>
          <w:rFonts w:hint="eastAsia" w:ascii="黑体" w:hAnsi="Times New Roman" w:eastAsia="黑体" w:cs="黑体"/>
          <w:kern w:val="2"/>
          <w:sz w:val="30"/>
          <w:szCs w:val="30"/>
          <w:lang w:val="en-US" w:eastAsia="zh-CN" w:bidi="ar"/>
        </w:rPr>
        <w:t>：</w:t>
      </w: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揭阳市实施标准化战略专项资金管理细则（征求意见稿）》反馈意见及意见采纳情况表</w:t>
      </w:r>
    </w:p>
    <w:p>
      <w:pPr>
        <w:keepNext w:val="0"/>
        <w:keepLines w:val="0"/>
        <w:widowControl w:val="0"/>
        <w:suppressLineNumbers w:val="0"/>
        <w:wordWrap w:val="0"/>
        <w:spacing w:before="0" w:beforeAutospacing="0" w:after="0" w:afterAutospacing="0"/>
        <w:ind w:left="0" w:right="0"/>
        <w:jc w:val="right"/>
      </w:pPr>
      <w:r>
        <w:rPr>
          <w:rFonts w:hint="eastAsia" w:ascii="Times New Roman" w:hAnsi="Times New Roman" w:eastAsia="宋体" w:cs="宋体"/>
          <w:kern w:val="2"/>
          <w:sz w:val="21"/>
          <w:szCs w:val="24"/>
          <w:lang w:val="en-US" w:eastAsia="zh-CN" w:bidi="ar"/>
        </w:rPr>
        <w:t>共3页</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第</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8"/>
        <w:gridCol w:w="1440"/>
        <w:gridCol w:w="5760"/>
        <w:gridCol w:w="1800"/>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序号</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细则条款</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意见或修改建议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提出单位或个人</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处理意见和理由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省、市预算改革精神和《揭阳市人民政府办公室关于印发揭阳市深化预算编制执行监督管理改革的实施细则的通知》（揭府办[2018]119号）等文件规定，财政部门聚焦预算编制和预算管理，不直接参与项目审批等预算执行具体事务，业务主管部门对资金支出进度、绩效、安全性和规范性等负责。该细则总体框架建议以业务主管部门为准。</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市财政局</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　　采纳。在《细则》第一条制定依据中增加</w:t>
            </w:r>
            <w:r>
              <w:rPr>
                <w:rFonts w:hint="eastAsia" w:ascii="宋体" w:hAnsi="宋体" w:eastAsia="宋体" w:cs="宋体"/>
                <w:kern w:val="2"/>
                <w:sz w:val="21"/>
                <w:szCs w:val="21"/>
                <w:lang w:val="en-US" w:eastAsia="zh-CN" w:bidi="ar"/>
              </w:rPr>
              <w:t>《揭阳市人民政府办公室关于印发揭阳市深化预算编制执行监督管理改革的实施细则的通知》（揭府办[2018]119号），同时对</w:t>
            </w:r>
            <w:r>
              <w:rPr>
                <w:rFonts w:hint="eastAsia" w:ascii="Times New Roman" w:hAnsi="Times New Roman" w:eastAsia="宋体" w:cs="宋体"/>
                <w:kern w:val="2"/>
                <w:sz w:val="21"/>
                <w:szCs w:val="21"/>
                <w:lang w:val="en-US" w:eastAsia="zh-CN" w:bidi="ar"/>
              </w:rPr>
              <w:t>《细则》进行重新审核，确认《细则》中没有规定财政部门</w:t>
            </w:r>
            <w:r>
              <w:rPr>
                <w:rFonts w:hint="eastAsia" w:ascii="宋体" w:hAnsi="宋体" w:eastAsia="宋体" w:cs="宋体"/>
                <w:kern w:val="2"/>
                <w:sz w:val="21"/>
                <w:szCs w:val="21"/>
                <w:lang w:val="en-US" w:eastAsia="zh-CN" w:bidi="ar"/>
              </w:rPr>
              <w:t>直接参与项目审批等预算执行具体事务。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第一条</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删除第一条“和《汕头市实施标准化战略专项资金管理细则》”，揭阳要有自信。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李律</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　　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第三条</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default"/>
              </w:rPr>
            </w:pPr>
            <w:r>
              <w:rPr>
                <w:rFonts w:hint="eastAsia" w:ascii="宋体" w:hAnsi="宋体" w:eastAsia="宋体" w:cs="宋体"/>
                <w:kern w:val="2"/>
                <w:sz w:val="21"/>
                <w:szCs w:val="21"/>
                <w:lang w:val="en-US" w:eastAsia="zh-CN" w:bidi="ar"/>
              </w:rPr>
              <w:t>第三条对“实施标准化战略专项资金”的定义来原为“办复（综五[2021]185号)有关规定”，请问“办复”有规定吗？建议重新定义。</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Times New Roman" w:hAnsi="Times New Roman" w:eastAsia="宋体" w:cs="宋体"/>
                <w:kern w:val="2"/>
                <w:sz w:val="21"/>
                <w:szCs w:val="21"/>
                <w:lang w:val="en-US" w:eastAsia="zh-CN" w:bidi="ar"/>
              </w:rPr>
              <w:t>不采纳。因设</w:t>
            </w:r>
            <w:r>
              <w:rPr>
                <w:rFonts w:hint="eastAsia" w:ascii="宋体" w:hAnsi="宋体" w:eastAsia="宋体" w:cs="宋体"/>
                <w:kern w:val="2"/>
                <w:sz w:val="21"/>
                <w:szCs w:val="21"/>
                <w:lang w:val="en-US" w:eastAsia="zh-CN" w:bidi="ar"/>
              </w:rPr>
              <w:t>立“实施标准化战略专项资金”的来源确为揭阳市人民政府办公室对市市场监管局关于设立揭阳市实施标准化战略专项资金的请示的办复中的要求。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default"/>
              </w:rPr>
            </w:pPr>
            <w:r>
              <w:rPr>
                <w:rFonts w:hint="eastAsia" w:ascii="宋体" w:hAnsi="宋体" w:eastAsia="宋体" w:cs="宋体"/>
                <w:kern w:val="2"/>
                <w:sz w:val="21"/>
                <w:szCs w:val="21"/>
                <w:lang w:val="en-US" w:eastAsia="zh-CN" w:bidi="ar"/>
              </w:rPr>
              <w:t>行文中有关文号要统一，“[20XX]”统一为“〔20XX〕”。</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default"/>
                <w:szCs w:val="21"/>
                <w:lang w:val="en-US"/>
              </w:rPr>
            </w:pPr>
            <w:r>
              <w:rPr>
                <w:rFonts w:hint="eastAsia" w:ascii="Times New Roman" w:hAnsi="Times New Roman" w:eastAsia="宋体" w:cs="宋体"/>
                <w:kern w:val="2"/>
                <w:sz w:val="21"/>
                <w:szCs w:val="21"/>
                <w:lang w:val="en-US" w:eastAsia="zh-CN" w:bidi="ar"/>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第十四条</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default"/>
              </w:rPr>
            </w:pPr>
            <w:r>
              <w:rPr>
                <w:rFonts w:hint="eastAsia" w:ascii="宋体" w:hAnsi="宋体" w:eastAsia="宋体" w:cs="宋体"/>
                <w:kern w:val="2"/>
                <w:sz w:val="21"/>
                <w:szCs w:val="21"/>
                <w:lang w:val="en-US" w:eastAsia="zh-CN" w:bidi="ar"/>
              </w:rPr>
              <w:t>删除第十四条（一）中“规定、”，哪里来的专项资金管理规定，与第二十八条的公开公示内容不一致。</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　　采纳。</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《揭阳市实施标准化战略专项资金管理细则（征求意见稿）》征求意见汇总处理表</w:t>
      </w:r>
    </w:p>
    <w:p>
      <w:pPr>
        <w:keepNext w:val="0"/>
        <w:keepLines w:val="0"/>
        <w:widowControl w:val="0"/>
        <w:suppressLineNumbers w:val="0"/>
        <w:wordWrap w:val="0"/>
        <w:spacing w:before="0" w:beforeAutospacing="0" w:after="0" w:afterAutospacing="0"/>
        <w:ind w:left="0" w:right="0"/>
        <w:jc w:val="right"/>
      </w:pPr>
      <w:r>
        <w:rPr>
          <w:rFonts w:hint="eastAsia" w:ascii="Times New Roman" w:hAnsi="Times New Roman" w:eastAsia="宋体" w:cs="宋体"/>
          <w:kern w:val="2"/>
          <w:sz w:val="21"/>
          <w:szCs w:val="24"/>
          <w:lang w:val="en-US" w:eastAsia="zh-CN" w:bidi="ar"/>
        </w:rPr>
        <w:t>共3页</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第2页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8"/>
        <w:gridCol w:w="1440"/>
        <w:gridCol w:w="5760"/>
        <w:gridCol w:w="360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序号</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细则条款</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意见或修改建议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提出单位或个人</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处理意见和理由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default"/>
              </w:rPr>
            </w:pPr>
            <w:r>
              <w:rPr>
                <w:rFonts w:hint="eastAsia" w:ascii="宋体" w:hAnsi="宋体" w:eastAsia="宋体" w:cs="宋体"/>
                <w:kern w:val="2"/>
                <w:sz w:val="21"/>
                <w:szCs w:val="21"/>
                <w:lang w:val="en-US" w:eastAsia="zh-CN" w:bidi="ar"/>
              </w:rPr>
              <w:t>建议做为规范性文件办理，保证本细则的效力。</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20"/>
                <w:szCs w:val="20"/>
              </w:rPr>
            </w:pPr>
            <w:r>
              <w:rPr>
                <w:rFonts w:hint="eastAsia" w:ascii="Times New Roman" w:hAnsi="Times New Roman" w:eastAsia="宋体" w:cs="宋体"/>
                <w:kern w:val="2"/>
                <w:sz w:val="21"/>
                <w:szCs w:val="21"/>
                <w:lang w:val="en-US" w:eastAsia="zh-CN" w:bidi="ar"/>
              </w:rPr>
              <w:t>李律</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市发展和改革局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没有修改意见。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市政府国有资产监督管理委员会</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没有修改意见。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市教育局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没有不同意见。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市委军民融合发展委员会办公室</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没有修改意见。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市林业局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无不同意见。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市人力资源和社会保障局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无修改意见。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市司法局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无修改意见。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市文化广电旅游体育局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无修改意见。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市自然资源局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《揭阳市实施标准化战略专项资金管理细则（征求意见稿）》征求意见汇总处理表</w:t>
      </w:r>
    </w:p>
    <w:p>
      <w:pPr>
        <w:keepNext w:val="0"/>
        <w:keepLines w:val="0"/>
        <w:widowControl w:val="0"/>
        <w:suppressLineNumbers w:val="0"/>
        <w:wordWrap w:val="0"/>
        <w:spacing w:before="0" w:beforeAutospacing="0" w:after="0" w:afterAutospacing="0"/>
        <w:ind w:left="0" w:right="0"/>
        <w:jc w:val="right"/>
      </w:pPr>
      <w:r>
        <w:rPr>
          <w:rFonts w:hint="eastAsia" w:ascii="Times New Roman" w:hAnsi="Times New Roman" w:eastAsia="宋体" w:cs="宋体"/>
          <w:kern w:val="2"/>
          <w:sz w:val="21"/>
          <w:szCs w:val="24"/>
          <w:lang w:val="en-US" w:eastAsia="zh-CN" w:bidi="ar"/>
        </w:rPr>
        <w:t>共3页</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第</w:t>
      </w:r>
      <w:r>
        <w:rPr>
          <w:rFonts w:hint="eastAsia"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8"/>
        <w:gridCol w:w="1440"/>
        <w:gridCol w:w="5760"/>
        <w:gridCol w:w="360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序号</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细则条款</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意见或修改建议</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提出单位或个人</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Cs w:val="21"/>
                <w:lang w:val="en-US"/>
              </w:rPr>
            </w:pPr>
            <w:r>
              <w:rPr>
                <w:rFonts w:hint="eastAsia" w:ascii="Times New Roman" w:hAnsi="Times New Roman" w:eastAsia="宋体" w:cs="宋体"/>
                <w:b/>
                <w:bCs w:val="0"/>
                <w:kern w:val="2"/>
                <w:sz w:val="21"/>
                <w:szCs w:val="21"/>
                <w:lang w:val="en-US" w:eastAsia="zh-CN" w:bidi="ar"/>
              </w:rPr>
              <w:t>处理意见和理由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普宁市市场监督管理局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惠来县市场监督管理局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无不同意见。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市市场监督管理局粤东新城分局</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kern w:val="2"/>
                <w:sz w:val="21"/>
                <w:szCs w:val="21"/>
                <w:lang w:val="en-US" w:eastAsia="zh-CN" w:bidi="ar"/>
              </w:rPr>
              <w:t>全篇</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无修改意见。</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广东天诚密封件股份有限公司</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Times New Roman" w:hAnsi="Times New Roman" w:eastAsia="宋体" w:cs="宋体"/>
                <w:kern w:val="2"/>
                <w:sz w:val="21"/>
                <w:szCs w:val="21"/>
                <w:lang w:val="en-US" w:eastAsia="zh-CN" w:bidi="ar"/>
              </w:rPr>
              <w: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Times New Roman" w:hAnsi="Times New Roman" w:eastAsia="宋体" w:cs="宋体"/>
                <w:kern w:val="2"/>
                <w:sz w:val="21"/>
                <w:szCs w:val="21"/>
                <w:lang w:val="en-US" w:eastAsia="zh-CN" w:bidi="ar"/>
              </w:rPr>
              <w:t>——</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Times New Roman" w:hAnsi="Times New Roman" w:eastAsia="宋体" w:cs="宋体"/>
                <w:kern w:val="2"/>
                <w:sz w:val="21"/>
                <w:szCs w:val="21"/>
                <w:lang w:val="en-US" w:eastAsia="zh-CN" w:bidi="ar"/>
              </w:rPr>
              <w:t>——</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Times New Roman" w:hAnsi="Times New Roman" w:eastAsia="宋体" w:cs="宋体"/>
                <w:kern w:val="2"/>
                <w:sz w:val="21"/>
                <w:szCs w:val="21"/>
                <w:lang w:val="en-US" w:eastAsia="zh-CN" w:bidi="ar"/>
              </w:rPr>
              <w:t>——</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Times New Roman" w:hAnsi="Times New Roman"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5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szCs w:val="21"/>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Cs w:val="21"/>
                <w:lang w:val="en-US"/>
              </w:rPr>
            </w:pPr>
          </w:p>
        </w:tc>
      </w:tr>
    </w:tbl>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r>
        <w:rPr>
          <w:rFonts w:hint="eastAsia" w:asciiTheme="minorEastAsia" w:hAnsiTheme="minorEastAsia" w:eastAsiaTheme="minorEastAsia" w:cstheme="minorEastAsia"/>
          <w:kern w:val="2"/>
          <w:sz w:val="21"/>
          <w:szCs w:val="21"/>
          <w:lang w:val="en-US" w:eastAsia="zh-CN" w:bidi="ar"/>
        </w:rPr>
        <w:t>揭阳市全面实施标准化战略领导小组各成员单位中除市财政局等10个成员单位外，其它成员单位均未回复</w:t>
      </w:r>
      <w:r>
        <w:rPr>
          <w:rFonts w:hint="eastAsia" w:asciiTheme="minorEastAsia" w:hAnsiTheme="minorEastAsia" w:cstheme="minorEastAsia"/>
          <w:kern w:val="2"/>
          <w:sz w:val="21"/>
          <w:szCs w:val="21"/>
          <w:lang w:val="en-US" w:eastAsia="zh-CN" w:bidi="ar"/>
        </w:rPr>
        <w:t>，</w:t>
      </w:r>
      <w:r>
        <w:rPr>
          <w:rFonts w:hint="eastAsia" w:asciiTheme="minorEastAsia" w:hAnsiTheme="minorEastAsia" w:eastAsiaTheme="minorEastAsia" w:cstheme="minorEastAsia"/>
          <w:kern w:val="2"/>
          <w:sz w:val="21"/>
          <w:szCs w:val="21"/>
          <w:lang w:val="en-US" w:eastAsia="zh-CN" w:bidi="ar"/>
        </w:rPr>
        <w:t>视为无意见。</w:t>
      </w:r>
    </w:p>
    <w:sectPr>
      <w:pgSz w:w="16838" w:h="11906" w:orient="landscape"/>
      <w:pgMar w:top="1797" w:right="1440" w:bottom="179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1318E"/>
    <w:rsid w:val="04CB759D"/>
    <w:rsid w:val="1561318E"/>
    <w:rsid w:val="2B3D1D08"/>
    <w:rsid w:val="2DDC0F73"/>
    <w:rsid w:val="484420A0"/>
    <w:rsid w:val="5054082D"/>
    <w:rsid w:val="51526A72"/>
    <w:rsid w:val="560A3CDD"/>
    <w:rsid w:val="59DA5347"/>
    <w:rsid w:val="67DC47C7"/>
    <w:rsid w:val="751E165C"/>
    <w:rsid w:val="7953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2022-04-18T09:17:00Z</dcterms:created>
  <dc:creator>pendy</dc:creator>
  <cp:lastModifiedBy>pendy</cp:lastModifiedBy>
  <dcterms:modified xsi:type="dcterms:W3CDTF">2022-05-30T06:59:21Z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D334DA46F7444FB2A70BAA9C8787FE25</vt:lpwstr>
  </property>
</Properties>
</file>