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仿宋_GB2312"/>
          <w:sz w:val="32"/>
          <w:szCs w:val="20"/>
        </w:rPr>
      </w:pPr>
      <w:r>
        <w:rPr>
          <w:rFonts w:hint="eastAsia" w:eastAsia="仿宋_GB2312"/>
          <w:sz w:val="32"/>
          <w:szCs w:val="20"/>
        </w:rPr>
        <w:t>附件1</w:t>
      </w:r>
    </w:p>
    <w:p>
      <w:pPr>
        <w:jc w:val="center"/>
        <w:rPr>
          <w:rFonts w:hint="eastAsia" w:eastAsia="仿宋_GB2312"/>
          <w:sz w:val="44"/>
          <w:szCs w:val="44"/>
        </w:rPr>
      </w:pPr>
      <w:r>
        <w:rPr>
          <w:rFonts w:hint="eastAsia" w:eastAsia="仿宋_GB2312"/>
          <w:sz w:val="44"/>
          <w:szCs w:val="44"/>
          <w:u w:val="single"/>
        </w:rPr>
        <w:t xml:space="preserve">（行业协会商会）  </w:t>
      </w:r>
      <w:r>
        <w:rPr>
          <w:rFonts w:hint="eastAsia" w:eastAsia="仿宋_GB2312"/>
          <w:sz w:val="44"/>
          <w:szCs w:val="44"/>
        </w:rPr>
        <w:t>消防安全自律公约</w:t>
      </w:r>
    </w:p>
    <w:p>
      <w:pPr>
        <w:pStyle w:val="2"/>
        <w:jc w:val="center"/>
        <w:rPr>
          <w:rFonts w:hint="eastAsia"/>
        </w:rPr>
      </w:pPr>
      <w:bookmarkStart w:id="0" w:name="_GoBack"/>
      <w:bookmarkEnd w:id="0"/>
      <w:r>
        <w:rPr>
          <w:rFonts w:hint="eastAsia"/>
        </w:rPr>
        <w:t>（参考模板）</w:t>
      </w:r>
    </w:p>
    <w:p>
      <w:pPr>
        <w:ind w:firstLine="640" w:firstLineChars="200"/>
        <w:rPr>
          <w:rFonts w:hint="eastAsia" w:eastAsia="仿宋_GB2312"/>
          <w:sz w:val="32"/>
          <w:szCs w:val="20"/>
        </w:rPr>
      </w:pPr>
      <w:r>
        <w:rPr>
          <w:rFonts w:hint="eastAsia" w:eastAsia="仿宋_GB2312"/>
          <w:sz w:val="32"/>
          <w:szCs w:val="20"/>
        </w:rPr>
        <w:t xml:space="preserve">  为加强本行业消防工作，引导行业单位落实消防安全主体责任，提升行业单位消防安全自我管理水平，保护生命财产安全和公共财产安全，根据《中华人民共和国消防法》和有关消防安全规定，制定本公约。</w:t>
      </w:r>
    </w:p>
    <w:p>
      <w:pPr>
        <w:numPr>
          <w:ilvl w:val="0"/>
          <w:numId w:val="1"/>
        </w:numPr>
        <w:ind w:firstLine="640" w:firstLineChars="200"/>
        <w:rPr>
          <w:rFonts w:hint="eastAsia" w:eastAsia="仿宋_GB2312"/>
          <w:sz w:val="32"/>
          <w:szCs w:val="20"/>
        </w:rPr>
      </w:pPr>
      <w:r>
        <w:rPr>
          <w:rFonts w:hint="eastAsia" w:eastAsia="仿宋_GB2312"/>
          <w:sz w:val="32"/>
          <w:szCs w:val="20"/>
        </w:rPr>
        <w:t>自觉遵守《中华人民共和国消防法》和有关消防法律、法规，积极参加各种消防活动，认真做好本单位消防安全工作。</w:t>
      </w:r>
    </w:p>
    <w:p>
      <w:pPr>
        <w:numPr>
          <w:ilvl w:val="0"/>
          <w:numId w:val="1"/>
        </w:numPr>
        <w:ind w:firstLine="640" w:firstLineChars="200"/>
        <w:rPr>
          <w:rFonts w:eastAsia="仿宋_GB2312"/>
          <w:sz w:val="32"/>
          <w:szCs w:val="20"/>
        </w:rPr>
      </w:pPr>
      <w:r>
        <w:rPr>
          <w:rFonts w:hint="eastAsia" w:eastAsia="仿宋_GB2312"/>
          <w:sz w:val="32"/>
          <w:szCs w:val="20"/>
        </w:rPr>
        <w:t>落实消防安全责任制，单位法定代表人、主要负责人或实际控制人是本单位、本场所消防安全责任人，对本单位、本场所消防安全全面负责。</w:t>
      </w:r>
    </w:p>
    <w:p>
      <w:pPr>
        <w:numPr>
          <w:ilvl w:val="0"/>
          <w:numId w:val="1"/>
        </w:numPr>
        <w:ind w:firstLine="640" w:firstLineChars="200"/>
        <w:rPr>
          <w:rFonts w:eastAsia="仿宋_GB2312"/>
          <w:sz w:val="32"/>
          <w:szCs w:val="20"/>
        </w:rPr>
      </w:pPr>
      <w:r>
        <w:rPr>
          <w:rFonts w:hint="eastAsia" w:eastAsia="仿宋_GB2312"/>
          <w:sz w:val="32"/>
          <w:szCs w:val="20"/>
        </w:rPr>
        <w:t>建立消防安全管理制度，制定本单位的消防安全制度、消防安全操作规程、灭火和应急疏散预案等制度。</w:t>
      </w:r>
    </w:p>
    <w:p>
      <w:pPr>
        <w:numPr>
          <w:ilvl w:val="0"/>
          <w:numId w:val="1"/>
        </w:numPr>
        <w:ind w:firstLine="640" w:firstLineChars="200"/>
        <w:rPr>
          <w:rFonts w:eastAsia="仿宋_GB2312"/>
          <w:sz w:val="32"/>
          <w:szCs w:val="20"/>
        </w:rPr>
      </w:pPr>
      <w:r>
        <w:rPr>
          <w:rFonts w:hint="eastAsia" w:eastAsia="仿宋_GB2312"/>
          <w:sz w:val="32"/>
          <w:szCs w:val="20"/>
        </w:rPr>
        <w:t>定期开展防火检查、巡查，及时消除火灾隐患，确保消防设施完好有效，疏散通道、安全出口和消防车通道畅通，防火防烟分区、防火间距符合消防技术标准。</w:t>
      </w:r>
    </w:p>
    <w:p>
      <w:pPr>
        <w:numPr>
          <w:ilvl w:val="0"/>
          <w:numId w:val="1"/>
        </w:numPr>
        <w:ind w:firstLine="640" w:firstLineChars="200"/>
        <w:rPr>
          <w:rFonts w:eastAsia="仿宋_GB2312"/>
          <w:sz w:val="32"/>
          <w:szCs w:val="20"/>
        </w:rPr>
      </w:pPr>
      <w:r>
        <w:rPr>
          <w:rFonts w:hint="eastAsia" w:eastAsia="仿宋_GB2312"/>
          <w:sz w:val="32"/>
          <w:szCs w:val="20"/>
        </w:rPr>
        <w:t>加强消防宣传教育培训，定期组织开展消防安全宣传培训、灭火应急疏散演练，提高行业从业人员消防安全意识。</w:t>
      </w:r>
    </w:p>
    <w:p>
      <w:pPr>
        <w:numPr>
          <w:ilvl w:val="0"/>
          <w:numId w:val="1"/>
        </w:numPr>
        <w:ind w:firstLine="640" w:firstLineChars="200"/>
        <w:rPr>
          <w:rFonts w:eastAsia="仿宋_GB2312"/>
          <w:sz w:val="32"/>
          <w:szCs w:val="20"/>
        </w:rPr>
      </w:pPr>
      <w:r>
        <w:rPr>
          <w:rFonts w:hint="eastAsia" w:eastAsia="仿宋_GB2312"/>
          <w:sz w:val="32"/>
          <w:szCs w:val="20"/>
        </w:rPr>
        <w:t>根据需要建立专职或志愿消防队、微型消防站，加强队伍建设，定期组织训练演练，提高扑救初起火灾能力。</w:t>
      </w:r>
    </w:p>
    <w:p>
      <w:pPr>
        <w:numPr>
          <w:ilvl w:val="0"/>
          <w:numId w:val="1"/>
        </w:numPr>
        <w:ind w:firstLine="640" w:firstLineChars="200"/>
        <w:rPr>
          <w:rFonts w:eastAsia="仿宋_GB2312"/>
          <w:sz w:val="32"/>
          <w:szCs w:val="20"/>
        </w:rPr>
      </w:pPr>
      <w:r>
        <w:rPr>
          <w:rFonts w:hint="eastAsia" w:eastAsia="仿宋_GB2312"/>
          <w:sz w:val="32"/>
          <w:szCs w:val="20"/>
        </w:rPr>
        <w:t>遵守安全用电、用气、用油、用火等管理规定，不乱拉、乱接电线，不超负荷使用电器。</w:t>
      </w:r>
    </w:p>
    <w:p>
      <w:pPr>
        <w:numPr>
          <w:ilvl w:val="0"/>
          <w:numId w:val="1"/>
        </w:numPr>
        <w:ind w:firstLine="640" w:firstLineChars="200"/>
        <w:rPr>
          <w:rFonts w:eastAsia="仿宋_GB2312"/>
          <w:sz w:val="32"/>
          <w:szCs w:val="20"/>
        </w:rPr>
      </w:pPr>
      <w:r>
        <w:rPr>
          <w:rFonts w:hint="eastAsia" w:eastAsia="仿宋_GB2312"/>
          <w:sz w:val="32"/>
          <w:szCs w:val="20"/>
        </w:rPr>
        <w:t>发生火灾时及时报警，并迅速组织疏散和扑救。</w:t>
      </w:r>
    </w:p>
    <w:p>
      <w:pPr>
        <w:numPr>
          <w:ilvl w:val="0"/>
          <w:numId w:val="1"/>
        </w:numPr>
        <w:ind w:firstLine="640" w:firstLineChars="200"/>
        <w:rPr>
          <w:rFonts w:eastAsia="仿宋_GB2312"/>
          <w:sz w:val="32"/>
          <w:szCs w:val="20"/>
        </w:rPr>
      </w:pPr>
      <w:r>
        <w:rPr>
          <w:rFonts w:hint="eastAsia" w:eastAsia="仿宋_GB2312"/>
          <w:sz w:val="32"/>
          <w:szCs w:val="20"/>
        </w:rPr>
        <w:t>物业服务企业要按照合同约定做好住宅小区共用消防设施的维护管理工作，并指导业主依照有关规定使用住宅专项维修资金对住宅小区共用消防设施进行维修、更新、改造。（物业行业协会适用）</w:t>
      </w:r>
    </w:p>
    <w:p>
      <w:pPr>
        <w:numPr>
          <w:ilvl w:val="0"/>
          <w:numId w:val="1"/>
        </w:numPr>
        <w:ind w:firstLine="640" w:firstLineChars="200"/>
        <w:rPr>
          <w:rFonts w:eastAsia="仿宋_GB2312"/>
          <w:sz w:val="32"/>
          <w:szCs w:val="20"/>
        </w:rPr>
      </w:pPr>
      <w:r>
        <w:rPr>
          <w:rFonts w:hint="eastAsia" w:eastAsia="仿宋_GB2312"/>
          <w:sz w:val="32"/>
          <w:szCs w:val="20"/>
        </w:rPr>
        <w:t>燃气经营者要指导用户安全用气并对燃气设施定期进行安全检查、排除隐患。（燃气行业协会适用）</w:t>
      </w:r>
    </w:p>
    <w:p>
      <w:pPr>
        <w:numPr>
          <w:ilvl w:val="0"/>
          <w:numId w:val="1"/>
        </w:numPr>
        <w:ind w:firstLine="640" w:firstLineChars="200"/>
        <w:rPr>
          <w:rFonts w:eastAsia="仿宋_GB2312"/>
          <w:sz w:val="32"/>
          <w:szCs w:val="20"/>
        </w:rPr>
      </w:pPr>
      <w:r>
        <w:rPr>
          <w:rFonts w:hint="eastAsia" w:eastAsia="仿宋_GB2312"/>
          <w:sz w:val="32"/>
          <w:szCs w:val="20"/>
        </w:rPr>
        <w:t>……（结合行业特点制定符合本行业需求的内容）</w:t>
      </w:r>
    </w:p>
    <w:p>
      <w:pPr>
        <w:ind w:firstLine="640"/>
        <w:rPr>
          <w:rFonts w:hint="eastAsia" w:eastAsia="仿宋_GB2312"/>
          <w:sz w:val="32"/>
          <w:szCs w:val="20"/>
        </w:rPr>
      </w:pPr>
      <w:r>
        <w:rPr>
          <w:rFonts w:hint="eastAsia" w:eastAsia="仿宋_GB2312"/>
          <w:sz w:val="32"/>
          <w:szCs w:val="20"/>
        </w:rPr>
        <w:t>第十二条 本公约自正式发布之日起执行。</w:t>
      </w:r>
    </w:p>
    <w:p>
      <w:pPr>
        <w:ind w:firstLine="640"/>
        <w:rPr>
          <w:rFonts w:hint="eastAsia" w:eastAsia="仿宋_GB2312"/>
          <w:sz w:val="32"/>
          <w:szCs w:val="20"/>
        </w:rPr>
      </w:pPr>
      <w:r>
        <w:rPr>
          <w:rFonts w:hint="eastAsia" w:eastAsia="仿宋_GB2312"/>
          <w:sz w:val="32"/>
          <w:szCs w:val="20"/>
        </w:rPr>
        <w:t>第十三条 如本公约相关内容与法律法规相冲突，以法律法规的相关规定为准。</w:t>
      </w:r>
    </w:p>
    <w:p>
      <w:pPr>
        <w:ind w:firstLine="640"/>
        <w:rPr>
          <w:rFonts w:hint="eastAsia" w:eastAsia="仿宋_GB2312"/>
          <w:sz w:val="32"/>
          <w:szCs w:val="20"/>
        </w:rPr>
      </w:pPr>
      <w:r>
        <w:rPr>
          <w:rFonts w:hint="eastAsia" w:eastAsia="仿宋_GB2312"/>
          <w:sz w:val="32"/>
          <w:szCs w:val="20"/>
        </w:rPr>
        <w:t>第十四条 本公约由</w:t>
      </w:r>
      <w:r>
        <w:rPr>
          <w:rFonts w:hint="eastAsia" w:eastAsia="仿宋_GB2312"/>
          <w:sz w:val="32"/>
          <w:szCs w:val="20"/>
          <w:u w:val="single"/>
        </w:rPr>
        <w:t xml:space="preserve">            </w:t>
      </w:r>
      <w:r>
        <w:rPr>
          <w:rFonts w:hint="eastAsia" w:eastAsia="仿宋_GB2312"/>
          <w:sz w:val="32"/>
          <w:szCs w:val="20"/>
        </w:rPr>
        <w:t>协会/商会负责解释。</w:t>
      </w:r>
    </w:p>
    <w:p>
      <w:pPr>
        <w:ind w:firstLine="640"/>
        <w:rPr>
          <w:rFonts w:hint="eastAsia" w:eastAsia="仿宋_GB2312"/>
          <w:sz w:val="32"/>
          <w:szCs w:val="20"/>
        </w:rPr>
      </w:pPr>
    </w:p>
    <w:p>
      <w:pPr>
        <w:wordWrap w:val="0"/>
        <w:ind w:firstLine="640"/>
        <w:jc w:val="right"/>
        <w:rPr>
          <w:rFonts w:hint="eastAsia" w:eastAsia="仿宋_GB2312"/>
          <w:sz w:val="32"/>
          <w:szCs w:val="20"/>
        </w:rPr>
      </w:pPr>
      <w:r>
        <w:rPr>
          <w:rFonts w:hint="eastAsia" w:eastAsia="仿宋_GB2312"/>
          <w:sz w:val="32"/>
          <w:szCs w:val="20"/>
        </w:rPr>
        <w:t xml:space="preserve">          </w:t>
      </w:r>
      <w:r>
        <w:rPr>
          <w:rFonts w:hint="eastAsia" w:eastAsia="仿宋_GB2312"/>
          <w:sz w:val="32"/>
          <w:szCs w:val="20"/>
          <w:u w:val="single"/>
        </w:rPr>
        <w:t xml:space="preserve">       </w:t>
      </w:r>
      <w:r>
        <w:rPr>
          <w:rFonts w:hint="eastAsia" w:eastAsia="仿宋_GB2312"/>
          <w:sz w:val="32"/>
          <w:szCs w:val="20"/>
        </w:rPr>
        <w:t>协会/商会（公章）</w:t>
      </w:r>
    </w:p>
    <w:p>
      <w:pPr>
        <w:wordWrap w:val="0"/>
        <w:ind w:firstLine="640"/>
        <w:jc w:val="right"/>
        <w:rPr>
          <w:rFonts w:eastAsia="仿宋_GB2312"/>
          <w:sz w:val="32"/>
          <w:szCs w:val="20"/>
        </w:rPr>
      </w:pPr>
      <w:r>
        <w:rPr>
          <w:rFonts w:hint="eastAsia" w:eastAsia="仿宋_GB2312"/>
          <w:sz w:val="32"/>
          <w:szCs w:val="20"/>
        </w:rPr>
        <w:t xml:space="preserve">年   月   日   </w:t>
      </w:r>
    </w:p>
    <w:p>
      <w:pPr>
        <w:ind w:firstLine="320" w:firstLineChars="100"/>
        <w:rPr>
          <w:rFonts w:hint="eastAsia" w:ascii="宋体" w:hAnsi="宋体" w:cs="宋体"/>
          <w:sz w:val="32"/>
          <w:szCs w:val="3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677D94"/>
    <w:multiLevelType w:val="singleLevel"/>
    <w:tmpl w:val="74677D94"/>
    <w:lvl w:ilvl="0" w:tentative="0">
      <w:start w:val="1"/>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1426DE"/>
    <w:rsid w:val="0E5C2AAC"/>
    <w:rsid w:val="3E1426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style>
  <w:style w:type="paragraph" w:styleId="2">
    <w:name w:val="Body Text"/>
    <w:basedOn w:val="1"/>
    <w:uiPriority w:val="0"/>
    <w:pPr>
      <w:spacing w:after="120"/>
    </w:pPr>
    <w:rPr>
      <w:rFonts w:eastAsia="仿宋_GB2312"/>
      <w:sz w:val="32"/>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738</Words>
  <Characters>738</Characters>
  <Lines>0</Lines>
  <Paragraphs>0</Paragraphs>
  <TotalTime>8</TotalTime>
  <ScaleCrop>false</ScaleCrop>
  <LinksUpToDate>false</LinksUpToDate>
  <CharactersWithSpaces>783</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2020-11-19T08:34:00Z</dcterms:created>
  <dc:creator>黄泳珊</dc:creator>
  <cp:lastModifiedBy>陈</cp:lastModifiedBy>
  <dcterms:modified xsi:type="dcterms:W3CDTF">2022-06-01T02:02:38Z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064EE3BB247A44AAB4E727563D91B5F0</vt:lpwstr>
  </property>
</Properties>
</file>