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附件20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eastAsia="方正小标宋简体"/>
          <w:color w:val="auto"/>
          <w:kern w:val="0"/>
          <w:sz w:val="44"/>
          <w:szCs w:val="44"/>
          <w:u w:val="none"/>
          <w:lang w:val="en-US" w:eastAsia="zh-CN" w:bidi="ar"/>
        </w:rPr>
        <w:t>广东省医疗保险省内异地就医门诊医疗费用险种分类表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both"/>
        <w:textAlignment w:val="center"/>
        <w:rPr>
          <w:rStyle w:val="20"/>
          <w:rFonts w:hint="default" w:ascii="Times New Roman" w:hAnsi="Times New Roman"/>
          <w:color w:val="auto"/>
          <w:lang w:val="en-US" w:eastAsia="zh-CN" w:bidi="ar"/>
        </w:rPr>
      </w:pPr>
      <w:r>
        <w:rPr>
          <w:rStyle w:val="20"/>
          <w:rFonts w:hint="default" w:ascii="Times New Roman" w:hAnsi="Times New Roman"/>
          <w:color w:val="auto"/>
          <w:lang w:val="en-US" w:eastAsia="zh-CN" w:bidi="ar"/>
        </w:rPr>
        <w:t>业务类型：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both"/>
        <w:textAlignment w:val="center"/>
        <w:rPr>
          <w:rFonts w:hint="default"/>
          <w:lang w:val="en-US" w:eastAsia="zh-CN"/>
        </w:rPr>
      </w:pPr>
      <w:r>
        <w:rPr>
          <w:rStyle w:val="20"/>
          <w:rFonts w:hint="default" w:ascii="Times New Roman" w:hAnsi="Times New Roman"/>
          <w:color w:val="auto"/>
          <w:lang w:val="en-US" w:eastAsia="zh-CN" w:bidi="ar"/>
        </w:rPr>
        <w:t xml:space="preserve">交易时间：                                                                                              </w:t>
      </w:r>
      <w:r>
        <w:rPr>
          <w:rStyle w:val="20"/>
          <w:rFonts w:hint="eastAsia" w:ascii="Times New Roman" w:hAnsi="Times New Roman"/>
          <w:color w:val="auto"/>
          <w:lang w:val="en-US" w:eastAsia="zh-CN" w:bidi="ar"/>
        </w:rPr>
        <w:t xml:space="preserve">                           </w:t>
      </w:r>
      <w:r>
        <w:rPr>
          <w:rStyle w:val="20"/>
          <w:rFonts w:hint="default" w:ascii="Times New Roman" w:hAnsi="Times New Roman"/>
          <w:color w:val="auto"/>
          <w:lang w:val="en-US" w:eastAsia="zh-CN" w:bidi="ar"/>
        </w:rPr>
        <w:t xml:space="preserve"> 单位：元（保留两位小数）</w:t>
      </w:r>
    </w:p>
    <w:tbl>
      <w:tblPr>
        <w:tblStyle w:val="14"/>
        <w:tblpPr w:leftFromText="180" w:rightFromText="180" w:vertAnchor="text" w:horzAnchor="page" w:tblpX="1493" w:tblpY="401"/>
        <w:tblOverlap w:val="never"/>
        <w:tblW w:w="14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110"/>
        <w:gridCol w:w="1365"/>
        <w:gridCol w:w="1950"/>
        <w:gridCol w:w="1285"/>
        <w:gridCol w:w="1285"/>
        <w:gridCol w:w="1286"/>
        <w:gridCol w:w="1272"/>
        <w:gridCol w:w="14"/>
        <w:gridCol w:w="1286"/>
        <w:gridCol w:w="1286"/>
        <w:gridCol w:w="1270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15" w:type="dxa"/>
            <w:vMerge w:val="restart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110" w:type="dxa"/>
            <w:vMerge w:val="restart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参保地</w:t>
            </w:r>
          </w:p>
        </w:tc>
        <w:tc>
          <w:tcPr>
            <w:tcW w:w="1365" w:type="dxa"/>
            <w:vMerge w:val="restart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支出总额</w:t>
            </w:r>
          </w:p>
        </w:tc>
        <w:tc>
          <w:tcPr>
            <w:tcW w:w="7078" w:type="dxa"/>
            <w:gridSpan w:val="5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职工</w:t>
            </w:r>
          </w:p>
        </w:tc>
        <w:tc>
          <w:tcPr>
            <w:tcW w:w="3857" w:type="dxa"/>
            <w:gridSpan w:val="5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15" w:type="dxa"/>
            <w:vMerge w:val="continue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110" w:type="dxa"/>
            <w:vMerge w:val="continue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365" w:type="dxa"/>
            <w:vMerge w:val="continue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基本统筹</w:t>
            </w:r>
          </w:p>
        </w:tc>
        <w:tc>
          <w:tcPr>
            <w:tcW w:w="128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大病\重疾</w:t>
            </w:r>
          </w:p>
        </w:tc>
        <w:tc>
          <w:tcPr>
            <w:tcW w:w="128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公务员</w:t>
            </w: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补充补助</w:t>
            </w:r>
          </w:p>
        </w:tc>
        <w:tc>
          <w:tcPr>
            <w:tcW w:w="1286" w:type="dxa"/>
            <w:gridSpan w:val="2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</w:t>
            </w: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基本统筹</w:t>
            </w: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大病\重疾</w:t>
            </w:r>
          </w:p>
        </w:tc>
        <w:tc>
          <w:tcPr>
            <w:tcW w:w="1270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1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10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广州</w:t>
            </w:r>
          </w:p>
        </w:tc>
        <w:tc>
          <w:tcPr>
            <w:tcW w:w="136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  <w:gridSpan w:val="2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1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10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深圳</w:t>
            </w:r>
          </w:p>
        </w:tc>
        <w:tc>
          <w:tcPr>
            <w:tcW w:w="136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  <w:gridSpan w:val="2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1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  <w:tc>
          <w:tcPr>
            <w:tcW w:w="1110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  <w:tc>
          <w:tcPr>
            <w:tcW w:w="136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5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  <w:gridSpan w:val="2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1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both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both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both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  <w:sectPr>
          <w:footerReference r:id="rId3" w:type="default"/>
          <w:pgSz w:w="16838" w:h="11906" w:orient="landscape"/>
          <w:pgMar w:top="1587" w:right="2098" w:bottom="1587" w:left="2098" w:header="851" w:footer="992" w:gutter="0"/>
          <w:pgNumType w:fmt="numberInDash"/>
          <w:cols w:space="0" w:num="1"/>
          <w:rtlGutter w:val="0"/>
          <w:docGrid w:type="lines" w:linePitch="312" w:charSpace="0"/>
        </w:sect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t>公开方式：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t>主动公开</w:t>
      </w: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</w:pPr>
    </w:p>
    <w:tbl>
      <w:tblPr>
        <w:tblStyle w:val="13"/>
        <w:tblpPr w:leftFromText="180" w:rightFromText="180" w:vertAnchor="text" w:horzAnchor="page" w:tblpX="1675" w:tblpY="202"/>
        <w:tblOverlap w:val="never"/>
        <w:tblW w:w="879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79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广东省医疗保障局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办公室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印发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sectPr>
          <w:pgSz w:w="11906" w:h="16838"/>
          <w:pgMar w:top="2098" w:right="1587" w:bottom="2098" w:left="1587" w:header="851" w:footer="992" w:gutter="0"/>
          <w:pgNumType w:fmt="numberInDash"/>
          <w:cols w:space="0" w:num="1"/>
          <w:rtlGutter w:val="0"/>
          <w:docGrid w:type="lines" w:linePitch="312" w:charSpace="0"/>
        </w:sect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sectPr>
      <w:footerReference r:id="rId4" w:type="default"/>
      <w:pgSz w:w="11906" w:h="16838"/>
      <w:pgMar w:top="2098" w:right="1587" w:bottom="209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6C56707E-9CE9-411B-AE88-26FFDF93B89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ED78670-C3ED-4D32-B31C-68BD675B6A45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3" w:fontKey="{BB195483-3E4E-49F9-840A-77F065B2AAF5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/>
                              <w:sz w:val="28"/>
                              <w:szCs w:val="28"/>
                              <w:lang w:eastAsia="zh-CN"/>
                            </w:rPr>
                            <w:t>- 16 -</w:t>
                          </w:r>
                          <w:r>
                            <w:rPr>
                              <w:rFonts w:hint="default" w:ascii="Times New Roman" w:hAnsi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/>
                        <w:sz w:val="28"/>
                        <w:szCs w:val="28"/>
                        <w:lang w:eastAsia="zh-CN"/>
                      </w:rPr>
                      <w:t>- 16 -</w:t>
                    </w:r>
                    <w:r>
                      <w:rPr>
                        <w:rFonts w:hint="default" w:ascii="Times New Roman" w:hAnsi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76DF7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18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2021-06-29T08:42:23Z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