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附件18</w:t>
      </w:r>
    </w:p>
    <w:tbl>
      <w:tblPr>
        <w:tblStyle w:val="13"/>
        <w:tblW w:w="1398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6"/>
        <w:gridCol w:w="2912"/>
        <w:gridCol w:w="1837"/>
        <w:gridCol w:w="1707"/>
        <w:gridCol w:w="1502"/>
        <w:gridCol w:w="1503"/>
        <w:gridCol w:w="1596"/>
        <w:gridCol w:w="1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39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广东省省内异地就医门诊医疗费用月结算拨付计划表（居民医保）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39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（就医地用表）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39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申报结算日期：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日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至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39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Style w:val="20"/>
                <w:rFonts w:hint="default" w:ascii="Times New Roman" w:hAnsi="Times New Roman" w:cs="Times New Roman"/>
                <w:color w:val="auto"/>
                <w:lang w:val="en-US" w:eastAsia="zh-CN" w:bidi="ar"/>
              </w:rPr>
              <w:t>填报单位</w:t>
            </w:r>
            <w:r>
              <w:rPr>
                <w:rStyle w:val="20"/>
                <w:rFonts w:hint="eastAsia" w:ascii="Times New Roman" w:hAnsi="Times New Roman" w:cs="Times New Roman"/>
                <w:color w:val="auto"/>
                <w:lang w:val="en-US" w:eastAsia="zh-CN" w:bidi="ar"/>
              </w:rPr>
              <w:t>：</w:t>
            </w:r>
            <w:r>
              <w:rPr>
                <w:rStyle w:val="20"/>
                <w:rFonts w:hint="default" w:ascii="Times New Roman" w:hAnsi="Times New Roman" w:cs="Times New Roman"/>
                <w:color w:val="auto"/>
                <w:lang w:val="en-US" w:eastAsia="zh-CN" w:bidi="ar"/>
              </w:rPr>
              <w:t>地级以上市经办机构</w:t>
            </w:r>
            <w:r>
              <w:rPr>
                <w:rStyle w:val="20"/>
                <w:rFonts w:hint="eastAsia" w:ascii="Times New Roman" w:hAnsi="Times New Roman" w:cs="Times New Roman"/>
                <w:color w:val="auto"/>
                <w:lang w:val="en-US" w:eastAsia="zh-CN" w:bidi="ar"/>
              </w:rPr>
              <w:t>名称</w:t>
            </w:r>
            <w:r>
              <w:rPr>
                <w:rStyle w:val="20"/>
                <w:rFonts w:hint="default" w:ascii="Times New Roman" w:hAnsi="Times New Roman" w:cs="Times New Roman"/>
                <w:color w:val="auto"/>
                <w:lang w:val="en-US" w:eastAsia="zh-CN" w:bidi="ar"/>
              </w:rPr>
              <w:t>（章）</w:t>
            </w:r>
            <w:r>
              <w:rPr>
                <w:rStyle w:val="22"/>
                <w:rFonts w:hint="default" w:ascii="Times New Roman" w:hAnsi="Times New Roman" w:eastAsia="宋体" w:cs="Times New Roman"/>
                <w:color w:val="auto"/>
                <w:lang w:val="en-US" w:eastAsia="zh-CN" w:bidi="ar"/>
              </w:rPr>
              <w:t xml:space="preserve">                        </w:t>
            </w:r>
            <w:r>
              <w:rPr>
                <w:rStyle w:val="20"/>
                <w:rFonts w:hint="default" w:ascii="Times New Roman" w:hAnsi="Times New Roman" w:cs="Times New Roman"/>
                <w:color w:val="auto"/>
                <w:lang w:val="en-US" w:eastAsia="zh-CN" w:bidi="ar"/>
              </w:rPr>
              <w:t>拨付批号：</w:t>
            </w:r>
            <w:r>
              <w:rPr>
                <w:rStyle w:val="22"/>
                <w:rFonts w:hint="default" w:ascii="Times New Roman" w:hAnsi="Times New Roman" w:eastAsia="宋体" w:cs="Times New Roman"/>
                <w:color w:val="auto"/>
                <w:lang w:val="en-US" w:eastAsia="zh-CN" w:bidi="ar"/>
              </w:rPr>
              <w:t xml:space="preserve">                                           </w:t>
            </w:r>
            <w:r>
              <w:rPr>
                <w:rStyle w:val="22"/>
                <w:rFonts w:hint="eastAsia" w:ascii="Times New Roman" w:hAnsi="Times New Roman" w:cs="Times New Roman"/>
                <w:color w:val="auto"/>
                <w:lang w:val="en-US" w:eastAsia="zh-CN" w:bidi="ar"/>
              </w:rPr>
              <w:t xml:space="preserve">               </w:t>
            </w:r>
            <w:r>
              <w:rPr>
                <w:rStyle w:val="20"/>
                <w:rFonts w:hint="default" w:ascii="Times New Roman" w:hAnsi="Times New Roman" w:cs="Times New Roman"/>
                <w:color w:val="auto"/>
                <w:lang w:val="en-US" w:eastAsia="zh-CN" w:bidi="ar"/>
              </w:rPr>
              <w:t>单位：元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（保留两位小数）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参保所属市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医药机构名称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医药机构编码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业务交接号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人次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拨付人次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拨付金额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3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广州市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广东省人民医院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广州市第一人民医院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7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小计：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</w:t>
            </w:r>
            <w:r>
              <w:rPr>
                <w:rStyle w:val="19"/>
                <w:rFonts w:hint="default" w:ascii="Times New Roman" w:hAnsi="Times New Roman" w:cs="Times New Roman"/>
                <w:color w:val="auto"/>
                <w:lang w:val="en-US" w:eastAsia="zh-CN" w:bidi="ar"/>
              </w:rPr>
              <w:t>家医药机构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深圳市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7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小计：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</w:t>
            </w:r>
            <w:r>
              <w:rPr>
                <w:rStyle w:val="19"/>
                <w:rFonts w:hint="default" w:ascii="Times New Roman" w:hAnsi="Times New Roman" w:cs="Times New Roman"/>
                <w:color w:val="auto"/>
                <w:lang w:val="en-US" w:eastAsia="zh-CN" w:bidi="ar"/>
              </w:rPr>
              <w:t>家医药机构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7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小计：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</w:t>
            </w:r>
            <w:r>
              <w:rPr>
                <w:rStyle w:val="19"/>
                <w:rFonts w:hint="default" w:ascii="Times New Roman" w:hAnsi="Times New Roman" w:cs="Times New Roman"/>
                <w:color w:val="auto"/>
                <w:lang w:val="en-US" w:eastAsia="zh-CN" w:bidi="ar"/>
              </w:rPr>
              <w:t>家医药机构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7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合计：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lang w:val="en-US" w:eastAsia="zh-CN" w:bidi="ar"/>
              </w:rPr>
              <w:t xml:space="preserve">个参保地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lang w:val="en-US" w:eastAsia="zh-CN" w:bidi="ar"/>
              </w:rPr>
              <w:t>家医药疗机构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负责人：       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复核人：        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制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表人：        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制表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日期：   年  月  日            联系电话：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1C008C1A-398B-46E3-9FCA-244506EA645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2" w:fontKey="{E3553373-6C5A-4B5A-82C5-3290A628F06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A42AF8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19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2021-06-29T08:39:04Z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