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第九届中国创新创业大赛（广东·揭阳赛区）</w:t>
      </w:r>
    </w:p>
    <w:p>
      <w:pPr>
        <w:snapToGrid w:val="0"/>
        <w:spacing w:line="24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暨第三届潮汕青年创新创业大赛</w:t>
      </w:r>
    </w:p>
    <w:p>
      <w:pPr>
        <w:snapToGrid w:val="0"/>
        <w:spacing w:line="24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活动方案</w:t>
      </w:r>
    </w:p>
    <w:p>
      <w:pPr>
        <w:snapToGrid w:val="0"/>
        <w:spacing w:line="600" w:lineRule="exact"/>
        <w:rPr>
          <w:rFonts w:ascii="黑体" w:hAnsi="黑体" w:eastAsia="黑体" w:cs="黑体"/>
          <w:sz w:val="32"/>
          <w:szCs w:val="32"/>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科学技术厅关于举办第九届中国创新创业大赛（广东赛区）暨第八届“珠江天使杯”科技创新创业大赛的通知》（粤科函区字〔2020〕323号）有关要求和部署，揭阳市科学技术局举办第九届中国创新创业大赛（广东·揭阳赛区）暨第三届潮汕青年创新创业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 xml:space="preserve">方案如下： </w:t>
      </w:r>
    </w:p>
    <w:p>
      <w:pPr>
        <w:pStyle w:val="16"/>
        <w:numPr>
          <w:ilvl w:val="0"/>
          <w:numId w:val="0"/>
        </w:numPr>
        <w:snapToGrid w:val="0"/>
        <w:spacing w:line="600" w:lineRule="exact"/>
        <w:ind w:left="602" w:leftChars="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大赛名称</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第九届中国创新创业大赛（广东·揭阳赛区）暨第三届潮汕青年创新创业大赛</w:t>
      </w:r>
    </w:p>
    <w:p>
      <w:pPr>
        <w:pStyle w:val="16"/>
        <w:numPr>
          <w:ilvl w:val="0"/>
          <w:numId w:val="0"/>
        </w:numPr>
        <w:snapToGrid w:val="0"/>
        <w:spacing w:line="600" w:lineRule="exact"/>
        <w:ind w:left="602" w:leftChars="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大赛主题</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创新科技，成就大业</w:t>
      </w:r>
    </w:p>
    <w:p>
      <w:pPr>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、组织机构</w:t>
      </w:r>
      <w:r>
        <w:rPr>
          <w:rFonts w:hint="eastAsia" w:ascii="仿宋_GB2312" w:hAnsi="仿宋_GB2312" w:eastAsia="仿宋_GB2312" w:cs="仿宋_GB2312"/>
          <w:sz w:val="32"/>
          <w:szCs w:val="32"/>
        </w:rPr>
        <w:t xml:space="preserve"> </w:t>
      </w:r>
    </w:p>
    <w:p>
      <w:pPr>
        <w:snapToGrid w:val="0"/>
        <w:spacing w:line="60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指导单位：</w:t>
      </w:r>
    </w:p>
    <w:p>
      <w:pPr>
        <w:snapToGrid w:val="0"/>
        <w:spacing w:line="600" w:lineRule="exact"/>
        <w:ind w:left="602"/>
        <w:rPr>
          <w:rFonts w:ascii="仿宋_GB2312" w:hAnsi="仿宋_GB2312" w:eastAsia="仿宋_GB2312" w:cs="仿宋_GB2312"/>
          <w:sz w:val="32"/>
          <w:szCs w:val="32"/>
        </w:rPr>
      </w:pPr>
      <w:r>
        <w:rPr>
          <w:rFonts w:hint="eastAsia" w:ascii="仿宋_GB2312" w:hAnsi="仿宋_GB2312" w:eastAsia="仿宋_GB2312" w:cs="仿宋_GB2312"/>
          <w:sz w:val="32"/>
          <w:szCs w:val="32"/>
        </w:rPr>
        <w:t>广东省科学技术厅</w:t>
      </w:r>
    </w:p>
    <w:p>
      <w:pPr>
        <w:snapToGrid w:val="0"/>
        <w:spacing w:line="600" w:lineRule="exact"/>
        <w:ind w:left="60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主办单位：</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揭阳市科学技术局</w:t>
      </w:r>
    </w:p>
    <w:p>
      <w:pPr>
        <w:snapToGrid w:val="0"/>
        <w:spacing w:line="600" w:lineRule="exact"/>
        <w:ind w:left="60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承办单位：</w:t>
      </w:r>
    </w:p>
    <w:p>
      <w:pPr>
        <w:snapToGrid w:val="0"/>
        <w:spacing w:line="600" w:lineRule="exact"/>
        <w:ind w:left="602"/>
        <w:rPr>
          <w:rFonts w:ascii="仿宋_GB2312" w:hAnsi="仿宋_GB2312" w:eastAsia="仿宋_GB2312" w:cs="仿宋_GB2312"/>
          <w:sz w:val="32"/>
          <w:szCs w:val="32"/>
        </w:rPr>
      </w:pPr>
      <w:r>
        <w:rPr>
          <w:rFonts w:hint="eastAsia" w:ascii="仿宋_GB2312" w:hAnsi="仿宋_GB2312" w:eastAsia="仿宋_GB2312" w:cs="仿宋_GB2312"/>
          <w:sz w:val="32"/>
          <w:szCs w:val="32"/>
        </w:rPr>
        <w:t>揭阳市生产力促进中心</w:t>
      </w:r>
    </w:p>
    <w:p>
      <w:pPr>
        <w:snapToGrid w:val="0"/>
        <w:spacing w:line="600" w:lineRule="exact"/>
        <w:ind w:left="602"/>
        <w:rPr>
          <w:rFonts w:ascii="仿宋_GB2312" w:hAnsi="仿宋_GB2312" w:eastAsia="仿宋_GB2312" w:cs="仿宋_GB2312"/>
          <w:sz w:val="32"/>
          <w:szCs w:val="32"/>
        </w:rPr>
      </w:pPr>
      <w:r>
        <w:rPr>
          <w:rFonts w:hint="eastAsia" w:ascii="仿宋_GB2312" w:hAnsi="仿宋_GB2312" w:eastAsia="仿宋_GB2312" w:cs="仿宋_GB2312"/>
          <w:sz w:val="32"/>
          <w:szCs w:val="32"/>
        </w:rPr>
        <w:t>揭阳市科技企业孵化器有限公司</w:t>
      </w:r>
    </w:p>
    <w:p>
      <w:pPr>
        <w:snapToGrid w:val="0"/>
        <w:spacing w:line="600" w:lineRule="exact"/>
        <w:ind w:left="602"/>
        <w:rPr>
          <w:rFonts w:ascii="仿宋_GB2312" w:hAnsi="仿宋_GB2312" w:eastAsia="仿宋_GB2312" w:cs="仿宋_GB2312"/>
          <w:sz w:val="32"/>
          <w:szCs w:val="32"/>
        </w:rPr>
      </w:pPr>
      <w:r>
        <w:rPr>
          <w:rFonts w:hint="eastAsia" w:ascii="仿宋_GB2312" w:hAnsi="仿宋_GB2312" w:eastAsia="仿宋_GB2312" w:cs="仿宋_GB2312"/>
          <w:sz w:val="32"/>
          <w:szCs w:val="32"/>
        </w:rPr>
        <w:t>星河•领创天下（普宁）</w:t>
      </w:r>
    </w:p>
    <w:p>
      <w:pPr>
        <w:snapToGrid w:val="0"/>
        <w:spacing w:line="600" w:lineRule="exact"/>
        <w:ind w:left="60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协办单位：</w:t>
      </w:r>
    </w:p>
    <w:p>
      <w:pPr>
        <w:snapToGrid w:val="0"/>
        <w:spacing w:line="600" w:lineRule="exact"/>
        <w:ind w:left="602"/>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各县（市、区）科技部门</w:t>
      </w:r>
    </w:p>
    <w:p>
      <w:pPr>
        <w:snapToGrid w:val="0"/>
        <w:spacing w:line="600" w:lineRule="exact"/>
        <w:ind w:left="602"/>
        <w:rPr>
          <w:rFonts w:ascii="仿宋_GB2312" w:hAnsi="仿宋_GB2312" w:eastAsia="仿宋_GB2312" w:cs="仿宋_GB2312"/>
          <w:sz w:val="32"/>
          <w:szCs w:val="32"/>
        </w:rPr>
      </w:pPr>
      <w:r>
        <w:rPr>
          <w:rFonts w:hint="eastAsia" w:ascii="仿宋_GB2312" w:hAnsi="仿宋_GB2312" w:eastAsia="仿宋_GB2312" w:cs="仿宋_GB2312"/>
          <w:sz w:val="32"/>
          <w:szCs w:val="32"/>
        </w:rPr>
        <w:t>揭阳市科技金融服务中心</w:t>
      </w:r>
    </w:p>
    <w:p>
      <w:pPr>
        <w:snapToGrid w:val="0"/>
        <w:spacing w:line="600" w:lineRule="exact"/>
        <w:ind w:left="60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支持单位：</w:t>
      </w:r>
    </w:p>
    <w:p>
      <w:pPr>
        <w:snapToGrid w:val="0"/>
        <w:spacing w:line="600" w:lineRule="exact"/>
        <w:ind w:left="6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深圳市世纪星河资本管理有限公司</w:t>
      </w:r>
    </w:p>
    <w:p>
      <w:pPr>
        <w:snapToGrid w:val="0"/>
        <w:spacing w:line="600" w:lineRule="exact"/>
        <w:ind w:left="6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深圳市创新投资集团有限公司</w:t>
      </w:r>
    </w:p>
    <w:p>
      <w:pPr>
        <w:snapToGrid w:val="0"/>
        <w:spacing w:line="600" w:lineRule="exact"/>
        <w:ind w:left="6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前海母基金股权投资（深圳）有限公司</w:t>
      </w:r>
    </w:p>
    <w:p>
      <w:pPr>
        <w:snapToGrid w:val="0"/>
        <w:spacing w:line="600" w:lineRule="exact"/>
        <w:ind w:left="6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国家中小企业发展基金</w:t>
      </w:r>
    </w:p>
    <w:p>
      <w:pPr>
        <w:snapToGrid w:val="0"/>
        <w:spacing w:line="600" w:lineRule="exact"/>
        <w:ind w:left="6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深圳市东方富海投资管理股份有限公司</w:t>
      </w:r>
    </w:p>
    <w:p>
      <w:pPr>
        <w:snapToGrid w:val="0"/>
        <w:spacing w:line="600" w:lineRule="exact"/>
        <w:ind w:left="6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基石资产管理股份有限公司</w:t>
      </w:r>
    </w:p>
    <w:p>
      <w:pPr>
        <w:snapToGrid w:val="0"/>
        <w:spacing w:line="600" w:lineRule="exact"/>
        <w:ind w:left="6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英菲尼迪资本管理有限公司</w:t>
      </w:r>
    </w:p>
    <w:p>
      <w:pPr>
        <w:snapToGrid w:val="0"/>
        <w:spacing w:line="600" w:lineRule="exact"/>
        <w:ind w:left="6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普宁市星宏房地产开发有限公司</w:t>
      </w:r>
    </w:p>
    <w:p>
      <w:pPr>
        <w:snapToGrid w:val="0"/>
        <w:spacing w:line="600" w:lineRule="exact"/>
        <w:ind w:left="6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深圳市菁视野网络科技有限公司</w:t>
      </w:r>
    </w:p>
    <w:p>
      <w:pPr>
        <w:snapToGrid w:val="0"/>
        <w:spacing w:line="600" w:lineRule="exact"/>
        <w:ind w:left="6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《广东新关注》栏目组</w:t>
      </w:r>
    </w:p>
    <w:p>
      <w:pPr>
        <w:snapToGrid w:val="0"/>
        <w:spacing w:line="600" w:lineRule="exact"/>
        <w:ind w:left="6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中国银行揭阳分行</w:t>
      </w:r>
    </w:p>
    <w:p>
      <w:pPr>
        <w:snapToGrid w:val="0"/>
        <w:spacing w:line="600" w:lineRule="exact"/>
        <w:ind w:left="6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建设银行揭阳分行</w:t>
      </w:r>
    </w:p>
    <w:p>
      <w:pPr>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交通银行揭阳分行</w:t>
      </w:r>
    </w:p>
    <w:p>
      <w:pPr>
        <w:snapToGrid w:val="0"/>
        <w:spacing w:line="60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rPr>
        <w:t>大赛主办单位、承办单位共同组成大赛组委会，负责大赛的执行工作。大赛组委会下设办公室，办公室设在揭阳市生产力促进中心，具体负责大赛组织实施工作。</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参赛条件</w:t>
      </w:r>
    </w:p>
    <w:p>
      <w:pPr>
        <w:snapToGrid w:val="0"/>
        <w:spacing w:line="600" w:lineRule="exact"/>
        <w:ind w:firstLine="630" w:firstLineChars="196"/>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参赛企业均需满足以下参赛条件：</w:t>
      </w:r>
    </w:p>
    <w:p>
      <w:pPr>
        <w:snapToGrid w:val="0"/>
        <w:spacing w:line="600" w:lineRule="exact"/>
        <w:ind w:firstLine="627" w:firstLineChars="196"/>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（一）企业为</w:t>
      </w:r>
      <w:r>
        <w:rPr>
          <w:rFonts w:hint="eastAsia" w:ascii="仿宋_GB2312" w:hAnsi="仿宋_GB2312" w:eastAsia="仿宋_GB2312" w:cs="仿宋_GB2312"/>
          <w:sz w:val="32"/>
          <w:szCs w:val="32"/>
        </w:rPr>
        <w:t>揭阳市</w:t>
      </w:r>
      <w:r>
        <w:rPr>
          <w:rFonts w:hint="eastAsia" w:ascii="仿宋_GB2312" w:hAnsi="仿宋_GB2312" w:eastAsia="仿宋_GB2312" w:cs="仿宋_GB2312"/>
          <w:sz w:val="32"/>
          <w:szCs w:val="32"/>
          <w:lang w:val="zh-CN"/>
        </w:rPr>
        <w:t>内注册</w:t>
      </w:r>
      <w:r>
        <w:rPr>
          <w:rFonts w:hint="eastAsia" w:ascii="仿宋_GB2312" w:hAnsi="仿宋_GB2312" w:eastAsia="仿宋_GB2312" w:cs="仿宋_GB2312"/>
          <w:sz w:val="32"/>
          <w:szCs w:val="32"/>
        </w:rPr>
        <w:t>或股东之一为潮汕籍（揭阳市、汕头市、潮州市、汕尾市）人员的企业，</w:t>
      </w:r>
      <w:r>
        <w:rPr>
          <w:rFonts w:hint="eastAsia" w:ascii="仿宋_GB2312" w:hAnsi="仿宋_GB2312" w:eastAsia="仿宋_GB2312" w:cs="仿宋_GB2312"/>
          <w:sz w:val="32"/>
          <w:szCs w:val="32"/>
          <w:lang w:val="zh-CN"/>
        </w:rPr>
        <w:t>具有创新能力和高成长潜力，主要从事高新技术产品研发、制造、服务等业务，拥有知识产权且无产权纠纷。</w:t>
      </w:r>
    </w:p>
    <w:p>
      <w:pPr>
        <w:snapToGrid w:val="0"/>
        <w:spacing w:line="600" w:lineRule="exact"/>
        <w:ind w:firstLine="627" w:firstLineChars="196"/>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）企业经营规范、社会信誉良好、无不良记录，且为非上市企业（</w:t>
      </w:r>
      <w:r>
        <w:rPr>
          <w:rFonts w:hint="eastAsia" w:ascii="仿宋_GB2312" w:hAnsi="仿宋_GB2312" w:eastAsia="仿宋_GB2312" w:cs="仿宋_GB2312"/>
          <w:sz w:val="32"/>
          <w:szCs w:val="32"/>
        </w:rPr>
        <w:t>新三板上市企业可以参赛</w:t>
      </w:r>
      <w:r>
        <w:rPr>
          <w:rFonts w:hint="eastAsia" w:ascii="仿宋_GB2312" w:hAnsi="仿宋_GB2312" w:eastAsia="仿宋_GB2312" w:cs="仿宋_GB2312"/>
          <w:sz w:val="32"/>
          <w:szCs w:val="32"/>
          <w:lang w:val="zh-CN"/>
        </w:rPr>
        <w:t>）。</w:t>
      </w:r>
    </w:p>
    <w:p>
      <w:pPr>
        <w:snapToGrid w:val="0"/>
        <w:spacing w:line="600" w:lineRule="exact"/>
        <w:ind w:firstLine="627" w:firstLineChars="196"/>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）企业201</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年营业收入不超过2亿元人民币。</w:t>
      </w:r>
    </w:p>
    <w:p>
      <w:pPr>
        <w:snapToGrid w:val="0"/>
        <w:spacing w:line="600" w:lineRule="exact"/>
        <w:ind w:firstLine="627" w:firstLineChars="196"/>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CN"/>
        </w:rPr>
        <w:t>）企业注册成立时间在20</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年1月1日（含）以后。</w:t>
      </w:r>
    </w:p>
    <w:p>
      <w:pPr>
        <w:snapToGrid w:val="0"/>
        <w:spacing w:line="600" w:lineRule="exact"/>
        <w:ind w:firstLine="627" w:firstLineChars="196"/>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（五）推荐进入省赛的按省有关要求执行。</w:t>
      </w:r>
    </w:p>
    <w:p>
      <w:pPr>
        <w:snapToGrid w:val="0"/>
        <w:spacing w:line="600" w:lineRule="exact"/>
        <w:ind w:firstLine="627" w:firstLineChars="196"/>
        <w:rPr>
          <w:rFonts w:ascii="黑体" w:hAnsi="黑体" w:eastAsia="黑体" w:cs="黑体"/>
          <w:sz w:val="32"/>
          <w:szCs w:val="32"/>
          <w:lang w:val="zh-CN"/>
        </w:rPr>
      </w:pPr>
      <w:r>
        <w:rPr>
          <w:rFonts w:hint="eastAsia" w:ascii="黑体" w:hAnsi="黑体" w:eastAsia="黑体" w:cs="黑体"/>
          <w:sz w:val="32"/>
          <w:szCs w:val="32"/>
          <w:lang w:val="zh-CN"/>
        </w:rPr>
        <w:t>五、</w:t>
      </w:r>
      <w:r>
        <w:rPr>
          <w:rFonts w:hint="eastAsia" w:ascii="黑体" w:hAnsi="黑体" w:eastAsia="黑体" w:cs="黑体"/>
          <w:sz w:val="32"/>
          <w:szCs w:val="32"/>
        </w:rPr>
        <w:t>赛程安排</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大赛面向新一代信息技术、生物、高端装备制造、新材料、新能源 、新能源汽车、节能环保等七个战略性新兴产业征集项目参赛。揭阳赛区赛事流程分为报名、资格确认、初赛、半决赛、决赛、尽职调查等环节。</w:t>
      </w:r>
    </w:p>
    <w:p>
      <w:pPr>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（一）启动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中国创新创业大赛（广东·揭阳赛区）工作方案及奖励扶持政策宣讲。</w:t>
      </w:r>
    </w:p>
    <w:p>
      <w:pPr>
        <w:snapToGrid w:val="0"/>
        <w:spacing w:line="600" w:lineRule="exact"/>
        <w:ind w:left="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时间：2020年7月2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日（星期</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p>
    <w:p>
      <w:pPr>
        <w:snapToGrid w:val="0"/>
        <w:spacing w:line="600" w:lineRule="exact"/>
        <w:ind w:left="6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（二）报名</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自评符合条件的企业可登录中国创新创业大赛官方网站（</w:t>
      </w:r>
      <w:r>
        <w:fldChar w:fldCharType="begin"/>
      </w:r>
      <w:r>
        <w:instrText xml:space="preserve"> HYPERLINK "http://www.cxcyds.com/" \h </w:instrText>
      </w:r>
      <w:r>
        <w:fldChar w:fldCharType="separate"/>
      </w:r>
      <w:r>
        <w:rPr>
          <w:rFonts w:hint="eastAsia" w:ascii="仿宋_GB2312" w:hAnsi="仿宋_GB2312" w:eastAsia="仿宋_GB2312" w:cs="仿宋_GB2312"/>
          <w:sz w:val="32"/>
          <w:szCs w:val="32"/>
        </w:rPr>
        <w:t>www.cxcyds.com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）统一注册报名。报名企业在进行注册和统一身份认证后，应提交完整报名材料，并对所填信息的准确性和真实性负责。大赛官方网站是报名参赛的唯一渠道，其他报名渠道均无效。</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注册截止时间：2020年7月24日</w:t>
      </w:r>
    </w:p>
    <w:p>
      <w:pPr>
        <w:snapToGrid w:val="0"/>
        <w:spacing w:line="600" w:lineRule="exact"/>
        <w:ind w:left="600"/>
        <w:rPr>
          <w:rFonts w:ascii="仿宋_GB2312" w:hAnsi="仿宋_GB2312" w:eastAsia="仿宋_GB2312" w:cs="仿宋_GB2312"/>
          <w:sz w:val="32"/>
          <w:szCs w:val="32"/>
        </w:rPr>
      </w:pPr>
      <w:r>
        <w:rPr>
          <w:rFonts w:hint="eastAsia" w:ascii="仿宋_GB2312" w:hAnsi="仿宋_GB2312" w:eastAsia="仿宋_GB2312" w:cs="仿宋_GB2312"/>
          <w:sz w:val="32"/>
          <w:szCs w:val="32"/>
        </w:rPr>
        <w:t>报名截止时间：2020年7月31日</w:t>
      </w:r>
    </w:p>
    <w:p>
      <w:pPr>
        <w:pStyle w:val="15"/>
        <w:snapToGrid w:val="0"/>
        <w:spacing w:line="60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（三）资格确认</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揭阳赛区组委会对照参赛条件，完成对本地区已注册报名的参赛企业进行形式审核和资格确认。</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参赛资格确认截止时间：2020年8月7日</w:t>
      </w:r>
    </w:p>
    <w:p>
      <w:pPr>
        <w:pStyle w:val="15"/>
        <w:snapToGrid w:val="0"/>
        <w:spacing w:line="60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（四）初赛</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由大赛组委会统一组织专家登陆大赛官网开展网络评审工作，根据网络评审结果，按照不超过初赛参赛企业数量40%的比例，确定晋级广东揭阳赛区企业名单。</w:t>
      </w:r>
    </w:p>
    <w:p>
      <w:pPr>
        <w:pStyle w:val="15"/>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时间：2020年8月10日-12日</w:t>
      </w:r>
    </w:p>
    <w:p>
      <w:pPr>
        <w:pStyle w:val="15"/>
        <w:snapToGrid w:val="0"/>
        <w:spacing w:line="600" w:lineRule="exact"/>
        <w:ind w:firstLine="643"/>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（五）半决赛</w:t>
      </w:r>
    </w:p>
    <w:p>
      <w:pPr>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采用线上评审方式进行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揭阳赛区组委会</w:t>
      </w:r>
      <w:r>
        <w:rPr>
          <w:rFonts w:hint="eastAsia" w:ascii="仿宋_GB2312" w:hAnsi="仿宋_GB2312" w:eastAsia="仿宋_GB2312" w:cs="仿宋_GB2312"/>
          <w:sz w:val="32"/>
          <w:szCs w:val="32"/>
          <w:lang w:val="en-US" w:eastAsia="zh-CN"/>
        </w:rPr>
        <w:t>组织专家</w:t>
      </w:r>
      <w:r>
        <w:rPr>
          <w:rFonts w:hint="eastAsia" w:ascii="仿宋_GB2312" w:hAnsi="仿宋_GB2312" w:eastAsia="仿宋_GB2312" w:cs="仿宋_GB2312"/>
          <w:sz w:val="32"/>
          <w:szCs w:val="32"/>
        </w:rPr>
        <w:t>评委</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按照大赛评选规则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重点参考企业资质、商业模式、战略布局等要素，对</w:t>
      </w:r>
      <w:r>
        <w:rPr>
          <w:rFonts w:hint="eastAsia" w:ascii="仿宋_GB2312" w:hAnsi="仿宋_GB2312" w:eastAsia="仿宋_GB2312" w:cs="仿宋_GB2312"/>
          <w:sz w:val="32"/>
          <w:szCs w:val="32"/>
        </w:rPr>
        <w:t>晋级广东揭阳赛区企业进行</w:t>
      </w:r>
      <w:r>
        <w:rPr>
          <w:rFonts w:hint="eastAsia" w:ascii="仿宋_GB2312" w:hAnsi="仿宋_GB2312" w:eastAsia="仿宋_GB2312" w:cs="仿宋_GB2312"/>
          <w:sz w:val="32"/>
          <w:szCs w:val="32"/>
          <w:lang w:val="en-US" w:eastAsia="zh-CN"/>
        </w:rPr>
        <w:t>集中评审评分</w:t>
      </w:r>
      <w:r>
        <w:rPr>
          <w:rFonts w:hint="eastAsia" w:ascii="仿宋_GB2312" w:hAnsi="仿宋_GB2312" w:eastAsia="仿宋_GB2312" w:cs="仿宋_GB2312"/>
          <w:sz w:val="32"/>
          <w:szCs w:val="32"/>
        </w:rPr>
        <w:t>，最终</w:t>
      </w:r>
      <w:r>
        <w:rPr>
          <w:rFonts w:hint="eastAsia" w:ascii="仿宋_GB2312" w:hAnsi="仿宋_GB2312" w:eastAsia="仿宋_GB2312" w:cs="仿宋_GB2312"/>
          <w:sz w:val="32"/>
          <w:szCs w:val="32"/>
          <w:lang w:val="en-US" w:eastAsia="zh-CN"/>
        </w:rPr>
        <w:t>评分排名前1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名企业</w:t>
      </w:r>
      <w:r>
        <w:rPr>
          <w:rFonts w:hint="eastAsia" w:ascii="仿宋_GB2312" w:hAnsi="仿宋_GB2312" w:eastAsia="仿宋_GB2312" w:cs="仿宋_GB2312"/>
          <w:sz w:val="32"/>
          <w:szCs w:val="32"/>
        </w:rPr>
        <w:t>晋级市决赛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参赛企业成绩排名</w:t>
      </w:r>
      <w:r>
        <w:rPr>
          <w:rFonts w:hint="eastAsia" w:ascii="仿宋_GB2312" w:hAnsi="仿宋_GB2312" w:eastAsia="仿宋_GB2312" w:cs="仿宋_GB2312"/>
          <w:sz w:val="32"/>
          <w:szCs w:val="32"/>
          <w:lang w:val="en-US" w:eastAsia="zh-CN"/>
        </w:rPr>
        <w:t>将进行</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val="en-US" w:eastAsia="zh-CN"/>
        </w:rPr>
        <w:t>公示</w:t>
      </w:r>
      <w:r>
        <w:rPr>
          <w:rFonts w:hint="eastAsia" w:ascii="仿宋_GB2312" w:hAnsi="仿宋_GB2312" w:eastAsia="仿宋_GB2312" w:cs="仿宋_GB2312"/>
          <w:sz w:val="32"/>
          <w:szCs w:val="32"/>
          <w:lang w:eastAsia="zh-CN"/>
        </w:rPr>
        <w:t>。</w:t>
      </w:r>
    </w:p>
    <w:p>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时间：2020年8月20日</w:t>
      </w:r>
    </w:p>
    <w:p>
      <w:pPr>
        <w:pStyle w:val="15"/>
        <w:snapToGrid w:val="0"/>
        <w:spacing w:line="600" w:lineRule="exact"/>
        <w:ind w:firstLine="643"/>
        <w:rPr>
          <w:rFonts w:ascii="楷体_GB2312" w:hAnsi="楷体_GB2312" w:eastAsia="楷体_GB2312" w:cs="楷体_GB2312"/>
          <w:b/>
          <w:bCs/>
          <w:color w:val="FF0000"/>
          <w:sz w:val="32"/>
          <w:szCs w:val="32"/>
        </w:rPr>
      </w:pPr>
      <w:r>
        <w:rPr>
          <w:rFonts w:hint="eastAsia" w:ascii="楷体_GB2312" w:hAnsi="楷体_GB2312" w:eastAsia="楷体_GB2312" w:cs="楷体_GB2312"/>
          <w:b/>
          <w:bCs/>
          <w:color w:val="auto"/>
          <w:sz w:val="32"/>
          <w:szCs w:val="32"/>
        </w:rPr>
        <w:t>（六）决赛</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大赛</w:t>
      </w:r>
      <w:r>
        <w:rPr>
          <w:rFonts w:hint="eastAsia" w:ascii="仿宋_GB2312" w:hAnsi="仿宋_GB2312" w:eastAsia="仿宋_GB2312" w:cs="仿宋_GB2312"/>
          <w:sz w:val="32"/>
          <w:szCs w:val="32"/>
        </w:rPr>
        <w:t>决赛</w:t>
      </w:r>
      <w:r>
        <w:rPr>
          <w:rFonts w:hint="eastAsia" w:ascii="仿宋_GB2312" w:hAnsi="仿宋_GB2312" w:eastAsia="仿宋_GB2312" w:cs="仿宋_GB2312"/>
          <w:sz w:val="32"/>
          <w:szCs w:val="32"/>
          <w:lang w:val="en-US" w:eastAsia="zh-CN"/>
        </w:rPr>
        <w:t>以现场项目路演及答辩形式开展，</w:t>
      </w:r>
      <w:r>
        <w:rPr>
          <w:rFonts w:hint="eastAsia" w:ascii="仿宋_GB2312" w:hAnsi="仿宋_GB2312" w:eastAsia="仿宋_GB2312" w:cs="仿宋_GB2312"/>
          <w:sz w:val="32"/>
          <w:szCs w:val="32"/>
        </w:rPr>
        <w:t>采用“现场答辩、当场亮分”和“8+5”现场答辩模式，即参赛企业进行8分钟自我陈述和5分钟答辩。揭阳赛区组委会按照大赛评选规则邀请</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评委现场</w:t>
      </w:r>
      <w:r>
        <w:rPr>
          <w:rFonts w:hint="eastAsia" w:ascii="仿宋_GB2312" w:hAnsi="仿宋_GB2312" w:eastAsia="仿宋_GB2312" w:cs="仿宋_GB2312"/>
          <w:sz w:val="32"/>
          <w:szCs w:val="32"/>
          <w:lang w:val="en-US" w:eastAsia="zh-CN"/>
        </w:rPr>
        <w:t>评选出一、二、三等奖及优胜奖</w:t>
      </w:r>
      <w:r>
        <w:rPr>
          <w:rFonts w:hint="eastAsia" w:ascii="仿宋_GB2312" w:hAnsi="仿宋_GB2312" w:eastAsia="仿宋_GB2312" w:cs="仿宋_GB2312"/>
          <w:sz w:val="32"/>
          <w:szCs w:val="32"/>
        </w:rPr>
        <w:t>，参赛企业成绩排名现场公布。</w:t>
      </w:r>
    </w:p>
    <w:p>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时间：2020年8月28日</w:t>
      </w:r>
    </w:p>
    <w:p>
      <w:pPr>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（七）名单公布</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1.公布揭阳赛区拟获奖企业名单。揭阳赛区组委会根据揭阳赛区决赛现场评审结果，确定第九届中国创新创业大赛 (广东·揭阳赛区)暨第三届潮汕青年创新创业大赛拟获奖企业名单。</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2.公布拟推荐晋级广东赛区行业赛决赛名单。</w:t>
      </w:r>
      <w:r>
        <w:rPr>
          <w:rFonts w:hint="eastAsia" w:ascii="仿宋_GB2312" w:hAnsi="仿宋_GB2312" w:eastAsia="仿宋_GB2312" w:cs="仿宋_GB2312"/>
          <w:color w:val="000000" w:themeColor="text1"/>
          <w:sz w:val="32"/>
          <w:szCs w:val="32"/>
          <w14:textFill>
            <w14:solidFill>
              <w14:schemeClr w14:val="tx1"/>
            </w14:solidFill>
          </w14:textFill>
        </w:rPr>
        <w:t>揭阳赛区组委会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sz w:val="32"/>
          <w:szCs w:val="32"/>
        </w:rPr>
        <w:t>广东赛区组委会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分配的名额，</w:t>
      </w:r>
      <w:r>
        <w:rPr>
          <w:rFonts w:hint="eastAsia" w:ascii="仿宋_GB2312" w:hAnsi="仿宋_GB2312" w:eastAsia="仿宋_GB2312" w:cs="仿宋_GB2312"/>
          <w:sz w:val="32"/>
          <w:szCs w:val="32"/>
          <w:lang w:eastAsia="zh-CN"/>
        </w:rPr>
        <w:t>根据决赛成绩</w:t>
      </w:r>
      <w:r>
        <w:rPr>
          <w:rFonts w:hint="eastAsia" w:ascii="仿宋_GB2312" w:hAnsi="仿宋_GB2312" w:eastAsia="仿宋_GB2312" w:cs="仿宋_GB2312"/>
          <w:sz w:val="32"/>
          <w:szCs w:val="32"/>
        </w:rPr>
        <w:t>确定拟推荐晋级广东赛区行业赛决赛的企业名单。</w:t>
      </w:r>
    </w:p>
    <w:p>
      <w:pPr>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（八）尽职调查</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揭阳赛区组委会统筹安排对本市拟推荐晋级和拟获奖的企业进行尽职调查。对尽职调查中发现存在弄虚作假情况的企业，取消推荐晋级广东赛区行业赛决赛和获奖资格。不接受尽职调查的企业视为退赛和自动取消获奖资格。</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奖项设置</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共设获奖企业10家，一等奖1名、二等奖1名、三等奖1名、优胜奖若干。获奖名单以中国创新创业大赛广东揭阳赛区组委会公布通知为准。</w:t>
      </w:r>
    </w:p>
    <w:p>
      <w:pPr>
        <w:snapToGrid w:val="0"/>
        <w:spacing w:line="60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一等奖奖励海外游学（价值6万元）；优先推荐给大赛合作投资基金、创投机构；给予创业办公场地支持，</w:t>
      </w:r>
      <w:r>
        <w:rPr>
          <w:rFonts w:hint="eastAsia" w:ascii="仿宋_GB2312" w:hAnsi="仿宋_GB2312" w:eastAsia="仿宋_GB2312" w:cs="仿宋_GB2312"/>
          <w:color w:val="auto"/>
          <w:sz w:val="32"/>
          <w:szCs w:val="32"/>
          <w:highlight w:val="none"/>
        </w:rPr>
        <w:t>星河·领创天下一年度5折创业服务券的优惠政策</w:t>
      </w:r>
      <w:r>
        <w:rPr>
          <w:rFonts w:hint="eastAsia" w:ascii="仿宋_GB2312" w:hAnsi="仿宋_GB2312" w:eastAsia="仿宋_GB2312" w:cs="仿宋_GB2312"/>
          <w:color w:val="auto"/>
          <w:sz w:val="32"/>
          <w:szCs w:val="32"/>
        </w:rPr>
        <w:t xml:space="preserve">；颁发获奖证书。 </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二等奖奖励游学及培训（价值4万元）；优先推荐给大赛合作投资基金、创投机构；给予创业办公场地支持，星河·领创天下一年度6折创业服务券的优惠政策；颁发获奖证书。 </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三等奖奖励游学及培训（价值2万元）；优先推荐给大赛合作投资基金、创投机构；给予创业办公场地支持，</w:t>
      </w:r>
      <w:r>
        <w:rPr>
          <w:rFonts w:hint="eastAsia" w:ascii="仿宋_GB2312" w:hAnsi="仿宋_GB2312" w:eastAsia="仿宋_GB2312" w:cs="仿宋_GB2312"/>
          <w:color w:val="auto"/>
          <w:sz w:val="32"/>
          <w:szCs w:val="32"/>
          <w:highlight w:val="none"/>
        </w:rPr>
        <w:t>星河·领创天下一年度8折创业服务券的优惠政策</w:t>
      </w:r>
      <w:r>
        <w:rPr>
          <w:rFonts w:hint="eastAsia" w:ascii="仿宋_GB2312" w:hAnsi="仿宋_GB2312" w:eastAsia="仿宋_GB2312" w:cs="仿宋_GB2312"/>
          <w:color w:val="auto"/>
          <w:sz w:val="32"/>
          <w:szCs w:val="32"/>
        </w:rPr>
        <w:t xml:space="preserve">；颁发获奖证书。 </w:t>
      </w:r>
    </w:p>
    <w:p>
      <w:pPr>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优胜奖给予创业办公场地支持，</w:t>
      </w:r>
      <w:r>
        <w:rPr>
          <w:rFonts w:hint="eastAsia" w:ascii="仿宋_GB2312" w:hAnsi="仿宋_GB2312" w:eastAsia="仿宋_GB2312" w:cs="仿宋_GB2312"/>
          <w:color w:val="auto"/>
          <w:sz w:val="32"/>
          <w:szCs w:val="32"/>
          <w:highlight w:val="none"/>
        </w:rPr>
        <w:t>星河·领创天下一年度9折创业服务券的优惠政策</w:t>
      </w:r>
      <w:r>
        <w:rPr>
          <w:rFonts w:hint="eastAsia" w:ascii="仿宋_GB2312" w:hAnsi="仿宋_GB2312" w:eastAsia="仿宋_GB2312" w:cs="仿宋_GB2312"/>
          <w:color w:val="auto"/>
          <w:sz w:val="32"/>
          <w:szCs w:val="32"/>
        </w:rPr>
        <w:t>；颁发获奖证书。</w:t>
      </w:r>
    </w:p>
    <w:p>
      <w:pPr>
        <w:snapToGrid w:val="0"/>
        <w:spacing w:line="600" w:lineRule="exact"/>
        <w:ind w:firstLine="640" w:firstLineChars="200"/>
        <w:rPr>
          <w:rStyle w:val="6"/>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本届大赛将结合科技创新发展专项资金对获得一二三等奖的企业分别给予</w:t>
      </w:r>
      <w:r>
        <w:rPr>
          <w:rFonts w:hint="eastAsia" w:ascii="仿宋_GB2312" w:hAnsi="仿宋_GB2312" w:eastAsia="仿宋_GB2312" w:cs="仿宋_GB2312"/>
          <w:color w:val="auto"/>
          <w:sz w:val="32"/>
          <w:szCs w:val="32"/>
          <w:lang w:val="en-US" w:eastAsia="zh-CN"/>
        </w:rPr>
        <w:t>8万元、5万元和3万元的</w:t>
      </w:r>
      <w:r>
        <w:rPr>
          <w:rFonts w:hint="eastAsia" w:ascii="仿宋_GB2312" w:hAnsi="仿宋_GB2312" w:eastAsia="仿宋_GB2312" w:cs="仿宋_GB2312"/>
          <w:color w:val="auto"/>
          <w:sz w:val="32"/>
          <w:szCs w:val="32"/>
          <w:lang w:eastAsia="zh-CN"/>
        </w:rPr>
        <w:t>现金奖，</w:t>
      </w:r>
      <w:r>
        <w:rPr>
          <w:rStyle w:val="6"/>
          <w:rFonts w:hint="eastAsia" w:ascii="仿宋_GB2312" w:hAnsi="仿宋_GB2312" w:eastAsia="仿宋_GB2312" w:cs="仿宋_GB2312"/>
          <w:sz w:val="32"/>
          <w:szCs w:val="32"/>
        </w:rPr>
        <w:t>具体奖励补助最终以</w:t>
      </w:r>
      <w:r>
        <w:rPr>
          <w:rStyle w:val="6"/>
          <w:rFonts w:hint="eastAsia" w:ascii="仿宋_GB2312" w:hAnsi="仿宋_GB2312" w:eastAsia="仿宋_GB2312" w:cs="仿宋_GB2312"/>
          <w:sz w:val="32"/>
          <w:szCs w:val="32"/>
          <w:lang w:eastAsia="zh-CN"/>
        </w:rPr>
        <w:t>揭阳</w:t>
      </w:r>
      <w:r>
        <w:rPr>
          <w:rStyle w:val="6"/>
          <w:rFonts w:hint="eastAsia" w:ascii="仿宋_GB2312" w:hAnsi="仿宋_GB2312" w:eastAsia="仿宋_GB2312" w:cs="仿宋_GB2312"/>
          <w:sz w:val="32"/>
          <w:szCs w:val="32"/>
        </w:rPr>
        <w:t>市科学技术局官方网站公布的2021年</w:t>
      </w:r>
      <w:r>
        <w:rPr>
          <w:rStyle w:val="6"/>
          <w:rFonts w:hint="eastAsia" w:ascii="仿宋_GB2312" w:hAnsi="仿宋_GB2312" w:eastAsia="仿宋_GB2312" w:cs="仿宋_GB2312"/>
          <w:sz w:val="32"/>
          <w:szCs w:val="32"/>
          <w:lang w:eastAsia="zh-CN"/>
        </w:rPr>
        <w:t>揭阳</w:t>
      </w:r>
      <w:r>
        <w:rPr>
          <w:rStyle w:val="6"/>
          <w:rFonts w:hint="eastAsia" w:ascii="仿宋_GB2312" w:hAnsi="仿宋_GB2312" w:eastAsia="仿宋_GB2312" w:cs="仿宋_GB2312"/>
          <w:sz w:val="32"/>
          <w:szCs w:val="32"/>
        </w:rPr>
        <w:t>市</w:t>
      </w:r>
      <w:r>
        <w:rPr>
          <w:rFonts w:hint="eastAsia" w:ascii="仿宋_GB2312" w:hAnsi="仿宋_GB2312" w:eastAsia="仿宋_GB2312" w:cs="仿宋_GB2312"/>
          <w:color w:val="auto"/>
          <w:sz w:val="32"/>
          <w:szCs w:val="32"/>
          <w:lang w:eastAsia="zh-CN"/>
        </w:rPr>
        <w:t>科技创新发展专项资金后补助</w:t>
      </w:r>
      <w:r>
        <w:rPr>
          <w:rFonts w:hint="eastAsia" w:ascii="仿宋_GB2312" w:hAnsi="仿宋_GB2312" w:eastAsia="仿宋_GB2312" w:cs="仿宋_GB2312"/>
          <w:sz w:val="32"/>
          <w:szCs w:val="32"/>
          <w:lang w:eastAsia="zh-CN"/>
        </w:rPr>
        <w:t>专题</w:t>
      </w:r>
      <w:r>
        <w:rPr>
          <w:rStyle w:val="6"/>
          <w:rFonts w:hint="eastAsia" w:ascii="仿宋_GB2312" w:hAnsi="仿宋_GB2312" w:eastAsia="仿宋_GB2312" w:cs="仿宋_GB2312"/>
          <w:sz w:val="32"/>
          <w:szCs w:val="32"/>
        </w:rPr>
        <w:t>有关申报指南为准。</w:t>
      </w:r>
    </w:p>
    <w:p>
      <w:pPr>
        <w:pStyle w:val="2"/>
        <w:snapToGrid w:val="0"/>
        <w:spacing w:before="0" w:line="600" w:lineRule="exact"/>
        <w:ind w:left="753"/>
        <w:rPr>
          <w:rFonts w:ascii="黑体" w:hAnsi="黑体" w:eastAsia="黑体" w:cs="黑体"/>
        </w:rPr>
      </w:pPr>
      <w:r>
        <w:rPr>
          <w:rFonts w:hint="eastAsia" w:ascii="黑体" w:hAnsi="黑体" w:eastAsia="黑体" w:cs="黑体"/>
          <w:lang w:eastAsia="zh-CN"/>
        </w:rPr>
        <w:t>七、</w:t>
      </w:r>
      <w:r>
        <w:rPr>
          <w:rFonts w:hint="eastAsia" w:ascii="黑体" w:hAnsi="黑体" w:eastAsia="黑体" w:cs="黑体"/>
        </w:rPr>
        <w:t>评选规则</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国创新创业大赛组委会办公室制定的统一评审规则及评选标准，遵循“公开、公平、公正、竞争择优”的原则，围绕“技术和产品”“商业模式及实施方案”“行业及市场”“财务分析”“团队”等方面对参赛项目进行评选。</w:t>
      </w:r>
    </w:p>
    <w:p>
      <w:pPr>
        <w:pStyle w:val="2"/>
        <w:snapToGrid w:val="0"/>
        <w:spacing w:before="0" w:line="600" w:lineRule="exact"/>
        <w:ind w:left="753"/>
        <w:rPr>
          <w:rFonts w:ascii="黑体" w:hAnsi="黑体" w:eastAsia="黑体" w:cs="黑体"/>
          <w:lang w:val="en-US"/>
        </w:rPr>
      </w:pPr>
      <w:r>
        <w:rPr>
          <w:rFonts w:hint="eastAsia" w:ascii="黑体" w:hAnsi="黑体" w:eastAsia="黑体" w:cs="黑体"/>
          <w:lang w:val="en-US" w:eastAsia="zh-CN"/>
        </w:rPr>
        <w:t>八、</w:t>
      </w:r>
      <w:r>
        <w:rPr>
          <w:rFonts w:hint="eastAsia" w:ascii="黑体" w:hAnsi="黑体" w:eastAsia="黑体" w:cs="黑体"/>
          <w:lang w:val="en-US"/>
        </w:rPr>
        <w:t>大赛宣传</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围绕揭阳赛区组织工作，调动各承办单位、协办单位和各地区的资源，充分发挥新媒体的传播优势，持续做好大赛宣传工作，营造良好的创新创业氛围。</w:t>
      </w:r>
    </w:p>
    <w:p>
      <w:pPr>
        <w:pStyle w:val="2"/>
        <w:snapToGrid w:val="0"/>
        <w:spacing w:before="0" w:line="600" w:lineRule="exact"/>
        <w:ind w:left="753"/>
        <w:rPr>
          <w:rFonts w:ascii="黑体" w:hAnsi="黑体" w:eastAsia="黑体" w:cs="黑体"/>
        </w:rPr>
      </w:pPr>
      <w:r>
        <w:rPr>
          <w:rFonts w:hint="eastAsia" w:ascii="黑体" w:hAnsi="黑体" w:eastAsia="黑体" w:cs="黑体"/>
          <w:lang w:val="en-US" w:eastAsia="zh-CN"/>
        </w:rPr>
        <w:t>九</w:t>
      </w:r>
      <w:r>
        <w:rPr>
          <w:rFonts w:hint="eastAsia" w:ascii="黑体" w:hAnsi="黑体" w:eastAsia="黑体" w:cs="黑体"/>
        </w:rPr>
        <w:t>、支持政策</w:t>
      </w:r>
    </w:p>
    <w:p>
      <w:p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rPr>
        <w:t>大赛合作银行择优给予贷款授信支持。</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择优推荐给大赛合作投资基金、创投机构等。</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 择优推荐给大赛合作媒体进行宣传报道。</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 大赛举办期间将组织配套服务活动，为企业提供多元化服务，包括股改、并购和上市等方面辅导培训、投融资路演等。</w:t>
      </w:r>
    </w:p>
    <w:p>
      <w:pPr>
        <w:autoSpaceDE w:val="0"/>
        <w:autoSpaceDN w:val="0"/>
        <w:adjustRightInd w:val="0"/>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十、联系方式</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（一）揭阳赛区组委会办公室</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6"/>
          <w:rFonts w:hint="eastAsia" w:ascii="仿宋_GB2312" w:hAnsi="仿宋_GB2312" w:eastAsia="仿宋_GB2312" w:cs="仿宋_GB2312"/>
          <w:sz w:val="32"/>
          <w:szCs w:val="32"/>
          <w:lang w:eastAsia="zh-CN"/>
        </w:rPr>
        <w:t>揭阳</w:t>
      </w:r>
      <w:r>
        <w:rPr>
          <w:rStyle w:val="6"/>
          <w:rFonts w:hint="eastAsia" w:ascii="仿宋_GB2312" w:hAnsi="仿宋_GB2312" w:eastAsia="仿宋_GB2312" w:cs="仿宋_GB2312"/>
          <w:sz w:val="32"/>
          <w:szCs w:val="32"/>
        </w:rPr>
        <w:t>赛区大赛组委会联系人</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联系人及电话：曾宪群 189</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 xml:space="preserve">4667                </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传真电话：0663-2205567</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Chars="0" w:right="0" w:rightChars="0" w:firstLine="640" w:firstLineChars="200"/>
        <w:jc w:val="both"/>
        <w:textAlignment w:val="auto"/>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lang w:val="en-US" w:eastAsia="zh-CN"/>
        </w:rPr>
        <w:t>2、</w:t>
      </w:r>
      <w:r>
        <w:rPr>
          <w:rStyle w:val="6"/>
          <w:rFonts w:hint="eastAsia" w:ascii="仿宋_GB2312" w:hAnsi="仿宋_GB2312" w:eastAsia="仿宋_GB2312" w:cs="仿宋_GB2312"/>
          <w:sz w:val="32"/>
          <w:szCs w:val="32"/>
          <w:lang w:eastAsia="zh-CN"/>
        </w:rPr>
        <w:t>揭阳</w:t>
      </w:r>
      <w:r>
        <w:rPr>
          <w:rStyle w:val="6"/>
          <w:rFonts w:hint="eastAsia" w:ascii="仿宋_GB2312" w:hAnsi="仿宋_GB2312" w:eastAsia="仿宋_GB2312" w:cs="仿宋_GB2312"/>
          <w:sz w:val="32"/>
          <w:szCs w:val="32"/>
        </w:rPr>
        <w:t>市科学技术局联系人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科技创新科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敏</w:t>
      </w:r>
      <w:r>
        <w:rPr>
          <w:rFonts w:hint="eastAsia" w:ascii="仿宋_GB2312" w:hAnsi="仿宋_GB2312" w:eastAsia="仿宋_GB2312" w:cs="仿宋_GB2312"/>
          <w:sz w:val="32"/>
          <w:szCs w:val="32"/>
        </w:rPr>
        <w:t xml:space="preserve">   0663-8768138</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传真电话：0663-8768025</w:t>
      </w:r>
    </w:p>
    <w:p>
      <w:pPr>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（二）大赛官方网站</w:t>
      </w: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中国创新创业大赛官网：http://www.cxcyds.com/</w:t>
      </w:r>
    </w:p>
    <w:p>
      <w:pPr>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（三）微信（微博）公众号</w:t>
      </w: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113030</wp:posOffset>
            </wp:positionV>
            <wp:extent cx="969645" cy="903605"/>
            <wp:effectExtent l="0" t="0" r="190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69840" cy="90384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1" locked="0" layoutInCell="1" allowOverlap="1">
            <wp:simplePos x="0" y="0"/>
            <wp:positionH relativeFrom="margin">
              <wp:posOffset>2124075</wp:posOffset>
            </wp:positionH>
            <wp:positionV relativeFrom="paragraph">
              <wp:posOffset>59055</wp:posOffset>
            </wp:positionV>
            <wp:extent cx="990600" cy="990600"/>
            <wp:effectExtent l="0" t="0" r="0" b="0"/>
            <wp:wrapTight wrapText="bothSides">
              <wp:wrapPolygon>
                <wp:start x="0" y="0"/>
                <wp:lineTo x="0" y="21185"/>
                <wp:lineTo x="21185" y="21185"/>
                <wp:lineTo x="21185" y="0"/>
                <wp:lineTo x="0" y="0"/>
              </wp:wrapPolygon>
            </wp:wrapTight>
            <wp:docPr id="7" name="图片 7" descr="C:\Users\liaosheng\AppData\Local\Temp\WeChat Files\dc14cfd95b1ffcfe5568dad70fba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iaosheng\AppData\Local\Temp\WeChat Files\dc14cfd95b1ffcfe5568dad70fbaaa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anchor>
        </w:drawing>
      </w: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681355</wp:posOffset>
                </wp:positionV>
                <wp:extent cx="1063625" cy="540385"/>
                <wp:effectExtent l="0" t="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63625" cy="540385"/>
                        </a:xfrm>
                        <a:prstGeom prst="rect">
                          <a:avLst/>
                        </a:prstGeom>
                        <a:solidFill>
                          <a:srgbClr val="FFFFFF"/>
                        </a:solidFill>
                        <a:ln>
                          <a:noFill/>
                        </a:ln>
                      </wps:spPr>
                      <wps:txbx>
                        <w:txbxContent>
                          <w:p>
                            <w:pPr>
                              <w:ind w:left="320" w:hanging="320" w:hangingChars="200"/>
                              <w:rPr>
                                <w:rFonts w:ascii="仿宋" w:hAnsi="仿宋" w:eastAsia="仿宋" w:cs="仿宋"/>
                                <w:sz w:val="16"/>
                                <w:szCs w:val="16"/>
                              </w:rPr>
                            </w:pPr>
                            <w:r>
                              <w:rPr>
                                <w:rFonts w:hint="eastAsia" w:ascii="仿宋" w:hAnsi="仿宋" w:eastAsia="仿宋" w:cs="仿宋"/>
                                <w:sz w:val="16"/>
                                <w:szCs w:val="16"/>
                              </w:rPr>
                              <w:t xml:space="preserve">中国创新创业大赛官方微博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25pt;margin-top:53.65pt;height:42.55pt;width:83.75pt;z-index:251662336;mso-width-relative:page;mso-height-relative:page;" fillcolor="#FFFFFF" filled="t" stroked="f" coordsize="21600,21600" o:gfxdata="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Lc6F1wAAAAoBAAAPAAAAAAAAAAEA&#10;IAAAACIAAABkcnMvZG93bnJldi54bWxQSwECFAAUAAAACACHTuJArQNfixACAADwAwAADgAAAAAA&#10;AAABACAAAAAmAQAAZHJzL2Uyb0RvYy54bWxQSwUGAAAAAAYABgBZAQAAqAUAAAAA&#10;">
                <v:fill on="t" focussize="0,0"/>
                <v:stroke on="f"/>
                <v:imagedata o:title=""/>
                <o:lock v:ext="edit" aspectratio="f"/>
                <v:textbox>
                  <w:txbxContent>
                    <w:p>
                      <w:pPr>
                        <w:ind w:left="320" w:hanging="320" w:hangingChars="200"/>
                        <w:rPr>
                          <w:rFonts w:ascii="仿宋" w:hAnsi="仿宋" w:eastAsia="仿宋" w:cs="仿宋"/>
                          <w:sz w:val="16"/>
                          <w:szCs w:val="16"/>
                        </w:rPr>
                      </w:pPr>
                      <w:r>
                        <w:rPr>
                          <w:rFonts w:hint="eastAsia" w:ascii="仿宋" w:hAnsi="仿宋" w:eastAsia="仿宋" w:cs="仿宋"/>
                          <w:sz w:val="16"/>
                          <w:szCs w:val="16"/>
                        </w:rPr>
                        <w:t xml:space="preserve">中国创新创业大赛官方微博 </w:t>
                      </w:r>
                    </w:p>
                  </w:txbxContent>
                </v:textbox>
              </v:shape>
            </w:pict>
          </mc:Fallback>
        </mc:AlternateContent>
      </w:r>
    </w:p>
    <w:p>
      <w:pPr>
        <w:snapToGrid w:val="0"/>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314325</wp:posOffset>
                </wp:positionV>
                <wp:extent cx="1247775" cy="540385"/>
                <wp:effectExtent l="0" t="0" r="952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47775" cy="540385"/>
                        </a:xfrm>
                        <a:prstGeom prst="rect">
                          <a:avLst/>
                        </a:prstGeom>
                        <a:solidFill>
                          <a:srgbClr val="FFFFFF"/>
                        </a:solidFill>
                        <a:ln>
                          <a:noFill/>
                        </a:ln>
                      </wps:spPr>
                      <wps:txbx>
                        <w:txbxContent>
                          <w:p>
                            <w:pPr>
                              <w:ind w:left="320" w:hanging="320" w:hangingChars="200"/>
                              <w:jc w:val="center"/>
                              <w:rPr>
                                <w:rFonts w:ascii="仿宋" w:hAnsi="仿宋" w:eastAsia="仿宋" w:cs="仿宋"/>
                                <w:sz w:val="16"/>
                                <w:szCs w:val="16"/>
                              </w:rPr>
                            </w:pPr>
                            <w:r>
                              <w:rPr>
                                <w:rFonts w:hint="eastAsia" w:ascii="仿宋" w:hAnsi="仿宋" w:eastAsia="仿宋" w:cs="仿宋"/>
                                <w:sz w:val="16"/>
                                <w:szCs w:val="16"/>
                              </w:rPr>
                              <w:t>潮汕</w:t>
                            </w:r>
                            <w:r>
                              <w:rPr>
                                <w:rFonts w:ascii="仿宋" w:hAnsi="仿宋" w:eastAsia="仿宋" w:cs="仿宋"/>
                                <w:sz w:val="16"/>
                                <w:szCs w:val="16"/>
                              </w:rPr>
                              <w:t>青年</w:t>
                            </w:r>
                            <w:r>
                              <w:rPr>
                                <w:rFonts w:hint="eastAsia" w:ascii="仿宋" w:hAnsi="仿宋" w:eastAsia="仿宋" w:cs="仿宋"/>
                                <w:sz w:val="16"/>
                                <w:szCs w:val="16"/>
                              </w:rPr>
                              <w:t>创新创业大赛</w:t>
                            </w:r>
                          </w:p>
                          <w:p>
                            <w:pPr>
                              <w:ind w:left="320" w:hanging="320" w:hangingChars="200"/>
                              <w:jc w:val="center"/>
                              <w:rPr>
                                <w:rFonts w:ascii="仿宋" w:hAnsi="仿宋" w:eastAsia="仿宋" w:cs="仿宋"/>
                                <w:sz w:val="16"/>
                                <w:szCs w:val="16"/>
                              </w:rPr>
                            </w:pPr>
                            <w:r>
                              <w:rPr>
                                <w:rFonts w:hint="eastAsia" w:ascii="仿宋" w:hAnsi="仿宋" w:eastAsia="仿宋" w:cs="仿宋"/>
                                <w:sz w:val="16"/>
                                <w:szCs w:val="16"/>
                              </w:rPr>
                              <w:t>微信公众号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4.75pt;height:42.55pt;width:98.25pt;mso-position-horizontal:center;mso-position-horizontal-relative:margin;z-index:251663360;mso-width-relative:page;mso-height-relative:page;" fillcolor="#FFFFFF" filled="t" stroked="f" coordsize="21600,21600" o:gfxdata="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38S8tUAAAAHAQAADwAAAAAAAAABACAAAAAi&#10;AAAAZHJzL2Rvd25yZXYueG1sUEsBAhQAFAAAAAgAh07iQEylSHANAgAA8AMAAA4AAAAAAAAAAQAg&#10;AAAAJAEAAGRycy9lMm9Eb2MueG1sUEsFBgAAAAAGAAYAWQEAAKMFAAAAAA==&#10;">
                <v:fill on="t" focussize="0,0"/>
                <v:stroke on="f"/>
                <v:imagedata o:title=""/>
                <o:lock v:ext="edit" aspectratio="f"/>
                <v:textbox>
                  <w:txbxContent>
                    <w:p>
                      <w:pPr>
                        <w:ind w:left="320" w:hanging="320" w:hangingChars="200"/>
                        <w:jc w:val="center"/>
                        <w:rPr>
                          <w:rFonts w:ascii="仿宋" w:hAnsi="仿宋" w:eastAsia="仿宋" w:cs="仿宋"/>
                          <w:sz w:val="16"/>
                          <w:szCs w:val="16"/>
                        </w:rPr>
                      </w:pPr>
                      <w:r>
                        <w:rPr>
                          <w:rFonts w:hint="eastAsia" w:ascii="仿宋" w:hAnsi="仿宋" w:eastAsia="仿宋" w:cs="仿宋"/>
                          <w:sz w:val="16"/>
                          <w:szCs w:val="16"/>
                        </w:rPr>
                        <w:t>潮汕</w:t>
                      </w:r>
                      <w:r>
                        <w:rPr>
                          <w:rFonts w:ascii="仿宋" w:hAnsi="仿宋" w:eastAsia="仿宋" w:cs="仿宋"/>
                          <w:sz w:val="16"/>
                          <w:szCs w:val="16"/>
                        </w:rPr>
                        <w:t>青年</w:t>
                      </w:r>
                      <w:r>
                        <w:rPr>
                          <w:rFonts w:hint="eastAsia" w:ascii="仿宋" w:hAnsi="仿宋" w:eastAsia="仿宋" w:cs="仿宋"/>
                          <w:sz w:val="16"/>
                          <w:szCs w:val="16"/>
                        </w:rPr>
                        <w:t>创新创业大赛</w:t>
                      </w:r>
                    </w:p>
                    <w:p>
                      <w:pPr>
                        <w:ind w:left="320" w:hanging="320" w:hangingChars="200"/>
                        <w:jc w:val="center"/>
                        <w:rPr>
                          <w:rFonts w:ascii="仿宋" w:hAnsi="仿宋" w:eastAsia="仿宋" w:cs="仿宋"/>
                          <w:sz w:val="16"/>
                          <w:szCs w:val="16"/>
                        </w:rPr>
                      </w:pPr>
                      <w:r>
                        <w:rPr>
                          <w:rFonts w:hint="eastAsia" w:ascii="仿宋" w:hAnsi="仿宋" w:eastAsia="仿宋" w:cs="仿宋"/>
                          <w:sz w:val="16"/>
                          <w:szCs w:val="16"/>
                        </w:rPr>
                        <w:t>微信公众号</w:t>
                      </w:r>
                    </w:p>
                  </w:txbxContent>
                </v:textbox>
              </v:shape>
            </w:pict>
          </mc:Fallback>
        </mc:AlternateContent>
      </w:r>
    </w:p>
    <w:p>
      <w:pPr>
        <w:snapToGrid w:val="0"/>
        <w:spacing w:line="600" w:lineRule="exact"/>
        <w:rPr>
          <w:rFonts w:ascii="仿宋_GB2312" w:hAnsi="仿宋_GB2312" w:eastAsia="仿宋_GB2312" w:cs="仿宋_GB2312"/>
          <w:sz w:val="32"/>
          <w:szCs w:val="32"/>
        </w:rPr>
      </w:pPr>
    </w:p>
    <w:sectPr>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9C"/>
    <w:rsid w:val="000146AE"/>
    <w:rsid w:val="00054256"/>
    <w:rsid w:val="000C025D"/>
    <w:rsid w:val="000C229E"/>
    <w:rsid w:val="00143DF7"/>
    <w:rsid w:val="00153A51"/>
    <w:rsid w:val="002C1F00"/>
    <w:rsid w:val="002D7FF7"/>
    <w:rsid w:val="00384E1D"/>
    <w:rsid w:val="003B3586"/>
    <w:rsid w:val="003D64A6"/>
    <w:rsid w:val="003F408F"/>
    <w:rsid w:val="00413C2E"/>
    <w:rsid w:val="00437DE2"/>
    <w:rsid w:val="00524A16"/>
    <w:rsid w:val="0058793B"/>
    <w:rsid w:val="005F3F77"/>
    <w:rsid w:val="00627212"/>
    <w:rsid w:val="006E7086"/>
    <w:rsid w:val="00736D72"/>
    <w:rsid w:val="007C6E12"/>
    <w:rsid w:val="007D0E3E"/>
    <w:rsid w:val="008E1A54"/>
    <w:rsid w:val="008E33F1"/>
    <w:rsid w:val="009838F1"/>
    <w:rsid w:val="00997374"/>
    <w:rsid w:val="00997526"/>
    <w:rsid w:val="009A1F9C"/>
    <w:rsid w:val="009B3D39"/>
    <w:rsid w:val="009C6B50"/>
    <w:rsid w:val="00A00B99"/>
    <w:rsid w:val="00A127AD"/>
    <w:rsid w:val="00A14A3C"/>
    <w:rsid w:val="00A368CA"/>
    <w:rsid w:val="00AB36DD"/>
    <w:rsid w:val="00C013AE"/>
    <w:rsid w:val="00C026B7"/>
    <w:rsid w:val="00C73B04"/>
    <w:rsid w:val="00C82A10"/>
    <w:rsid w:val="00C84338"/>
    <w:rsid w:val="00CB5DC0"/>
    <w:rsid w:val="00CB6870"/>
    <w:rsid w:val="00D1388A"/>
    <w:rsid w:val="00D1634D"/>
    <w:rsid w:val="00D77383"/>
    <w:rsid w:val="00DA01A6"/>
    <w:rsid w:val="00DD7F00"/>
    <w:rsid w:val="00E451B9"/>
    <w:rsid w:val="00E50B55"/>
    <w:rsid w:val="00E538D0"/>
    <w:rsid w:val="00E60A88"/>
    <w:rsid w:val="00EA17F2"/>
    <w:rsid w:val="00EA5401"/>
    <w:rsid w:val="00EC2A59"/>
    <w:rsid w:val="00F17038"/>
    <w:rsid w:val="00F94B16"/>
    <w:rsid w:val="00FB7374"/>
    <w:rsid w:val="00FD07E4"/>
    <w:rsid w:val="01380364"/>
    <w:rsid w:val="021F7234"/>
    <w:rsid w:val="046018F7"/>
    <w:rsid w:val="04732036"/>
    <w:rsid w:val="06695106"/>
    <w:rsid w:val="06FD66FC"/>
    <w:rsid w:val="07744AD7"/>
    <w:rsid w:val="0BFB316D"/>
    <w:rsid w:val="0C511B79"/>
    <w:rsid w:val="0EAD64F5"/>
    <w:rsid w:val="0F0A1885"/>
    <w:rsid w:val="0F5C6462"/>
    <w:rsid w:val="118F6FA7"/>
    <w:rsid w:val="11CC465A"/>
    <w:rsid w:val="11E367F8"/>
    <w:rsid w:val="12456E3B"/>
    <w:rsid w:val="125D40B5"/>
    <w:rsid w:val="133848C5"/>
    <w:rsid w:val="14C52C5F"/>
    <w:rsid w:val="163B764F"/>
    <w:rsid w:val="1A5F235D"/>
    <w:rsid w:val="1A8C6CA0"/>
    <w:rsid w:val="1A8E128E"/>
    <w:rsid w:val="1AB56F88"/>
    <w:rsid w:val="1AD048A2"/>
    <w:rsid w:val="1B210337"/>
    <w:rsid w:val="1C890F27"/>
    <w:rsid w:val="1D960334"/>
    <w:rsid w:val="23195E49"/>
    <w:rsid w:val="233C3992"/>
    <w:rsid w:val="23FE04A0"/>
    <w:rsid w:val="248D507A"/>
    <w:rsid w:val="24AD2B93"/>
    <w:rsid w:val="28436B6C"/>
    <w:rsid w:val="28476EFD"/>
    <w:rsid w:val="2AAB71E4"/>
    <w:rsid w:val="2CF16DBA"/>
    <w:rsid w:val="2F283C1D"/>
    <w:rsid w:val="30E5369C"/>
    <w:rsid w:val="314E28AA"/>
    <w:rsid w:val="32573C9B"/>
    <w:rsid w:val="32CE1906"/>
    <w:rsid w:val="338238A1"/>
    <w:rsid w:val="34260DB0"/>
    <w:rsid w:val="367A5FF6"/>
    <w:rsid w:val="36B02EA0"/>
    <w:rsid w:val="38D85830"/>
    <w:rsid w:val="3A27561D"/>
    <w:rsid w:val="3B4B4934"/>
    <w:rsid w:val="3BF50A24"/>
    <w:rsid w:val="3D697539"/>
    <w:rsid w:val="3E3652F0"/>
    <w:rsid w:val="3F3F6133"/>
    <w:rsid w:val="40075224"/>
    <w:rsid w:val="41872750"/>
    <w:rsid w:val="450E538C"/>
    <w:rsid w:val="467E50CD"/>
    <w:rsid w:val="47725328"/>
    <w:rsid w:val="48855D89"/>
    <w:rsid w:val="4D0F3791"/>
    <w:rsid w:val="4F177313"/>
    <w:rsid w:val="59492142"/>
    <w:rsid w:val="5A0C004D"/>
    <w:rsid w:val="5CD40DB9"/>
    <w:rsid w:val="5DD43BF9"/>
    <w:rsid w:val="66F24F2E"/>
    <w:rsid w:val="67CC37F7"/>
    <w:rsid w:val="687103AE"/>
    <w:rsid w:val="68BF4E54"/>
    <w:rsid w:val="6A521BA5"/>
    <w:rsid w:val="6B954629"/>
    <w:rsid w:val="6C554B0F"/>
    <w:rsid w:val="6CCE0188"/>
    <w:rsid w:val="6D0D1052"/>
    <w:rsid w:val="6F297684"/>
    <w:rsid w:val="708B108E"/>
    <w:rsid w:val="7100672D"/>
    <w:rsid w:val="75782E98"/>
    <w:rsid w:val="7696327B"/>
    <w:rsid w:val="7726134D"/>
    <w:rsid w:val="78667CE1"/>
    <w:rsid w:val="789F753B"/>
    <w:rsid w:val="79136F34"/>
    <w:rsid w:val="7AF17F47"/>
    <w:rsid w:val="7C731A29"/>
    <w:rsid w:val="7C8A79C1"/>
    <w:rsid w:val="7E162D1E"/>
    <w:rsid w:val="7E40278D"/>
    <w:rsid w:val="7E767D6A"/>
    <w:rsid w:val="7FAC4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214"/>
      <w:ind w:left="760"/>
    </w:pPr>
    <w:rPr>
      <w:rFonts w:ascii="宋体" w:hAnsi="宋体" w:eastAsia="宋体" w:cs="宋体"/>
      <w:sz w:val="32"/>
      <w:szCs w:val="32"/>
      <w:lang w:val="zh-CN" w:bidi="zh-CN"/>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font21"/>
    <w:basedOn w:val="6"/>
    <w:qFormat/>
    <w:uiPriority w:val="0"/>
    <w:rPr>
      <w:rFonts w:hint="eastAsia" w:ascii="宋体" w:hAnsi="宋体" w:eastAsia="宋体" w:cs="宋体"/>
      <w:color w:val="000000"/>
      <w:sz w:val="28"/>
      <w:szCs w:val="28"/>
      <w:u w:val="single"/>
    </w:rPr>
  </w:style>
  <w:style w:type="character" w:customStyle="1" w:styleId="11">
    <w:name w:val="font11"/>
    <w:basedOn w:val="6"/>
    <w:qFormat/>
    <w:uiPriority w:val="0"/>
    <w:rPr>
      <w:rFonts w:hint="eastAsia" w:ascii="宋体" w:hAnsi="宋体" w:eastAsia="宋体" w:cs="宋体"/>
      <w:color w:val="000000"/>
      <w:sz w:val="28"/>
      <w:szCs w:val="28"/>
      <w:u w:val="none"/>
    </w:rPr>
  </w:style>
  <w:style w:type="character" w:customStyle="1" w:styleId="12">
    <w:name w:val="font41"/>
    <w:basedOn w:val="6"/>
    <w:qFormat/>
    <w:uiPriority w:val="0"/>
    <w:rPr>
      <w:rFonts w:hint="eastAsia" w:ascii="仿宋" w:hAnsi="仿宋" w:eastAsia="仿宋" w:cs="仿宋"/>
      <w:color w:val="000000"/>
      <w:sz w:val="24"/>
      <w:szCs w:val="24"/>
      <w:u w:val="none"/>
    </w:rPr>
  </w:style>
  <w:style w:type="character" w:customStyle="1" w:styleId="13">
    <w:name w:val="页眉 Char"/>
    <w:basedOn w:val="6"/>
    <w:link w:val="4"/>
    <w:qFormat/>
    <w:uiPriority w:val="0"/>
    <w:rPr>
      <w:rFonts w:asciiTheme="minorHAnsi" w:hAnsiTheme="minorHAnsi" w:eastAsiaTheme="minorEastAsia" w:cstheme="minorBidi"/>
      <w:kern w:val="2"/>
      <w:sz w:val="18"/>
      <w:szCs w:val="18"/>
    </w:rPr>
  </w:style>
  <w:style w:type="character" w:customStyle="1" w:styleId="14">
    <w:name w:val="页脚 Char"/>
    <w:basedOn w:val="6"/>
    <w:link w:val="3"/>
    <w:qFormat/>
    <w:uiPriority w:val="0"/>
    <w:rPr>
      <w:rFonts w:asciiTheme="minorHAnsi" w:hAnsiTheme="minorHAnsi" w:eastAsiaTheme="minorEastAsia" w:cstheme="minorBidi"/>
      <w:kern w:val="2"/>
      <w:sz w:val="18"/>
      <w:szCs w:val="18"/>
    </w:rPr>
  </w:style>
  <w:style w:type="paragraph" w:customStyle="1" w:styleId="15">
    <w:name w:val="列出段落1"/>
    <w:basedOn w:val="1"/>
    <w:qFormat/>
    <w:uiPriority w:val="99"/>
    <w:pPr>
      <w:ind w:firstLine="420" w:firstLineChars="200"/>
    </w:pPr>
  </w:style>
  <w:style w:type="paragraph" w:customStyle="1" w:styleId="1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481</Words>
  <Characters>2748</Characters>
  <Lines>22</Lines>
  <Paragraphs>6</Paragraphs>
  <TotalTime>2</TotalTime>
  <ScaleCrop>false</ScaleCrop>
  <LinksUpToDate>false</LinksUpToDate>
  <CharactersWithSpaces>3223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2020-07-07T09:43:00Z</dcterms:created>
  <dc:creator>yuki</dc:creator>
  <cp:lastModifiedBy>JYKJ</cp:lastModifiedBy>
  <cp:lastPrinted>2020-07-14T09:40:00Z</cp:lastPrinted>
  <dcterms:modified xsi:type="dcterms:W3CDTF">2022-05-09T09:07:51Z</dcterms:modified>
  <dc:title>第九届中国创新创业大赛（广东·揭阳赛区）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