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 w:hAnsi="仿宋" w:eastAsia="仿宋"/>
          <w:sz w:val="32"/>
          <w:szCs w:val="32"/>
        </w:rPr>
      </w:pPr>
      <w:bookmarkStart w:id="0" w:name="_GoBack"/>
      <w:bookmarkEnd w:id="0"/>
      <w:r>
        <w:rPr>
          <w:rFonts w:hint="eastAsia" w:ascii="仿宋" w:hAnsi="仿宋" w:eastAsia="仿宋"/>
          <w:sz w:val="32"/>
          <w:szCs w:val="32"/>
        </w:rPr>
        <w:t>附件</w:t>
      </w:r>
    </w:p>
    <w:p>
      <w:pPr>
        <w:spacing w:before="468" w:beforeLines="150" w:after="468" w:afterLines="150"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揭阳市2023年初中学业水平考试理化生</w:t>
      </w:r>
      <w:r>
        <w:rPr>
          <w:rFonts w:ascii="方正小标宋简体" w:hAnsi="仿宋" w:eastAsia="方正小标宋简体"/>
          <w:sz w:val="44"/>
          <w:szCs w:val="44"/>
        </w:rPr>
        <w:br w:type="textWrapping"/>
      </w:r>
      <w:r>
        <w:rPr>
          <w:rFonts w:hint="eastAsia" w:ascii="方正小标宋简体" w:hAnsi="仿宋" w:eastAsia="方正小标宋简体"/>
          <w:sz w:val="44"/>
          <w:szCs w:val="44"/>
        </w:rPr>
        <w:t>实验操作考试方案（试行）</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根据《关于印发〈揭阳市高中阶段学校考试招生制度改革实施办法（试行）〉的通知》（揭市教规〔202</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号）文件要求，为切实做好初中学业水平考试物理、化学和生物学三科实验操作考试（简称“中考理化生实验操作考试”，下同）工作，特制订本实施方案。</w:t>
      </w:r>
    </w:p>
    <w:p>
      <w:pPr>
        <w:widowControl/>
        <w:shd w:val="clear" w:color="auto" w:fill="FFFFFF"/>
        <w:spacing w:line="560" w:lineRule="exact"/>
        <w:ind w:firstLine="648"/>
        <w:rPr>
          <w:rFonts w:ascii="黑体" w:hAnsi="黑体" w:eastAsia="黑体" w:cs="宋体"/>
          <w:color w:val="000000"/>
          <w:kern w:val="0"/>
          <w:sz w:val="27"/>
          <w:szCs w:val="27"/>
        </w:rPr>
      </w:pPr>
      <w:r>
        <w:rPr>
          <w:rFonts w:hint="eastAsia" w:ascii="黑体" w:hAnsi="黑体" w:eastAsia="黑体" w:cs="宋体"/>
          <w:bCs/>
          <w:color w:val="000000"/>
          <w:kern w:val="0"/>
          <w:sz w:val="32"/>
        </w:rPr>
        <w:t>一、指导思想</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以习近平新时代中国特色社会主义思想为指导，贯彻落实党的十九大精神，全面贯彻党的教育方针，坚持立德树人，适应新时期课程改革和国家深化考试招生制度改革要求，认真落实初中物理、化学、生物学课程标准所规定的教学目标和实验教学要求，促进学生创新精神的培养和实践能力的发展。</w:t>
      </w:r>
    </w:p>
    <w:p>
      <w:pPr>
        <w:widowControl/>
        <w:shd w:val="clear" w:color="auto" w:fill="FFFFFF"/>
        <w:spacing w:line="56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二、考试内容</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按现行初中物理、化学和生物学三科课程标准要求学生掌握的实验技能和操作规范。侧重学生基本实验操作能力的考查，注重学生观察实验现象、分析问题、解决问题能力的培养，以及科学素养的形成。</w:t>
      </w:r>
    </w:p>
    <w:p>
      <w:pPr>
        <w:widowControl/>
        <w:shd w:val="clear" w:color="auto" w:fill="FFFFFF"/>
        <w:spacing w:line="56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三、考试科目及命题</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从2020年秋季入学的七年级学生开始，九年级下学期必须参加物理、化学、生物学实验操作考试。</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实行全市统一命题、统一评分标准、统一考试办法、统一考试时段、统一成绩使用。市教育局依据课程标准按学科各命制1</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或</w:t>
      </w:r>
      <w:r>
        <w:rPr>
          <w:rFonts w:ascii="仿宋" w:hAnsi="仿宋" w:eastAsia="仿宋" w:cs="宋体"/>
          <w:color w:val="000000"/>
          <w:kern w:val="0"/>
          <w:sz w:val="32"/>
          <w:szCs w:val="32"/>
        </w:rPr>
        <w:t>12</w:t>
      </w:r>
      <w:r>
        <w:rPr>
          <w:rFonts w:hint="eastAsia" w:ascii="仿宋" w:hAnsi="仿宋" w:eastAsia="仿宋" w:cs="宋体"/>
          <w:color w:val="000000"/>
          <w:kern w:val="0"/>
          <w:sz w:val="32"/>
          <w:szCs w:val="32"/>
        </w:rPr>
        <w:t>道实验操作备考试题（附件3</w:t>
      </w:r>
      <w:r>
        <w:rPr>
          <w:rFonts w:ascii="仿宋" w:hAnsi="仿宋" w:eastAsia="仿宋" w:cs="宋体"/>
          <w:color w:val="000000"/>
          <w:kern w:val="0"/>
          <w:sz w:val="32"/>
          <w:szCs w:val="32"/>
        </w:rPr>
        <w:t>-8</w:t>
      </w:r>
      <w:r>
        <w:rPr>
          <w:rFonts w:hint="eastAsia" w:ascii="仿宋" w:hAnsi="仿宋" w:eastAsia="仿宋" w:cs="宋体"/>
          <w:color w:val="000000"/>
          <w:kern w:val="0"/>
          <w:sz w:val="32"/>
          <w:szCs w:val="32"/>
        </w:rPr>
        <w:t>）,试题范围覆盖课程标准要求学生必做的基本实验操作。</w:t>
      </w:r>
    </w:p>
    <w:p>
      <w:pPr>
        <w:widowControl/>
        <w:shd w:val="clear" w:color="auto" w:fill="FFFFFF"/>
        <w:spacing w:line="56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四、考试时间和方式</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考试安排在九年级第二学期4</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月份进行。</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考生参加每科考试只考一道题，每学科考试时间均为10分钟。考试前30天，市招生办从已公布的物理、化学、生物学学科备考试题中随机抽取4道备考试题作为当年中考实验操作考试试题，并予以公布。</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其中，物理、化学、生物学三科每个考场准备4道试题所对应的实验器材，每道试题6套，固定在实验桌，座位安排如下图所示。</w:t>
      </w:r>
    </w:p>
    <w:tbl>
      <w:tblPr>
        <w:tblStyle w:val="8"/>
        <w:tblW w:w="3195" w:type="dxa"/>
        <w:jc w:val="center"/>
        <w:tblInd w:w="0" w:type="dxa"/>
        <w:tblLayout w:type="fixed"/>
        <w:tblCellMar>
          <w:top w:w="0" w:type="dxa"/>
          <w:left w:w="0" w:type="dxa"/>
          <w:bottom w:w="0" w:type="dxa"/>
          <w:right w:w="0" w:type="dxa"/>
        </w:tblCellMar>
      </w:tblPr>
      <w:tblGrid>
        <w:gridCol w:w="317"/>
        <w:gridCol w:w="2562"/>
        <w:gridCol w:w="316"/>
      </w:tblGrid>
      <w:tr>
        <w:tblPrEx>
          <w:tblLayout w:type="fixed"/>
          <w:tblCellMar>
            <w:top w:w="0" w:type="dxa"/>
            <w:left w:w="0" w:type="dxa"/>
            <w:bottom w:w="0" w:type="dxa"/>
            <w:right w:w="0" w:type="dxa"/>
          </w:tblCellMar>
        </w:tblPrEx>
        <w:trPr>
          <w:jc w:val="center"/>
        </w:trPr>
        <w:tc>
          <w:tcPr>
            <w:tcW w:w="317"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微软雅黑" w:hAnsi="微软雅黑" w:eastAsia="微软雅黑" w:cs="宋体"/>
                <w:kern w:val="0"/>
                <w:sz w:val="24"/>
              </w:rPr>
            </w:pPr>
          </w:p>
        </w:tc>
        <w:tc>
          <w:tcPr>
            <w:tcW w:w="256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微软雅黑" w:hAnsi="微软雅黑" w:eastAsia="微软雅黑" w:cs="宋体"/>
                <w:kern w:val="0"/>
                <w:sz w:val="24"/>
              </w:rPr>
            </w:pPr>
            <w:r>
              <w:rPr>
                <w:rFonts w:hint="eastAsia" w:ascii="微软雅黑" w:hAnsi="微软雅黑" w:eastAsia="微软雅黑" w:cs="宋体"/>
                <w:b/>
                <w:bCs/>
                <w:kern w:val="0"/>
                <w:sz w:val="30"/>
              </w:rPr>
              <w:t>讲   台</w:t>
            </w:r>
          </w:p>
        </w:tc>
        <w:tc>
          <w:tcPr>
            <w:tcW w:w="31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微软雅黑" w:hAnsi="微软雅黑" w:eastAsia="微软雅黑" w:cs="宋体"/>
                <w:kern w:val="0"/>
                <w:sz w:val="24"/>
              </w:rPr>
            </w:pPr>
          </w:p>
        </w:tc>
      </w:tr>
    </w:tbl>
    <w:p>
      <w:pPr>
        <w:widowControl/>
        <w:spacing w:line="562" w:lineRule="atLeast"/>
        <w:jc w:val="center"/>
        <w:rPr>
          <w:rFonts w:ascii="微软雅黑" w:hAnsi="微软雅黑" w:eastAsia="微软雅黑" w:cs="宋体"/>
          <w:color w:val="000000"/>
          <w:kern w:val="0"/>
          <w:sz w:val="27"/>
          <w:szCs w:val="27"/>
        </w:rPr>
      </w:pPr>
    </w:p>
    <w:tbl>
      <w:tblPr>
        <w:tblStyle w:val="8"/>
        <w:tblW w:w="7713" w:type="dxa"/>
        <w:jc w:val="center"/>
        <w:tblInd w:w="0" w:type="dxa"/>
        <w:tblLayout w:type="fixed"/>
        <w:tblCellMar>
          <w:top w:w="0" w:type="dxa"/>
          <w:left w:w="0" w:type="dxa"/>
          <w:bottom w:w="0" w:type="dxa"/>
          <w:right w:w="0" w:type="dxa"/>
        </w:tblCellMar>
      </w:tblPr>
      <w:tblGrid>
        <w:gridCol w:w="1598"/>
        <w:gridCol w:w="315"/>
        <w:gridCol w:w="1134"/>
        <w:gridCol w:w="316"/>
        <w:gridCol w:w="1134"/>
        <w:gridCol w:w="316"/>
        <w:gridCol w:w="1134"/>
        <w:gridCol w:w="316"/>
        <w:gridCol w:w="1134"/>
        <w:gridCol w:w="316"/>
      </w:tblGrid>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5"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第一列</w:t>
            </w:r>
          </w:p>
          <w:p>
            <w:pPr>
              <w:widowControl/>
              <w:wordWrap w:val="0"/>
              <w:jc w:val="center"/>
              <w:rPr>
                <w:rFonts w:ascii="仿宋" w:hAnsi="仿宋" w:eastAsia="仿宋" w:cs="宋体"/>
                <w:kern w:val="0"/>
                <w:sz w:val="24"/>
              </w:rPr>
            </w:pPr>
            <w:r>
              <w:rPr>
                <w:rFonts w:hint="eastAsia" w:ascii="仿宋" w:hAnsi="仿宋" w:eastAsia="仿宋" w:cs="宋体"/>
                <w:kern w:val="0"/>
                <w:sz w:val="24"/>
              </w:rPr>
              <w:t>（A题）</w:t>
            </w:r>
          </w:p>
        </w:tc>
        <w:tc>
          <w:tcPr>
            <w:tcW w:w="316"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第二列</w:t>
            </w:r>
          </w:p>
          <w:p>
            <w:pPr>
              <w:widowControl/>
              <w:wordWrap w:val="0"/>
              <w:jc w:val="center"/>
              <w:rPr>
                <w:rFonts w:ascii="仿宋" w:hAnsi="仿宋" w:eastAsia="仿宋" w:cs="宋体"/>
                <w:kern w:val="0"/>
                <w:sz w:val="24"/>
              </w:rPr>
            </w:pPr>
            <w:r>
              <w:rPr>
                <w:rFonts w:hint="eastAsia" w:ascii="仿宋" w:hAnsi="仿宋" w:eastAsia="仿宋" w:cs="宋体"/>
                <w:kern w:val="0"/>
                <w:sz w:val="24"/>
              </w:rPr>
              <w:t>（B题）</w:t>
            </w:r>
          </w:p>
        </w:tc>
        <w:tc>
          <w:tcPr>
            <w:tcW w:w="316"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第三列</w:t>
            </w:r>
          </w:p>
          <w:p>
            <w:pPr>
              <w:widowControl/>
              <w:wordWrap w:val="0"/>
              <w:jc w:val="center"/>
              <w:rPr>
                <w:rFonts w:ascii="仿宋" w:hAnsi="仿宋" w:eastAsia="仿宋" w:cs="宋体"/>
                <w:kern w:val="0"/>
                <w:sz w:val="24"/>
              </w:rPr>
            </w:pPr>
            <w:r>
              <w:rPr>
                <w:rFonts w:hint="eastAsia" w:ascii="仿宋" w:hAnsi="仿宋" w:eastAsia="仿宋" w:cs="宋体"/>
                <w:kern w:val="0"/>
                <w:sz w:val="24"/>
              </w:rPr>
              <w:t>（C题）</w:t>
            </w:r>
          </w:p>
        </w:tc>
        <w:tc>
          <w:tcPr>
            <w:tcW w:w="316"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第四列</w:t>
            </w:r>
          </w:p>
          <w:p>
            <w:pPr>
              <w:widowControl/>
              <w:wordWrap w:val="0"/>
              <w:jc w:val="center"/>
              <w:rPr>
                <w:rFonts w:ascii="仿宋" w:hAnsi="仿宋" w:eastAsia="仿宋" w:cs="宋体"/>
                <w:kern w:val="0"/>
                <w:sz w:val="24"/>
              </w:rPr>
            </w:pPr>
            <w:r>
              <w:rPr>
                <w:rFonts w:hint="eastAsia" w:ascii="仿宋" w:hAnsi="仿宋" w:eastAsia="仿宋" w:cs="宋体"/>
                <w:kern w:val="0"/>
                <w:sz w:val="24"/>
              </w:rPr>
              <w:t>（D题）</w:t>
            </w:r>
          </w:p>
        </w:tc>
        <w:tc>
          <w:tcPr>
            <w:tcW w:w="316"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trHeight w:val="60" w:hRule="atLeast"/>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315"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第一行</w:t>
            </w:r>
          </w:p>
        </w:tc>
        <w:tc>
          <w:tcPr>
            <w:tcW w:w="315"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1</w:t>
            </w:r>
          </w:p>
        </w:tc>
        <w:tc>
          <w:tcPr>
            <w:tcW w:w="316"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2</w:t>
            </w:r>
          </w:p>
        </w:tc>
        <w:tc>
          <w:tcPr>
            <w:tcW w:w="316"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3</w:t>
            </w:r>
          </w:p>
        </w:tc>
        <w:tc>
          <w:tcPr>
            <w:tcW w:w="316"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2</w:t>
            </w:r>
            <w:r>
              <w:rPr>
                <w:rFonts w:ascii="仿宋" w:hAnsi="仿宋" w:eastAsia="仿宋" w:cs="宋体"/>
                <w:kern w:val="0"/>
                <w:sz w:val="24"/>
              </w:rPr>
              <w:t>4</w:t>
            </w:r>
          </w:p>
        </w:tc>
        <w:tc>
          <w:tcPr>
            <w:tcW w:w="316"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spacing w:line="20" w:lineRule="exact"/>
              <w:jc w:val="center"/>
              <w:rPr>
                <w:rFonts w:ascii="仿宋" w:hAnsi="仿宋" w:eastAsia="仿宋" w:cs="宋体"/>
                <w:kern w:val="0"/>
                <w:sz w:val="24"/>
              </w:rPr>
            </w:pP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第二行</w:t>
            </w: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2</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11</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14</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23</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第三行</w:t>
            </w: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3</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10</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15</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22</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第四行</w:t>
            </w: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4</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9</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16</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21</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第五行</w:t>
            </w: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5</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8</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17</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20</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hint="eastAsia" w:ascii="仿宋" w:hAnsi="仿宋" w:eastAsia="仿宋" w:cs="宋体"/>
                <w:kern w:val="0"/>
                <w:sz w:val="24"/>
              </w:rPr>
              <w:t>第六行</w:t>
            </w: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6</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7</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18</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仿宋" w:hAnsi="仿宋" w:eastAsia="仿宋"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center"/>
              <w:rPr>
                <w:rFonts w:ascii="仿宋" w:hAnsi="仿宋" w:eastAsia="仿宋" w:cs="宋体"/>
                <w:kern w:val="0"/>
                <w:sz w:val="24"/>
              </w:rPr>
            </w:pPr>
            <w:r>
              <w:rPr>
                <w:rFonts w:ascii="仿宋" w:hAnsi="仿宋" w:eastAsia="仿宋" w:cs="宋体"/>
                <w:kern w:val="0"/>
                <w:sz w:val="24"/>
              </w:rPr>
              <w:t>19</w:t>
            </w: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r>
        <w:tblPrEx>
          <w:tblLayout w:type="fixed"/>
          <w:tblCellMar>
            <w:top w:w="0" w:type="dxa"/>
            <w:left w:w="0" w:type="dxa"/>
            <w:bottom w:w="0" w:type="dxa"/>
            <w:right w:w="0" w:type="dxa"/>
          </w:tblCellMar>
        </w:tblPrEx>
        <w:trPr>
          <w:jc w:val="center"/>
        </w:trPr>
        <w:tc>
          <w:tcPr>
            <w:tcW w:w="1598"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微软雅黑" w:hAnsi="微软雅黑" w:eastAsia="微软雅黑" w:cs="宋体"/>
                <w:kern w:val="0"/>
                <w:sz w:val="24"/>
              </w:rPr>
            </w:pPr>
          </w:p>
        </w:tc>
        <w:tc>
          <w:tcPr>
            <w:tcW w:w="315"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微软雅黑" w:hAnsi="微软雅黑" w:eastAsia="微软雅黑"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微软雅黑" w:hAnsi="微软雅黑" w:eastAsia="微软雅黑"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微软雅黑" w:hAnsi="微软雅黑" w:eastAsia="微软雅黑"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tcPr>
          <w:p>
            <w:pPr>
              <w:widowControl/>
              <w:wordWrap w:val="0"/>
              <w:jc w:val="left"/>
              <w:rPr>
                <w:rFonts w:ascii="微软雅黑" w:hAnsi="微软雅黑" w:eastAsia="微软雅黑" w:cs="宋体"/>
                <w:kern w:val="0"/>
                <w:sz w:val="24"/>
              </w:rPr>
            </w:pPr>
          </w:p>
        </w:tc>
        <w:tc>
          <w:tcPr>
            <w:tcW w:w="316" w:type="dxa"/>
            <w:vMerge w:val="continue"/>
            <w:tcBorders>
              <w:top w:val="single" w:color="000000" w:sz="6" w:space="0"/>
              <w:left w:val="single" w:color="000000" w:sz="6" w:space="0"/>
              <w:bottom w:val="single" w:color="000000" w:sz="6" w:space="0"/>
              <w:right w:val="single" w:color="000000" w:sz="6" w:space="0"/>
            </w:tcBorders>
          </w:tcPr>
          <w:p>
            <w:pPr>
              <w:widowControl/>
              <w:jc w:val="left"/>
              <w:rPr>
                <w:rFonts w:ascii="微软雅黑" w:hAnsi="微软雅黑" w:eastAsia="微软雅黑" w:cs="宋体"/>
                <w:kern w:val="0"/>
                <w:sz w:val="24"/>
              </w:rPr>
            </w:pPr>
          </w:p>
        </w:tc>
      </w:tr>
    </w:tbl>
    <w:p>
      <w:pPr>
        <w:widowControl/>
        <w:shd w:val="clear" w:color="auto" w:fill="FFFFFF"/>
        <w:spacing w:line="560" w:lineRule="exact"/>
        <w:ind w:firstLine="635"/>
        <w:rPr>
          <w:rFonts w:ascii="仿宋" w:hAnsi="仿宋" w:eastAsia="仿宋" w:cs="宋体"/>
          <w:color w:val="000000"/>
          <w:kern w:val="0"/>
          <w:sz w:val="32"/>
          <w:szCs w:val="32"/>
        </w:rPr>
      </w:pPr>
      <w:r>
        <w:rPr>
          <w:rFonts w:hint="eastAsia" w:ascii="仿宋" w:hAnsi="仿宋" w:eastAsia="仿宋" w:cs="宋体"/>
          <w:color w:val="000000"/>
          <w:kern w:val="0"/>
          <w:sz w:val="32"/>
          <w:szCs w:val="32"/>
        </w:rPr>
        <w:t>原则上，每个考场安排24名考生，实行单人单桌考试。每个考场安排1名评委组长和12名评委，每</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名评委同时监考</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名考生并赋分。考试采取评委现场赋分、考生签名确认的方式进行。评委不得监考任教学校学生。</w:t>
      </w:r>
    </w:p>
    <w:p>
      <w:pPr>
        <w:widowControl/>
        <w:shd w:val="clear" w:color="auto" w:fill="FFFFFF"/>
        <w:spacing w:line="560" w:lineRule="exact"/>
        <w:ind w:firstLine="635"/>
        <w:rPr>
          <w:rFonts w:ascii="仿宋" w:hAnsi="仿宋" w:eastAsia="仿宋" w:cs="宋体"/>
          <w:color w:val="000000"/>
          <w:kern w:val="0"/>
          <w:sz w:val="32"/>
          <w:szCs w:val="32"/>
        </w:rPr>
      </w:pPr>
      <w:r>
        <w:rPr>
          <w:rFonts w:hint="eastAsia" w:ascii="仿宋" w:hAnsi="仿宋" w:eastAsia="仿宋" w:cs="宋体"/>
          <w:color w:val="000000"/>
          <w:kern w:val="0"/>
          <w:sz w:val="32"/>
          <w:szCs w:val="32"/>
        </w:rPr>
        <w:t>评委监考和评分应坚持公平公正的原则，做到严肃、认真、公正、准确，按操作步骤和考生操作的正误,根据评分细则登记分数，待考试结束后，现场告知考生成绩，考生如有异议，由评委组长裁决。最后考生在登分表（附件9）上签名确认。签名确认后的考试成绩为最终成绩，考后不再对考试成绩进行复查。县（市、区）招生办要做好成绩保存及上传工作，确保数据安全。</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考生参加理化生三科实验操作考试要在同一考试时段（上午或下午）完成，考试科目顺序为：物理、化学、生物学。考生参加考试的考试场次及座位号采用现场抽签方式进行。</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具体评分细则由市教育局另行制订并公布。</w:t>
      </w:r>
    </w:p>
    <w:p>
      <w:pPr>
        <w:widowControl/>
        <w:shd w:val="clear" w:color="auto" w:fill="FFFFFF"/>
        <w:spacing w:line="64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五、考试成绩的使用</w:t>
      </w:r>
    </w:p>
    <w:p>
      <w:pPr>
        <w:widowControl/>
        <w:shd w:val="clear" w:color="auto" w:fill="FFFFFF"/>
        <w:spacing w:line="562" w:lineRule="atLeas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理化生三科实验操作考试成绩卷面分均为10分，物理科按100%计入总分，化学科按8</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%计入总分，生物学科按6</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%计入总分；理化生三科笔试成绩卷面分均为100分，物理科按卷面分的90%计入总分，化学科按7</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%计入总分，生物学科按5</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%计入总分；具体计分方式见下表。</w:t>
      </w:r>
    </w:p>
    <w:p>
      <w:pPr>
        <w:widowControl/>
        <w:shd w:val="clear" w:color="auto" w:fill="FFFFFF"/>
        <w:spacing w:line="562" w:lineRule="atLeast"/>
        <w:ind w:firstLine="634"/>
        <w:rPr>
          <w:rFonts w:ascii="仿宋" w:hAnsi="仿宋" w:eastAsia="仿宋" w:cs="宋体"/>
          <w:color w:val="000000"/>
          <w:kern w:val="0"/>
          <w:sz w:val="32"/>
          <w:szCs w:val="32"/>
        </w:rPr>
      </w:pPr>
    </w:p>
    <w:tbl>
      <w:tblPr>
        <w:tblStyle w:val="8"/>
        <w:tblW w:w="8520" w:type="dxa"/>
        <w:jc w:val="center"/>
        <w:tblInd w:w="0" w:type="dxa"/>
        <w:tblLayout w:type="fixed"/>
        <w:tblCellMar>
          <w:top w:w="0" w:type="dxa"/>
          <w:left w:w="0" w:type="dxa"/>
          <w:bottom w:w="0" w:type="dxa"/>
          <w:right w:w="0" w:type="dxa"/>
        </w:tblCellMar>
      </w:tblPr>
      <w:tblGrid>
        <w:gridCol w:w="1097"/>
        <w:gridCol w:w="1134"/>
        <w:gridCol w:w="1842"/>
        <w:gridCol w:w="1276"/>
        <w:gridCol w:w="1804"/>
        <w:gridCol w:w="1367"/>
      </w:tblGrid>
      <w:tr>
        <w:tblPrEx>
          <w:tblLayout w:type="fixed"/>
          <w:tblCellMar>
            <w:top w:w="0" w:type="dxa"/>
            <w:left w:w="0" w:type="dxa"/>
            <w:bottom w:w="0" w:type="dxa"/>
            <w:right w:w="0" w:type="dxa"/>
          </w:tblCellMar>
        </w:tblPrEx>
        <w:trPr>
          <w:jc w:val="center"/>
        </w:trPr>
        <w:tc>
          <w:tcPr>
            <w:tcW w:w="1097" w:type="dxa"/>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wordWrap w:val="0"/>
              <w:spacing w:line="500" w:lineRule="exact"/>
              <w:jc w:val="center"/>
              <w:rPr>
                <w:rFonts w:ascii="黑体" w:hAnsi="黑体" w:eastAsia="黑体" w:cs="宋体"/>
                <w:kern w:val="0"/>
                <w:sz w:val="28"/>
                <w:szCs w:val="28"/>
              </w:rPr>
            </w:pPr>
            <w:r>
              <w:rPr>
                <w:rFonts w:hint="eastAsia" w:ascii="黑体" w:hAnsi="黑体" w:eastAsia="黑体" w:cs="宋体"/>
                <w:bCs/>
                <w:color w:val="000000"/>
                <w:kern w:val="0"/>
                <w:sz w:val="28"/>
                <w:szCs w:val="28"/>
              </w:rPr>
              <w:t>科目</w:t>
            </w:r>
          </w:p>
        </w:tc>
        <w:tc>
          <w:tcPr>
            <w:tcW w:w="2976"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500" w:lineRule="exact"/>
              <w:jc w:val="center"/>
              <w:rPr>
                <w:rFonts w:ascii="黑体" w:hAnsi="黑体" w:eastAsia="黑体" w:cs="宋体"/>
                <w:kern w:val="0"/>
                <w:sz w:val="28"/>
                <w:szCs w:val="28"/>
              </w:rPr>
            </w:pPr>
            <w:r>
              <w:rPr>
                <w:rFonts w:hint="eastAsia" w:ascii="黑体" w:hAnsi="黑体" w:eastAsia="黑体" w:cs="宋体"/>
                <w:bCs/>
                <w:kern w:val="0"/>
                <w:sz w:val="28"/>
                <w:szCs w:val="28"/>
              </w:rPr>
              <w:t>笔试</w:t>
            </w:r>
          </w:p>
          <w:p>
            <w:pPr>
              <w:widowControl/>
              <w:wordWrap w:val="0"/>
              <w:spacing w:line="500" w:lineRule="exact"/>
              <w:jc w:val="center"/>
              <w:rPr>
                <w:rFonts w:ascii="黑体" w:hAnsi="黑体" w:eastAsia="黑体" w:cs="宋体"/>
                <w:kern w:val="0"/>
                <w:sz w:val="28"/>
                <w:szCs w:val="28"/>
              </w:rPr>
            </w:pPr>
          </w:p>
        </w:tc>
        <w:tc>
          <w:tcPr>
            <w:tcW w:w="3080"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500" w:lineRule="exact"/>
              <w:jc w:val="center"/>
              <w:rPr>
                <w:rFonts w:ascii="黑体" w:hAnsi="黑体" w:eastAsia="黑体" w:cs="宋体"/>
                <w:kern w:val="0"/>
                <w:sz w:val="28"/>
                <w:szCs w:val="28"/>
              </w:rPr>
            </w:pPr>
            <w:r>
              <w:rPr>
                <w:rFonts w:hint="eastAsia" w:ascii="黑体" w:hAnsi="黑体" w:eastAsia="黑体" w:cs="宋体"/>
                <w:bCs/>
                <w:kern w:val="0"/>
                <w:sz w:val="28"/>
                <w:szCs w:val="28"/>
              </w:rPr>
              <w:t>实验操作</w:t>
            </w:r>
          </w:p>
          <w:p>
            <w:pPr>
              <w:widowControl/>
              <w:wordWrap w:val="0"/>
              <w:spacing w:line="500" w:lineRule="exact"/>
              <w:jc w:val="center"/>
              <w:rPr>
                <w:rFonts w:ascii="黑体" w:hAnsi="黑体" w:eastAsia="黑体" w:cs="宋体"/>
                <w:kern w:val="0"/>
                <w:sz w:val="28"/>
                <w:szCs w:val="28"/>
              </w:rPr>
            </w:pPr>
          </w:p>
        </w:tc>
        <w:tc>
          <w:tcPr>
            <w:tcW w:w="1367" w:type="dxa"/>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wordWrap w:val="0"/>
              <w:spacing w:line="500" w:lineRule="exact"/>
              <w:jc w:val="center"/>
              <w:rPr>
                <w:rFonts w:ascii="黑体" w:hAnsi="黑体" w:eastAsia="黑体" w:cs="宋体"/>
                <w:kern w:val="0"/>
                <w:sz w:val="28"/>
                <w:szCs w:val="28"/>
              </w:rPr>
            </w:pPr>
            <w:r>
              <w:rPr>
                <w:rFonts w:hint="eastAsia" w:ascii="黑体" w:hAnsi="黑体" w:eastAsia="黑体" w:cs="宋体"/>
                <w:bCs/>
                <w:color w:val="000000"/>
                <w:kern w:val="0"/>
                <w:sz w:val="28"/>
                <w:szCs w:val="28"/>
              </w:rPr>
              <w:t>满分</w:t>
            </w:r>
          </w:p>
        </w:tc>
      </w:tr>
      <w:tr>
        <w:tblPrEx>
          <w:tblLayout w:type="fixed"/>
          <w:tblCellMar>
            <w:top w:w="0" w:type="dxa"/>
            <w:left w:w="0" w:type="dxa"/>
            <w:bottom w:w="0" w:type="dxa"/>
            <w:right w:w="0" w:type="dxa"/>
          </w:tblCellMar>
        </w:tblPrEx>
        <w:trPr>
          <w:jc w:val="center"/>
        </w:trPr>
        <w:tc>
          <w:tcPr>
            <w:tcW w:w="1097" w:type="dxa"/>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500" w:lineRule="exact"/>
              <w:jc w:val="center"/>
              <w:rPr>
                <w:rFonts w:ascii="黑体" w:hAnsi="黑体" w:eastAsia="黑体" w:cs="宋体"/>
                <w:bCs/>
                <w:color w:val="000000"/>
                <w:kern w:val="0"/>
                <w:sz w:val="28"/>
                <w:szCs w:val="28"/>
              </w:rPr>
            </w:pPr>
          </w:p>
        </w:tc>
        <w:tc>
          <w:tcPr>
            <w:tcW w:w="1134" w:type="dxa"/>
            <w:tcBorders>
              <w:top w:val="single" w:color="000000" w:sz="6" w:space="0"/>
              <w:left w:val="single" w:color="000000" w:sz="6" w:space="0"/>
              <w:bottom w:val="single" w:color="000000" w:sz="6" w:space="0"/>
              <w:right w:val="single" w:color="000000" w:sz="6" w:space="0"/>
            </w:tcBorders>
            <w:tcMar>
              <w:top w:w="75" w:type="dxa"/>
              <w:left w:w="57" w:type="dxa"/>
              <w:bottom w:w="75" w:type="dxa"/>
              <w:right w:w="57" w:type="dxa"/>
            </w:tcMar>
            <w:vAlign w:val="center"/>
          </w:tcPr>
          <w:p>
            <w:pPr>
              <w:widowControl/>
              <w:wordWrap w:val="0"/>
              <w:spacing w:line="500" w:lineRule="exact"/>
              <w:jc w:val="center"/>
              <w:rPr>
                <w:rFonts w:ascii="黑体" w:hAnsi="黑体" w:eastAsia="黑体" w:cs="宋体"/>
                <w:bCs/>
                <w:kern w:val="0"/>
                <w:sz w:val="28"/>
                <w:szCs w:val="28"/>
              </w:rPr>
            </w:pPr>
            <w:r>
              <w:rPr>
                <w:rFonts w:hint="eastAsia" w:ascii="黑体" w:hAnsi="黑体" w:eastAsia="黑体" w:cs="宋体"/>
                <w:bCs/>
                <w:kern w:val="0"/>
                <w:sz w:val="28"/>
                <w:szCs w:val="28"/>
              </w:rPr>
              <w:t>卷面分</w:t>
            </w:r>
          </w:p>
        </w:tc>
        <w:tc>
          <w:tcPr>
            <w:tcW w:w="1842" w:type="dxa"/>
            <w:tcBorders>
              <w:top w:val="single" w:color="000000" w:sz="6" w:space="0"/>
              <w:left w:val="single" w:color="000000" w:sz="6" w:space="0"/>
              <w:bottom w:val="single" w:color="000000" w:sz="6" w:space="0"/>
              <w:right w:val="single" w:color="000000" w:sz="6" w:space="0"/>
            </w:tcBorders>
            <w:tcMar>
              <w:top w:w="75" w:type="dxa"/>
              <w:left w:w="57" w:type="dxa"/>
              <w:bottom w:w="75" w:type="dxa"/>
              <w:right w:w="57" w:type="dxa"/>
            </w:tcMar>
            <w:vAlign w:val="center"/>
          </w:tcPr>
          <w:p>
            <w:pPr>
              <w:widowControl/>
              <w:wordWrap w:val="0"/>
              <w:spacing w:line="500" w:lineRule="exact"/>
              <w:jc w:val="center"/>
              <w:rPr>
                <w:rFonts w:ascii="黑体" w:hAnsi="黑体" w:eastAsia="黑体" w:cs="宋体"/>
                <w:bCs/>
                <w:kern w:val="0"/>
                <w:sz w:val="28"/>
                <w:szCs w:val="28"/>
              </w:rPr>
            </w:pPr>
            <w:r>
              <w:rPr>
                <w:rFonts w:hint="eastAsia" w:ascii="黑体" w:hAnsi="黑体" w:eastAsia="黑体" w:cs="宋体"/>
                <w:bCs/>
                <w:kern w:val="0"/>
                <w:sz w:val="28"/>
                <w:szCs w:val="28"/>
              </w:rPr>
              <w:t>折算后满分</w:t>
            </w:r>
          </w:p>
        </w:tc>
        <w:tc>
          <w:tcPr>
            <w:tcW w:w="1276" w:type="dxa"/>
            <w:tcBorders>
              <w:top w:val="single" w:color="000000" w:sz="6" w:space="0"/>
              <w:left w:val="single" w:color="000000" w:sz="6" w:space="0"/>
              <w:bottom w:val="single" w:color="000000" w:sz="6" w:space="0"/>
              <w:right w:val="single" w:color="000000" w:sz="6" w:space="0"/>
            </w:tcBorders>
            <w:tcMar>
              <w:top w:w="75" w:type="dxa"/>
              <w:left w:w="57" w:type="dxa"/>
              <w:bottom w:w="75" w:type="dxa"/>
              <w:right w:w="57" w:type="dxa"/>
            </w:tcMar>
            <w:vAlign w:val="center"/>
          </w:tcPr>
          <w:p>
            <w:pPr>
              <w:widowControl/>
              <w:wordWrap w:val="0"/>
              <w:spacing w:line="500" w:lineRule="exact"/>
              <w:jc w:val="center"/>
              <w:rPr>
                <w:rFonts w:ascii="黑体" w:hAnsi="黑体" w:eastAsia="黑体" w:cs="宋体"/>
                <w:bCs/>
                <w:kern w:val="0"/>
                <w:sz w:val="28"/>
                <w:szCs w:val="28"/>
              </w:rPr>
            </w:pPr>
            <w:r>
              <w:rPr>
                <w:rFonts w:hint="eastAsia" w:ascii="黑体" w:hAnsi="黑体" w:eastAsia="黑体" w:cs="宋体"/>
                <w:bCs/>
                <w:kern w:val="0"/>
                <w:sz w:val="28"/>
                <w:szCs w:val="28"/>
              </w:rPr>
              <w:t>卷面分</w:t>
            </w:r>
          </w:p>
        </w:tc>
        <w:tc>
          <w:tcPr>
            <w:tcW w:w="1804" w:type="dxa"/>
            <w:tcBorders>
              <w:top w:val="single" w:color="000000" w:sz="6" w:space="0"/>
              <w:left w:val="single" w:color="000000" w:sz="6" w:space="0"/>
              <w:bottom w:val="single" w:color="000000" w:sz="6" w:space="0"/>
              <w:right w:val="single" w:color="000000" w:sz="6" w:space="0"/>
            </w:tcBorders>
            <w:tcMar>
              <w:top w:w="75" w:type="dxa"/>
              <w:left w:w="57" w:type="dxa"/>
              <w:bottom w:w="75" w:type="dxa"/>
              <w:right w:w="57" w:type="dxa"/>
            </w:tcMar>
            <w:vAlign w:val="center"/>
          </w:tcPr>
          <w:p>
            <w:pPr>
              <w:widowControl/>
              <w:wordWrap w:val="0"/>
              <w:spacing w:line="500" w:lineRule="exact"/>
              <w:jc w:val="center"/>
              <w:rPr>
                <w:rFonts w:ascii="黑体" w:hAnsi="黑体" w:eastAsia="黑体" w:cs="宋体"/>
                <w:bCs/>
                <w:spacing w:val="-36"/>
                <w:kern w:val="0"/>
                <w:sz w:val="28"/>
                <w:szCs w:val="28"/>
              </w:rPr>
            </w:pPr>
            <w:r>
              <w:rPr>
                <w:rFonts w:hint="eastAsia" w:ascii="黑体" w:hAnsi="黑体" w:eastAsia="黑体" w:cs="宋体"/>
                <w:bCs/>
                <w:kern w:val="0"/>
                <w:sz w:val="28"/>
                <w:szCs w:val="28"/>
              </w:rPr>
              <w:t>折算后满分</w:t>
            </w:r>
          </w:p>
        </w:tc>
        <w:tc>
          <w:tcPr>
            <w:tcW w:w="1367" w:type="dxa"/>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spacing w:line="500" w:lineRule="exact"/>
              <w:jc w:val="center"/>
              <w:rPr>
                <w:rFonts w:ascii="黑体" w:hAnsi="黑体" w:eastAsia="黑体" w:cs="宋体"/>
                <w:bCs/>
                <w:color w:val="000000"/>
                <w:kern w:val="0"/>
                <w:sz w:val="28"/>
                <w:szCs w:val="28"/>
              </w:rPr>
            </w:pPr>
          </w:p>
        </w:tc>
      </w:tr>
      <w:tr>
        <w:tblPrEx>
          <w:tblLayout w:type="fixed"/>
          <w:tblCellMar>
            <w:top w:w="0" w:type="dxa"/>
            <w:left w:w="0" w:type="dxa"/>
            <w:bottom w:w="0" w:type="dxa"/>
            <w:right w:w="0" w:type="dxa"/>
          </w:tblCellMar>
        </w:tblPrEx>
        <w:trPr>
          <w:jc w:val="center"/>
        </w:trPr>
        <w:tc>
          <w:tcPr>
            <w:tcW w:w="1097"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物理</w:t>
            </w: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100</w:t>
            </w:r>
          </w:p>
        </w:tc>
        <w:tc>
          <w:tcPr>
            <w:tcW w:w="184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90</w:t>
            </w:r>
          </w:p>
        </w:tc>
        <w:tc>
          <w:tcPr>
            <w:tcW w:w="127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10</w:t>
            </w:r>
          </w:p>
        </w:tc>
        <w:tc>
          <w:tcPr>
            <w:tcW w:w="180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10</w:t>
            </w:r>
          </w:p>
        </w:tc>
        <w:tc>
          <w:tcPr>
            <w:tcW w:w="1367"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100</w:t>
            </w:r>
          </w:p>
        </w:tc>
      </w:tr>
      <w:tr>
        <w:tblPrEx>
          <w:tblLayout w:type="fixed"/>
          <w:tblCellMar>
            <w:top w:w="0" w:type="dxa"/>
            <w:left w:w="0" w:type="dxa"/>
            <w:bottom w:w="0" w:type="dxa"/>
            <w:right w:w="0" w:type="dxa"/>
          </w:tblCellMar>
        </w:tblPrEx>
        <w:trPr>
          <w:jc w:val="center"/>
        </w:trPr>
        <w:tc>
          <w:tcPr>
            <w:tcW w:w="1097"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化学</w:t>
            </w: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100</w:t>
            </w:r>
          </w:p>
        </w:tc>
        <w:tc>
          <w:tcPr>
            <w:tcW w:w="184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ascii="仿宋" w:hAnsi="仿宋" w:eastAsia="仿宋" w:cs="宋体"/>
                <w:color w:val="000000"/>
                <w:kern w:val="0"/>
                <w:sz w:val="28"/>
                <w:szCs w:val="28"/>
              </w:rPr>
              <w:t>72</w:t>
            </w:r>
          </w:p>
        </w:tc>
        <w:tc>
          <w:tcPr>
            <w:tcW w:w="127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10</w:t>
            </w:r>
          </w:p>
        </w:tc>
        <w:tc>
          <w:tcPr>
            <w:tcW w:w="180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ascii="仿宋" w:hAnsi="仿宋" w:eastAsia="仿宋" w:cs="宋体"/>
                <w:color w:val="000000"/>
                <w:kern w:val="0"/>
                <w:sz w:val="28"/>
                <w:szCs w:val="28"/>
              </w:rPr>
              <w:t>8</w:t>
            </w:r>
          </w:p>
        </w:tc>
        <w:tc>
          <w:tcPr>
            <w:tcW w:w="1367"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w:t>
            </w:r>
            <w:r>
              <w:rPr>
                <w:rFonts w:ascii="仿宋" w:hAnsi="仿宋" w:eastAsia="仿宋" w:cs="宋体"/>
                <w:kern w:val="0"/>
                <w:sz w:val="28"/>
                <w:szCs w:val="28"/>
              </w:rPr>
              <w:t>0</w:t>
            </w:r>
          </w:p>
        </w:tc>
      </w:tr>
      <w:tr>
        <w:tblPrEx>
          <w:tblLayout w:type="fixed"/>
          <w:tblCellMar>
            <w:top w:w="0" w:type="dxa"/>
            <w:left w:w="0" w:type="dxa"/>
            <w:bottom w:w="0" w:type="dxa"/>
            <w:right w:w="0" w:type="dxa"/>
          </w:tblCellMar>
        </w:tblPrEx>
        <w:trPr>
          <w:jc w:val="center"/>
        </w:trPr>
        <w:tc>
          <w:tcPr>
            <w:tcW w:w="1097"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生物学</w:t>
            </w:r>
          </w:p>
        </w:tc>
        <w:tc>
          <w:tcPr>
            <w:tcW w:w="113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100</w:t>
            </w:r>
          </w:p>
        </w:tc>
        <w:tc>
          <w:tcPr>
            <w:tcW w:w="184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ascii="仿宋" w:hAnsi="仿宋" w:eastAsia="仿宋" w:cs="宋体"/>
                <w:color w:val="000000"/>
                <w:kern w:val="0"/>
                <w:sz w:val="28"/>
                <w:szCs w:val="28"/>
              </w:rPr>
              <w:t>54</w:t>
            </w:r>
          </w:p>
        </w:tc>
        <w:tc>
          <w:tcPr>
            <w:tcW w:w="127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color w:val="000000"/>
                <w:kern w:val="0"/>
                <w:sz w:val="28"/>
                <w:szCs w:val="28"/>
              </w:rPr>
              <w:t>10</w:t>
            </w:r>
          </w:p>
        </w:tc>
        <w:tc>
          <w:tcPr>
            <w:tcW w:w="1804"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ascii="仿宋" w:hAnsi="仿宋" w:eastAsia="仿宋" w:cs="宋体"/>
                <w:color w:val="000000"/>
                <w:kern w:val="0"/>
                <w:sz w:val="28"/>
                <w:szCs w:val="28"/>
              </w:rPr>
              <w:t>6</w:t>
            </w:r>
          </w:p>
        </w:tc>
        <w:tc>
          <w:tcPr>
            <w:tcW w:w="1367"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6</w:t>
            </w:r>
            <w:r>
              <w:rPr>
                <w:rFonts w:ascii="仿宋" w:hAnsi="仿宋" w:eastAsia="仿宋" w:cs="宋体"/>
                <w:kern w:val="0"/>
                <w:sz w:val="28"/>
                <w:szCs w:val="28"/>
              </w:rPr>
              <w:t>0</w:t>
            </w:r>
          </w:p>
        </w:tc>
      </w:tr>
    </w:tbl>
    <w:p>
      <w:pPr>
        <w:widowControl/>
        <w:shd w:val="clear" w:color="auto" w:fill="FFFFFF"/>
        <w:spacing w:line="64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六、免考和缓考规定</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一）免考。高度近视或高度远视考生凭县级以上医院医学证明、上肢残疾考生凭有效残疾证书可申请理化生实验操作三科免考，色盲考生凭县级以上医院医学证明可申请化学科免考。免考考生单科实验操作成绩按满分的60％计入高中阶段学校招生录取总分。</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（二）缓考。因健康或其他特殊情况不能按时参加考试的，经市、县（市、区）教育局批准可延缓参加考试，延缓参加考试时间由市、县（市、区）教育局确定，集中一次性补考。</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（三）申请。申请免考或缓考的考生，应由本人提出申请，并填写《揭阳市初中学业水平考试理化生实验操作免考、缓考申请表》（附件1），并附上相关证明，报市、县（市、区）教育局审核批准。</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（四）公示。经市、县（市、区）审核批准免考或缓考考生，应于考试前分别在考生所在班级及学校公告栏同时公示，公示时间为5个工作日。</w:t>
      </w:r>
    </w:p>
    <w:p>
      <w:pPr>
        <w:widowControl/>
        <w:shd w:val="clear" w:color="auto" w:fill="FFFFFF"/>
        <w:spacing w:line="64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七、考点设置</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全市设市直、榕城、揭东、揭西、惠来、普宁和空港七个考区。各考区可根据当地学校分布的情况，按照“相对集中、就近考试”的原则，设立若干个考点，原则上实验操作考试考点设置在中考考点内。考点设置方案由各县（市、区）教育局提出报市教育局批准同意后公布。</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每个考点学校至少设物理、化学、生物学标准化实验室考场各1间。考场实验室要达到教育部颁布的《中小学理科实验室装备规范》要求和安全保障设施，仪器要达到教育部颁布的《初中理科教学仪器配备标准》要求。考试所用实验器材的型号、规格要统一，并有一定数量的备用品。</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每个考场内前后左右至少安装6台以上高清电子摄像监控设备，每台高清电子摄像监控设备监控4个考位，并对考试全程无死角监控并录像，录像留存考点半年以上备查。</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考点按照揭阳市初中学业水平考试理化生实验操作考试考点建设及管理办法（附件2）进行建设。</w:t>
      </w:r>
    </w:p>
    <w:p>
      <w:pPr>
        <w:widowControl/>
        <w:shd w:val="clear" w:color="auto" w:fill="FFFFFF"/>
        <w:spacing w:line="560" w:lineRule="exact"/>
        <w:ind w:firstLine="648"/>
        <w:rPr>
          <w:rFonts w:ascii="仿宋" w:hAnsi="仿宋" w:eastAsia="仿宋" w:cs="宋体"/>
          <w:color w:val="000000"/>
          <w:kern w:val="0"/>
          <w:sz w:val="27"/>
          <w:szCs w:val="27"/>
        </w:rPr>
      </w:pPr>
      <w:r>
        <w:rPr>
          <w:rFonts w:hint="eastAsia" w:ascii="仿宋" w:hAnsi="仿宋" w:eastAsia="仿宋" w:cs="宋体"/>
          <w:b/>
          <w:bCs/>
          <w:color w:val="000000"/>
          <w:kern w:val="0"/>
          <w:sz w:val="32"/>
        </w:rPr>
        <w:t>全市中考理化生实验操作考场建设要求最迟在2022年</w:t>
      </w:r>
      <w:r>
        <w:rPr>
          <w:rFonts w:ascii="仿宋" w:hAnsi="仿宋" w:eastAsia="仿宋" w:cs="宋体"/>
          <w:b/>
          <w:bCs/>
          <w:color w:val="000000"/>
          <w:kern w:val="0"/>
          <w:sz w:val="32"/>
        </w:rPr>
        <w:t>12</w:t>
      </w:r>
      <w:r>
        <w:rPr>
          <w:rFonts w:hint="eastAsia" w:ascii="仿宋" w:hAnsi="仿宋" w:eastAsia="仿宋" w:cs="宋体"/>
          <w:b/>
          <w:bCs/>
          <w:color w:val="000000"/>
          <w:kern w:val="0"/>
          <w:sz w:val="32"/>
        </w:rPr>
        <w:t>月</w:t>
      </w:r>
      <w:r>
        <w:rPr>
          <w:rFonts w:ascii="仿宋" w:hAnsi="仿宋" w:eastAsia="仿宋" w:cs="宋体"/>
          <w:b/>
          <w:bCs/>
          <w:color w:val="000000"/>
          <w:kern w:val="0"/>
          <w:sz w:val="32"/>
        </w:rPr>
        <w:t>1</w:t>
      </w:r>
      <w:r>
        <w:rPr>
          <w:rFonts w:hint="eastAsia" w:ascii="仿宋" w:hAnsi="仿宋" w:eastAsia="仿宋" w:cs="宋体"/>
          <w:b/>
          <w:bCs/>
          <w:color w:val="000000"/>
          <w:kern w:val="0"/>
          <w:sz w:val="32"/>
        </w:rPr>
        <w:t>日前全部完成。</w:t>
      </w:r>
      <w:r>
        <w:rPr>
          <w:rFonts w:hint="eastAsia" w:ascii="仿宋" w:hAnsi="仿宋" w:eastAsia="仿宋" w:cs="宋体"/>
          <w:color w:val="000000"/>
          <w:kern w:val="0"/>
          <w:sz w:val="32"/>
          <w:szCs w:val="32"/>
        </w:rPr>
        <w:t>各县（市、区）、各考点学校要及早落实资金预算，认真做好考场规划、建设和设备设施采购，确保考场正常使用和考试顺利进行。</w:t>
      </w:r>
    </w:p>
    <w:p>
      <w:pPr>
        <w:widowControl/>
        <w:shd w:val="clear" w:color="auto" w:fill="FFFFFF"/>
        <w:spacing w:line="64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八、组织实施</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初中理化生实验操作考试由市教育局统一组织，由市、县（市、区）教育局统一调配考点及监考员,各考点具体实施考务组织和评分工作。</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各县（市、区）根据考生人数、考点数，组建若干个考试小组，考前由揭阳市教育局组织评委进行现场或远程培训。</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市、县（市、区）教育局分别成立实验操作考试工作领导小组，负责本辖区的考试领导工作，全面承担考试组织管理责任，并根据本方案要求，结合本辖区实际，制定实验操作考试工作方案和应急预案，报市教育局。考生实验操作考试结束后，各县（市、区）教育局要将考生成绩报揭阳市招生办。</w:t>
      </w:r>
    </w:p>
    <w:p>
      <w:pPr>
        <w:widowControl/>
        <w:shd w:val="clear" w:color="auto" w:fill="FFFFFF"/>
        <w:spacing w:line="64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九、考试安全</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考试期间，各地要认真组织学生参加考试，强化安全意识教育，加强对实验室配电、易燃品以及有毒、有腐蚀性药品的购置、存放和使用严格管理，并制定防范预案，确保考生、评委及其他工作人员的安全。</w:t>
      </w:r>
    </w:p>
    <w:p>
      <w:pPr>
        <w:widowControl/>
        <w:shd w:val="clear" w:color="auto" w:fill="FFFFFF"/>
        <w:spacing w:line="64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十、监督检查</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各县（市、区）要加强对考试过程的监督和巡察，公布监督举报受理电话，严肃考风考纪，严防各类违纪舞弊事件发生，及时处理相关问题和突发情况，重大问题要及时报告市教育局。考试期间，一经发现违纪问题，应立即按照有关规定严肃处理。</w:t>
      </w:r>
    </w:p>
    <w:p>
      <w:pPr>
        <w:widowControl/>
        <w:shd w:val="clear" w:color="auto" w:fill="FFFFFF"/>
        <w:spacing w:line="560" w:lineRule="exact"/>
        <w:ind w:firstLine="634"/>
        <w:rPr>
          <w:rFonts w:ascii="仿宋" w:hAnsi="仿宋" w:eastAsia="仿宋" w:cs="宋体"/>
          <w:color w:val="000000"/>
          <w:kern w:val="0"/>
          <w:sz w:val="27"/>
          <w:szCs w:val="27"/>
        </w:rPr>
      </w:pPr>
      <w:r>
        <w:rPr>
          <w:rFonts w:hint="eastAsia" w:ascii="仿宋" w:hAnsi="仿宋" w:eastAsia="仿宋" w:cs="宋体"/>
          <w:color w:val="000000"/>
          <w:kern w:val="0"/>
          <w:sz w:val="32"/>
          <w:szCs w:val="32"/>
        </w:rPr>
        <w:t>实验操作考试期间，县（市、区）教育局应派出巡察组到考点检查考试工作。</w:t>
      </w:r>
    </w:p>
    <w:p>
      <w:pPr>
        <w:widowControl/>
        <w:shd w:val="clear" w:color="auto" w:fill="FFFFFF"/>
        <w:spacing w:line="640" w:lineRule="exact"/>
        <w:ind w:firstLine="648"/>
        <w:rPr>
          <w:rFonts w:ascii="黑体" w:hAnsi="黑体" w:eastAsia="黑体" w:cs="宋体"/>
          <w:bCs/>
          <w:color w:val="000000"/>
          <w:kern w:val="0"/>
          <w:sz w:val="32"/>
        </w:rPr>
      </w:pPr>
      <w:r>
        <w:rPr>
          <w:rFonts w:hint="eastAsia" w:ascii="黑体" w:hAnsi="黑体" w:eastAsia="黑体" w:cs="宋体"/>
          <w:bCs/>
          <w:color w:val="000000"/>
          <w:kern w:val="0"/>
          <w:sz w:val="32"/>
        </w:rPr>
        <w:t>十一、其他</w:t>
      </w:r>
    </w:p>
    <w:p>
      <w:pPr>
        <w:widowControl/>
        <w:shd w:val="clear" w:color="auto" w:fill="FFFFFF"/>
        <w:spacing w:line="560" w:lineRule="exact"/>
        <w:ind w:firstLine="634"/>
        <w:rPr>
          <w:rFonts w:ascii="仿宋" w:hAnsi="仿宋" w:eastAsia="仿宋" w:cs="宋体"/>
          <w:color w:val="000000"/>
          <w:kern w:val="0"/>
          <w:sz w:val="32"/>
          <w:szCs w:val="32"/>
        </w:rPr>
      </w:pPr>
      <w:r>
        <w:rPr>
          <w:rFonts w:hint="eastAsia" w:ascii="仿宋" w:hAnsi="仿宋" w:eastAsia="仿宋" w:cs="宋体"/>
          <w:color w:val="000000"/>
          <w:kern w:val="0"/>
          <w:sz w:val="32"/>
          <w:szCs w:val="32"/>
        </w:rPr>
        <w:t>各地要通过实验操作考试，加强学校理化生实验室建设，进一步建立和完善对学校教学仪器设备配备情况的检查制度，指导、督促学校按要求配齐教学仪器设备。各学校要进一步重视理化生实验教学工作，加强实验教师和实验室管理人员的配备，开展实验工作人员实验操作技能的培训，开齐开足课程标准要求必做的实验。各学校要建立理化生实验室开放制度，定期开放实验室，供学生日常练习。</w:t>
      </w:r>
    </w:p>
    <w:p>
      <w:pPr>
        <w:widowControl/>
        <w:shd w:val="clear" w:color="auto" w:fill="FFFFFF"/>
        <w:spacing w:line="560" w:lineRule="exact"/>
        <w:ind w:firstLine="634"/>
        <w:rPr>
          <w:rFonts w:ascii="仿宋" w:hAnsi="仿宋" w:eastAsia="仿宋" w:cs="宋体"/>
          <w:color w:val="000000"/>
          <w:kern w:val="0"/>
          <w:sz w:val="27"/>
          <w:szCs w:val="27"/>
        </w:rPr>
      </w:pPr>
    </w:p>
    <w:p>
      <w:pPr>
        <w:shd w:val="clear" w:color="auto" w:fill="FFFFFF"/>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1.揭阳市初中学业水平考试理化生实验操作考试免考、缓考申请表</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2.揭阳市初中学业水平考试理化生实验操作考试考点建设及管理办法</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3.揭阳市初中学业水平考试物理实验操作考试题目</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4.揭阳市初中学业水平考试物理实验操作考试实验器材单</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5.揭阳市初中学业水平考试化学实验操作考试题目</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6.揭阳市初中学业水平考试化学实验操作考试实验目的及实验器材用品清单</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7.揭阳市初中学业水平考试生物学实验操作考试题目</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8.揭阳市初中学业水平考试生物学实验操作考试实验器材用品清单</w:t>
      </w:r>
    </w:p>
    <w:p>
      <w:pPr>
        <w:shd w:val="clear" w:color="auto" w:fill="FFFFFF"/>
        <w:spacing w:line="560" w:lineRule="exact"/>
        <w:ind w:right="-210" w:rightChars="-100" w:firstLine="640" w:firstLineChars="200"/>
        <w:rPr>
          <w:rFonts w:ascii="仿宋" w:hAnsi="仿宋" w:eastAsia="仿宋" w:cs="仿宋_GB2312"/>
          <w:sz w:val="32"/>
          <w:szCs w:val="32"/>
        </w:rPr>
      </w:pPr>
      <w:r>
        <w:rPr>
          <w:rFonts w:hint="eastAsia" w:ascii="仿宋" w:hAnsi="仿宋" w:eastAsia="仿宋" w:cs="仿宋_GB2312"/>
          <w:sz w:val="32"/>
          <w:szCs w:val="32"/>
        </w:rPr>
        <w:t>9</w:t>
      </w:r>
      <w:r>
        <w:rPr>
          <w:rFonts w:ascii="仿宋" w:hAnsi="仿宋" w:eastAsia="仿宋" w:cs="仿宋_GB2312"/>
          <w:sz w:val="32"/>
          <w:szCs w:val="32"/>
        </w:rPr>
        <w:t>.</w:t>
      </w:r>
      <w:r>
        <w:rPr>
          <w:rFonts w:hint="eastAsia" w:ascii="仿宋" w:hAnsi="仿宋" w:eastAsia="仿宋" w:cs="仿宋_GB2312"/>
          <w:sz w:val="32"/>
          <w:szCs w:val="32"/>
        </w:rPr>
        <w:t>揭阳市初中学业水平考试理化生实验操作考试登分表</w:t>
      </w:r>
    </w:p>
    <w:p>
      <w:pPr>
        <w:widowControl/>
        <w:jc w:val="left"/>
        <w:rPr>
          <w:rFonts w:ascii="仿宋" w:hAnsi="仿宋" w:eastAsia="仿宋" w:cs="仿宋_GB2312"/>
          <w:sz w:val="32"/>
          <w:szCs w:val="32"/>
        </w:rPr>
      </w:pPr>
      <w:r>
        <w:rPr>
          <w:rFonts w:ascii="仿宋" w:hAnsi="仿宋" w:eastAsia="仿宋" w:cs="仿宋_GB2312"/>
          <w:sz w:val="32"/>
          <w:szCs w:val="32"/>
        </w:rPr>
        <w:br w:type="page"/>
      </w:r>
    </w:p>
    <w:p>
      <w:pPr>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附件1</w:t>
      </w:r>
    </w:p>
    <w:p>
      <w:pPr>
        <w:shd w:val="clear" w:color="auto" w:fill="FFFFFF"/>
        <w:spacing w:line="560" w:lineRule="exact"/>
        <w:jc w:val="center"/>
        <w:rPr>
          <w:rFonts w:ascii="方正小标宋简体" w:hAnsi="方正小标宋简体" w:eastAsia="方正小标宋简体" w:cs="仿宋_GB2312"/>
          <w:bCs/>
          <w:spacing w:val="-10"/>
          <w:sz w:val="36"/>
          <w:szCs w:val="36"/>
        </w:rPr>
      </w:pPr>
      <w:r>
        <w:rPr>
          <w:rFonts w:hint="eastAsia" w:ascii="方正小标宋简体" w:hAnsi="方正小标宋简体" w:eastAsia="方正小标宋简体" w:cs="仿宋_GB2312"/>
          <w:bCs/>
          <w:spacing w:val="-10"/>
          <w:sz w:val="36"/>
          <w:szCs w:val="36"/>
        </w:rPr>
        <w:t>揭阳市初中学业水平考试理化生实验操作考试</w:t>
      </w:r>
    </w:p>
    <w:p>
      <w:pPr>
        <w:shd w:val="clear" w:color="auto" w:fill="FFFFFF"/>
        <w:spacing w:line="560" w:lineRule="exact"/>
        <w:jc w:val="center"/>
        <w:rPr>
          <w:rFonts w:ascii="方正小标宋简体" w:hAnsi="方正小标宋简体" w:eastAsia="方正小标宋简体" w:cs="仿宋_GB2312"/>
          <w:bCs/>
          <w:spacing w:val="-10"/>
          <w:sz w:val="36"/>
          <w:szCs w:val="36"/>
        </w:rPr>
      </w:pPr>
      <w:r>
        <w:rPr>
          <w:rFonts w:hint="eastAsia" w:ascii="方正小标宋简体" w:hAnsi="方正小标宋简体" w:eastAsia="方正小标宋简体" w:cs="仿宋_GB2312"/>
          <w:bCs/>
          <w:spacing w:val="-10"/>
          <w:sz w:val="36"/>
          <w:szCs w:val="36"/>
        </w:rPr>
        <w:t>免考、缓考申请表</w:t>
      </w:r>
    </w:p>
    <w:p>
      <w:pPr>
        <w:shd w:val="clear" w:color="auto" w:fill="FFFFFF"/>
        <w:spacing w:line="560" w:lineRule="exact"/>
        <w:rPr>
          <w:rFonts w:ascii="仿宋_GB2312" w:hAnsi="仿宋_GB2312" w:eastAsia="仿宋_GB2312" w:cs="仿宋_GB2312"/>
          <w:sz w:val="28"/>
          <w:szCs w:val="28"/>
        </w:rPr>
      </w:pPr>
    </w:p>
    <w:tbl>
      <w:tblPr>
        <w:tblStyle w:val="8"/>
        <w:tblW w:w="8436"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014"/>
        <w:gridCol w:w="359"/>
        <w:gridCol w:w="2621"/>
        <w:gridCol w:w="900"/>
        <w:gridCol w:w="33"/>
        <w:gridCol w:w="1291"/>
        <w:gridCol w:w="142"/>
        <w:gridCol w:w="737"/>
        <w:gridCol w:w="133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850" w:hRule="atLeast"/>
          <w:jc w:val="center"/>
        </w:trPr>
        <w:tc>
          <w:tcPr>
            <w:tcW w:w="1373" w:type="dxa"/>
            <w:gridSpan w:val="2"/>
            <w:tcBorders>
              <w:top w:val="single" w:color="000000" w:sz="12"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jc w:val="center"/>
              <w:rPr>
                <w:rFonts w:ascii="黑体" w:hAnsi="黑体" w:eastAsia="黑体" w:cs="仿宋_GB2312"/>
                <w:szCs w:val="21"/>
              </w:rPr>
            </w:pPr>
            <w:r>
              <w:rPr>
                <w:rFonts w:hint="eastAsia" w:ascii="黑体" w:hAnsi="黑体" w:eastAsia="黑体" w:cs="仿宋_GB2312"/>
                <w:szCs w:val="21"/>
              </w:rPr>
              <w:t>毕业学校</w:t>
            </w:r>
          </w:p>
        </w:tc>
        <w:tc>
          <w:tcPr>
            <w:tcW w:w="3521" w:type="dxa"/>
            <w:gridSpan w:val="2"/>
            <w:tcBorders>
              <w:top w:val="single" w:color="000000" w:sz="12"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黑体" w:hAnsi="黑体" w:eastAsia="黑体" w:cs="仿宋_GB2312"/>
                <w:szCs w:val="21"/>
              </w:rPr>
            </w:pPr>
          </w:p>
        </w:tc>
        <w:tc>
          <w:tcPr>
            <w:tcW w:w="1324" w:type="dxa"/>
            <w:gridSpan w:val="2"/>
            <w:tcBorders>
              <w:top w:val="single" w:color="000000" w:sz="12"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黑体" w:hAnsi="黑体" w:eastAsia="黑体" w:cs="仿宋_GB2312"/>
                <w:szCs w:val="21"/>
              </w:rPr>
            </w:pPr>
            <w:r>
              <w:rPr>
                <w:rFonts w:hint="eastAsia" w:ascii="黑体" w:hAnsi="黑体" w:eastAsia="黑体" w:cs="仿宋_GB2312"/>
                <w:szCs w:val="21"/>
              </w:rPr>
              <w:t>班级</w:t>
            </w:r>
          </w:p>
        </w:tc>
        <w:tc>
          <w:tcPr>
            <w:tcW w:w="2218" w:type="dxa"/>
            <w:gridSpan w:val="3"/>
            <w:tcBorders>
              <w:top w:val="single" w:color="000000" w:sz="12"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jc w:val="center"/>
              <w:rPr>
                <w:rFonts w:ascii="黑体" w:hAnsi="黑体" w:eastAsia="黑体" w:cs="仿宋_GB2312"/>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850" w:hRule="atLeast"/>
          <w:jc w:val="center"/>
        </w:trPr>
        <w:tc>
          <w:tcPr>
            <w:tcW w:w="1373" w:type="dxa"/>
            <w:gridSpan w:val="2"/>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jc w:val="center"/>
              <w:rPr>
                <w:rFonts w:ascii="黑体" w:hAnsi="黑体" w:eastAsia="黑体" w:cs="仿宋_GB2312"/>
                <w:szCs w:val="21"/>
              </w:rPr>
            </w:pPr>
            <w:r>
              <w:rPr>
                <w:rFonts w:hint="eastAsia" w:ascii="黑体" w:hAnsi="黑体" w:eastAsia="黑体" w:cs="仿宋_GB2312"/>
                <w:szCs w:val="21"/>
              </w:rPr>
              <w:t>准考证号</w:t>
            </w:r>
          </w:p>
        </w:tc>
        <w:tc>
          <w:tcPr>
            <w:tcW w:w="262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黑体" w:hAnsi="黑体" w:eastAsia="黑体" w:cs="仿宋_GB2312"/>
                <w:szCs w:val="21"/>
              </w:rPr>
            </w:pP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rFonts w:ascii="黑体" w:hAnsi="黑体" w:eastAsia="黑体" w:cs="仿宋_GB2312"/>
                <w:szCs w:val="21"/>
              </w:rPr>
            </w:pPr>
            <w:r>
              <w:rPr>
                <w:rFonts w:hint="eastAsia" w:ascii="黑体" w:hAnsi="黑体" w:eastAsia="黑体" w:cs="仿宋_GB2312"/>
                <w:szCs w:val="21"/>
              </w:rPr>
              <w:t>姓名</w:t>
            </w:r>
          </w:p>
        </w:tc>
        <w:tc>
          <w:tcPr>
            <w:tcW w:w="1466" w:type="dxa"/>
            <w:gridSpan w:val="3"/>
            <w:tcBorders>
              <w:top w:val="single" w:color="000000" w:sz="6" w:space="0"/>
              <w:left w:val="single" w:color="000000" w:sz="6" w:space="0"/>
              <w:bottom w:val="single" w:color="000000" w:sz="6" w:space="0"/>
              <w:right w:val="single" w:color="000000" w:sz="6" w:space="0"/>
            </w:tcBorders>
            <w:vAlign w:val="center"/>
          </w:tcPr>
          <w:p>
            <w:pPr>
              <w:jc w:val="center"/>
              <w:rPr>
                <w:rFonts w:ascii="黑体" w:hAnsi="黑体" w:eastAsia="黑体" w:cs="仿宋_GB2312"/>
                <w:szCs w:val="21"/>
              </w:rPr>
            </w:pPr>
          </w:p>
        </w:tc>
        <w:tc>
          <w:tcPr>
            <w:tcW w:w="737" w:type="dxa"/>
            <w:tcBorders>
              <w:top w:val="single" w:color="000000" w:sz="6" w:space="0"/>
              <w:left w:val="single" w:color="000000" w:sz="6" w:space="0"/>
              <w:bottom w:val="single" w:color="000000" w:sz="6" w:space="0"/>
              <w:right w:val="single" w:color="000000" w:sz="6" w:space="0"/>
            </w:tcBorders>
            <w:vAlign w:val="center"/>
          </w:tcPr>
          <w:p>
            <w:pPr>
              <w:jc w:val="center"/>
              <w:rPr>
                <w:rFonts w:ascii="黑体" w:hAnsi="黑体" w:eastAsia="黑体" w:cs="仿宋_GB2312"/>
                <w:szCs w:val="21"/>
              </w:rPr>
            </w:pPr>
            <w:r>
              <w:rPr>
                <w:rFonts w:hint="eastAsia" w:ascii="黑体" w:hAnsi="黑体" w:eastAsia="黑体" w:cs="仿宋_GB2312"/>
                <w:szCs w:val="21"/>
              </w:rPr>
              <w:t>性别</w:t>
            </w:r>
          </w:p>
        </w:tc>
        <w:tc>
          <w:tcPr>
            <w:tcW w:w="1339" w:type="dxa"/>
            <w:tcBorders>
              <w:top w:val="single" w:color="000000" w:sz="6" w:space="0"/>
              <w:left w:val="single" w:color="000000" w:sz="6" w:space="0"/>
              <w:bottom w:val="single" w:color="000000" w:sz="6" w:space="0"/>
              <w:right w:val="single" w:color="000000" w:sz="12" w:space="0"/>
            </w:tcBorders>
            <w:vAlign w:val="center"/>
          </w:tcPr>
          <w:p>
            <w:pPr>
              <w:jc w:val="center"/>
              <w:rPr>
                <w:rFonts w:ascii="黑体" w:hAnsi="黑体" w:eastAsia="黑体" w:cs="仿宋_GB2312"/>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850" w:hRule="atLeast"/>
          <w:jc w:val="center"/>
        </w:trPr>
        <w:tc>
          <w:tcPr>
            <w:tcW w:w="1373" w:type="dxa"/>
            <w:gridSpan w:val="2"/>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jc w:val="center"/>
              <w:rPr>
                <w:rFonts w:ascii="黑体" w:hAnsi="黑体" w:eastAsia="黑体" w:cs="仿宋_GB2312"/>
                <w:szCs w:val="21"/>
              </w:rPr>
            </w:pPr>
            <w:r>
              <w:rPr>
                <w:rFonts w:hint="eastAsia" w:ascii="黑体" w:hAnsi="黑体" w:eastAsia="黑体" w:cs="仿宋_GB2312"/>
                <w:szCs w:val="21"/>
              </w:rPr>
              <w:t>申请项目</w:t>
            </w:r>
          </w:p>
        </w:tc>
        <w:tc>
          <w:tcPr>
            <w:tcW w:w="7063" w:type="dxa"/>
            <w:gridSpan w:val="7"/>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jc w:val="center"/>
              <w:rPr>
                <w:rFonts w:ascii="黑体" w:hAnsi="黑体" w:eastAsia="黑体" w:cs="仿宋_GB2312"/>
                <w:szCs w:val="21"/>
              </w:rPr>
            </w:pPr>
            <w:r>
              <w:rPr>
                <w:rFonts w:hint="eastAsia" w:ascii="黑体" w:hAnsi="黑体" w:eastAsia="黑体" w:cs="仿宋_GB2312"/>
                <w:szCs w:val="21"/>
              </w:rPr>
              <w:t>免考□　　　　　　　缓考□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042" w:hRule="atLeast"/>
          <w:jc w:val="center"/>
        </w:trPr>
        <w:tc>
          <w:tcPr>
            <w:tcW w:w="8436" w:type="dxa"/>
            <w:gridSpan w:val="9"/>
            <w:tcBorders>
              <w:top w:val="single" w:color="000000" w:sz="6" w:space="0"/>
              <w:left w:val="single" w:color="000000" w:sz="12" w:space="0"/>
              <w:bottom w:val="single" w:color="000000" w:sz="6" w:space="0"/>
              <w:right w:val="single" w:color="000000" w:sz="12" w:space="0"/>
            </w:tcBorders>
            <w:tcMar>
              <w:top w:w="0" w:type="dxa"/>
              <w:left w:w="108" w:type="dxa"/>
              <w:bottom w:w="0" w:type="dxa"/>
              <w:right w:w="108" w:type="dxa"/>
            </w:tcMar>
          </w:tcPr>
          <w:p>
            <w:pPr>
              <w:rPr>
                <w:rFonts w:ascii="黑体" w:hAnsi="黑体" w:eastAsia="黑体" w:cs="仿宋_GB2312"/>
                <w:szCs w:val="21"/>
              </w:rPr>
            </w:pPr>
          </w:p>
          <w:p>
            <w:pPr>
              <w:rPr>
                <w:rFonts w:ascii="黑体" w:hAnsi="黑体" w:eastAsia="黑体" w:cs="仿宋_GB2312"/>
                <w:szCs w:val="21"/>
              </w:rPr>
            </w:pPr>
            <w:r>
              <w:rPr>
                <w:rFonts w:hint="eastAsia" w:ascii="黑体" w:hAnsi="黑体" w:eastAsia="黑体" w:cs="仿宋_GB2312"/>
                <w:szCs w:val="21"/>
              </w:rPr>
              <w:t>申</w:t>
            </w:r>
            <w:r>
              <w:rPr>
                <w:rFonts w:ascii="Calibri" w:hAnsi="Calibri" w:eastAsia="黑体" w:cs="Calibri"/>
                <w:szCs w:val="21"/>
              </w:rPr>
              <w:t> </w:t>
            </w:r>
            <w:r>
              <w:rPr>
                <w:rFonts w:hint="eastAsia" w:ascii="黑体" w:hAnsi="黑体" w:eastAsia="黑体" w:cs="仿宋_GB2312"/>
                <w:szCs w:val="21"/>
              </w:rPr>
              <w:t>请</w:t>
            </w:r>
            <w:r>
              <w:rPr>
                <w:rFonts w:ascii="Calibri" w:hAnsi="Calibri" w:eastAsia="黑体" w:cs="Calibri"/>
                <w:szCs w:val="21"/>
              </w:rPr>
              <w:t> </w:t>
            </w:r>
            <w:r>
              <w:rPr>
                <w:rFonts w:hint="eastAsia" w:ascii="黑体" w:hAnsi="黑体" w:eastAsia="黑体" w:cs="仿宋_GB2312"/>
                <w:szCs w:val="21"/>
              </w:rPr>
              <w:t>理</w:t>
            </w:r>
            <w:r>
              <w:rPr>
                <w:rFonts w:ascii="Calibri" w:hAnsi="Calibri" w:eastAsia="黑体" w:cs="Calibri"/>
                <w:szCs w:val="21"/>
              </w:rPr>
              <w:t> </w:t>
            </w:r>
            <w:r>
              <w:rPr>
                <w:rFonts w:hint="eastAsia" w:ascii="黑体" w:hAnsi="黑体" w:eastAsia="黑体" w:cs="仿宋_GB2312"/>
                <w:szCs w:val="21"/>
              </w:rPr>
              <w:t>由：</w:t>
            </w:r>
          </w:p>
          <w:p>
            <w:pPr>
              <w:ind w:right="640"/>
              <w:rPr>
                <w:rFonts w:ascii="黑体" w:hAnsi="黑体" w:eastAsia="黑体" w:cs="仿宋_GB2312"/>
                <w:szCs w:val="21"/>
              </w:rPr>
            </w:pPr>
          </w:p>
          <w:p>
            <w:pPr>
              <w:ind w:right="640"/>
              <w:rPr>
                <w:rFonts w:ascii="黑体" w:hAnsi="黑体" w:eastAsia="黑体" w:cs="仿宋_GB2312"/>
                <w:szCs w:val="21"/>
              </w:rPr>
            </w:pPr>
          </w:p>
          <w:p>
            <w:pPr>
              <w:ind w:right="640"/>
              <w:rPr>
                <w:rFonts w:ascii="黑体" w:hAnsi="黑体" w:eastAsia="黑体" w:cs="仿宋_GB2312"/>
                <w:szCs w:val="21"/>
              </w:rPr>
            </w:pPr>
          </w:p>
          <w:p>
            <w:pPr>
              <w:ind w:right="640"/>
              <w:rPr>
                <w:rFonts w:ascii="黑体" w:hAnsi="黑体" w:eastAsia="黑体" w:cs="仿宋_GB2312"/>
                <w:szCs w:val="21"/>
              </w:rPr>
            </w:pPr>
          </w:p>
          <w:p>
            <w:pPr>
              <w:ind w:right="640"/>
              <w:rPr>
                <w:rFonts w:ascii="黑体" w:hAnsi="黑体" w:eastAsia="黑体" w:cs="仿宋_GB2312"/>
                <w:szCs w:val="21"/>
              </w:rPr>
            </w:pPr>
          </w:p>
          <w:p>
            <w:pPr>
              <w:ind w:right="640"/>
              <w:rPr>
                <w:rFonts w:ascii="黑体" w:hAnsi="黑体" w:eastAsia="黑体" w:cs="仿宋_GB2312"/>
                <w:szCs w:val="21"/>
              </w:rPr>
            </w:pPr>
          </w:p>
          <w:p>
            <w:pPr>
              <w:ind w:right="640"/>
              <w:rPr>
                <w:rFonts w:ascii="黑体" w:hAnsi="黑体" w:eastAsia="黑体" w:cs="仿宋_GB2312"/>
                <w:szCs w:val="21"/>
              </w:rPr>
            </w:pPr>
          </w:p>
          <w:p>
            <w:pPr>
              <w:ind w:right="641" w:firstLine="3780" w:firstLineChars="1800"/>
              <w:jc w:val="left"/>
              <w:rPr>
                <w:rFonts w:ascii="黑体" w:hAnsi="黑体" w:eastAsia="黑体" w:cs="仿宋_GB2312"/>
                <w:szCs w:val="21"/>
              </w:rPr>
            </w:pPr>
            <w:r>
              <w:rPr>
                <w:rFonts w:hint="eastAsia" w:ascii="黑体" w:hAnsi="黑体" w:eastAsia="黑体" w:cs="仿宋_GB2312"/>
                <w:szCs w:val="21"/>
              </w:rPr>
              <w:t>考生签名：</w:t>
            </w:r>
          </w:p>
          <w:p>
            <w:pPr>
              <w:ind w:right="641" w:firstLine="3780" w:firstLineChars="1800"/>
              <w:jc w:val="left"/>
              <w:rPr>
                <w:rFonts w:ascii="Calibri" w:hAnsi="Calibri" w:eastAsia="黑体" w:cs="Calibri"/>
                <w:szCs w:val="21"/>
              </w:rPr>
            </w:pPr>
            <w:r>
              <w:rPr>
                <w:rFonts w:ascii="Calibri" w:hAnsi="Calibri" w:eastAsia="黑体" w:cs="Calibri"/>
                <w:szCs w:val="21"/>
              </w:rPr>
              <w:t> </w:t>
            </w:r>
            <w:r>
              <w:rPr>
                <w:rFonts w:hint="eastAsia" w:ascii="黑体" w:hAnsi="黑体" w:eastAsia="黑体" w:cs="仿宋_GB2312"/>
                <w:szCs w:val="21"/>
              </w:rPr>
              <w:t>家长签名：</w:t>
            </w:r>
            <w:r>
              <w:rPr>
                <w:rFonts w:ascii="Calibri" w:hAnsi="Calibri" w:eastAsia="黑体" w:cs="Calibri"/>
                <w:szCs w:val="21"/>
              </w:rPr>
              <w:t> </w:t>
            </w:r>
          </w:p>
          <w:p>
            <w:pPr>
              <w:ind w:right="641" w:firstLine="5040" w:firstLineChars="2400"/>
              <w:jc w:val="left"/>
              <w:rPr>
                <w:rFonts w:ascii="黑体" w:hAnsi="黑体" w:eastAsia="黑体" w:cs="仿宋_GB2312"/>
                <w:szCs w:val="21"/>
              </w:rPr>
            </w:pPr>
            <w:r>
              <w:rPr>
                <w:rFonts w:hint="eastAsia" w:ascii="黑体" w:hAnsi="黑体" w:eastAsia="黑体" w:cs="仿宋_GB2312"/>
                <w:szCs w:val="21"/>
              </w:rPr>
              <w:t>年</w:t>
            </w:r>
            <w:r>
              <w:rPr>
                <w:rFonts w:ascii="Calibri" w:hAnsi="Calibri" w:eastAsia="黑体" w:cs="Calibri"/>
                <w:szCs w:val="21"/>
              </w:rPr>
              <w:t xml:space="preserve">       </w:t>
            </w:r>
            <w:r>
              <w:rPr>
                <w:rFonts w:hint="eastAsia" w:ascii="黑体" w:hAnsi="黑体" w:eastAsia="黑体" w:cs="仿宋_GB2312"/>
                <w:szCs w:val="21"/>
              </w:rPr>
              <w:t>月</w:t>
            </w:r>
            <w:r>
              <w:rPr>
                <w:rFonts w:ascii="Calibri" w:hAnsi="Calibri" w:eastAsia="黑体" w:cs="Calibri"/>
                <w:szCs w:val="21"/>
              </w:rPr>
              <w:t xml:space="preserve">       </w:t>
            </w:r>
            <w:r>
              <w:rPr>
                <w:rFonts w:hint="eastAsia" w:ascii="黑体" w:hAnsi="黑体" w:eastAsia="黑体" w:cs="仿宋_GB2312"/>
                <w:szCs w:val="21"/>
              </w:rPr>
              <w:t>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202" w:hRule="atLeast"/>
          <w:jc w:val="center"/>
        </w:trPr>
        <w:tc>
          <w:tcPr>
            <w:tcW w:w="1014" w:type="dxa"/>
            <w:tcBorders>
              <w:top w:val="single" w:color="000000" w:sz="6" w:space="0"/>
              <w:left w:val="single" w:color="000000" w:sz="12" w:space="0"/>
              <w:bottom w:val="single" w:color="000000" w:sz="12" w:space="0"/>
              <w:right w:val="single" w:color="000000" w:sz="6" w:space="0"/>
            </w:tcBorders>
            <w:tcMar>
              <w:top w:w="0" w:type="dxa"/>
              <w:left w:w="108" w:type="dxa"/>
              <w:bottom w:w="0" w:type="dxa"/>
              <w:right w:w="108" w:type="dxa"/>
            </w:tcMar>
            <w:vAlign w:val="center"/>
          </w:tcPr>
          <w:p>
            <w:pPr>
              <w:jc w:val="center"/>
              <w:rPr>
                <w:rFonts w:ascii="黑体" w:hAnsi="黑体" w:eastAsia="黑体" w:cs="仿宋_GB2312"/>
                <w:szCs w:val="21"/>
              </w:rPr>
            </w:pPr>
            <w:r>
              <w:rPr>
                <w:rFonts w:hint="eastAsia" w:ascii="黑体" w:hAnsi="黑体" w:eastAsia="黑体" w:cs="仿宋_GB2312"/>
                <w:szCs w:val="21"/>
              </w:rPr>
              <w:t>学校</w:t>
            </w:r>
          </w:p>
          <w:p>
            <w:pPr>
              <w:rPr>
                <w:rFonts w:ascii="黑体" w:hAnsi="黑体" w:eastAsia="黑体" w:cs="仿宋_GB2312"/>
                <w:szCs w:val="21"/>
              </w:rPr>
            </w:pPr>
          </w:p>
          <w:p>
            <w:pPr>
              <w:jc w:val="center"/>
              <w:rPr>
                <w:rFonts w:ascii="黑体" w:hAnsi="黑体" w:eastAsia="黑体" w:cs="仿宋_GB2312"/>
                <w:szCs w:val="21"/>
              </w:rPr>
            </w:pPr>
            <w:r>
              <w:rPr>
                <w:rFonts w:hint="eastAsia" w:ascii="黑体" w:hAnsi="黑体" w:eastAsia="黑体" w:cs="仿宋_GB2312"/>
                <w:szCs w:val="21"/>
              </w:rPr>
              <w:t>意见</w:t>
            </w:r>
          </w:p>
        </w:tc>
        <w:tc>
          <w:tcPr>
            <w:tcW w:w="2980" w:type="dxa"/>
            <w:gridSpan w:val="2"/>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vAlign w:val="center"/>
          </w:tcPr>
          <w:p>
            <w:pPr>
              <w:ind w:right="320"/>
              <w:rPr>
                <w:rFonts w:ascii="黑体" w:hAnsi="黑体" w:eastAsia="黑体" w:cs="仿宋_GB2312"/>
                <w:szCs w:val="21"/>
              </w:rPr>
            </w:pPr>
          </w:p>
          <w:p>
            <w:pPr>
              <w:ind w:right="320"/>
              <w:rPr>
                <w:rFonts w:ascii="黑体" w:hAnsi="黑体" w:eastAsia="黑体" w:cs="仿宋_GB2312"/>
                <w:szCs w:val="21"/>
              </w:rPr>
            </w:pPr>
          </w:p>
          <w:p>
            <w:pPr>
              <w:ind w:right="320"/>
              <w:rPr>
                <w:rFonts w:ascii="黑体" w:hAnsi="黑体" w:eastAsia="黑体" w:cs="仿宋_GB2312"/>
                <w:szCs w:val="21"/>
              </w:rPr>
            </w:pPr>
          </w:p>
          <w:p>
            <w:pPr>
              <w:ind w:right="320"/>
              <w:rPr>
                <w:rFonts w:ascii="黑体" w:hAnsi="黑体" w:eastAsia="黑体" w:cs="仿宋_GB2312"/>
                <w:szCs w:val="21"/>
              </w:rPr>
            </w:pPr>
            <w:r>
              <w:rPr>
                <w:rFonts w:hint="eastAsia" w:ascii="黑体" w:hAnsi="黑体" w:eastAsia="黑体" w:cs="仿宋_GB2312"/>
                <w:szCs w:val="21"/>
              </w:rPr>
              <w:t>（盖章）</w:t>
            </w:r>
          </w:p>
          <w:p>
            <w:pPr>
              <w:ind w:right="320"/>
              <w:rPr>
                <w:rFonts w:ascii="黑体" w:hAnsi="黑体" w:eastAsia="黑体" w:cs="仿宋_GB2312"/>
                <w:szCs w:val="21"/>
              </w:rPr>
            </w:pPr>
          </w:p>
          <w:p>
            <w:pPr>
              <w:jc w:val="right"/>
              <w:rPr>
                <w:rFonts w:ascii="黑体" w:hAnsi="黑体" w:eastAsia="黑体" w:cs="仿宋_GB2312"/>
                <w:szCs w:val="21"/>
              </w:rPr>
            </w:pPr>
            <w:r>
              <w:rPr>
                <w:rFonts w:hint="eastAsia" w:ascii="黑体" w:hAnsi="黑体" w:eastAsia="黑体" w:cs="仿宋_GB2312"/>
                <w:szCs w:val="21"/>
              </w:rPr>
              <w:t xml:space="preserve">年 </w:t>
            </w:r>
            <w:r>
              <w:rPr>
                <w:rFonts w:ascii="黑体" w:hAnsi="黑体" w:eastAsia="黑体" w:cs="仿宋_GB2312"/>
                <w:szCs w:val="21"/>
              </w:rPr>
              <w:t xml:space="preserve">   </w:t>
            </w:r>
            <w:r>
              <w:rPr>
                <w:rFonts w:ascii="Calibri" w:hAnsi="Calibri" w:eastAsia="黑体" w:cs="Calibri"/>
                <w:szCs w:val="21"/>
              </w:rPr>
              <w:t> </w:t>
            </w:r>
            <w:r>
              <w:rPr>
                <w:rFonts w:hint="eastAsia" w:ascii="黑体" w:hAnsi="黑体" w:eastAsia="黑体" w:cs="仿宋_GB2312"/>
                <w:szCs w:val="21"/>
              </w:rPr>
              <w:t>月</w:t>
            </w:r>
            <w:r>
              <w:rPr>
                <w:rFonts w:ascii="Calibri" w:hAnsi="Calibri" w:eastAsia="黑体" w:cs="Calibri"/>
                <w:szCs w:val="21"/>
              </w:rPr>
              <w:t xml:space="preserve">     </w:t>
            </w:r>
            <w:r>
              <w:rPr>
                <w:rFonts w:hint="eastAsia" w:ascii="黑体" w:hAnsi="黑体" w:eastAsia="黑体" w:cs="仿宋_GB2312"/>
                <w:szCs w:val="21"/>
              </w:rPr>
              <w:t>日</w:t>
            </w:r>
          </w:p>
        </w:tc>
        <w:tc>
          <w:tcPr>
            <w:tcW w:w="933" w:type="dxa"/>
            <w:gridSpan w:val="2"/>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vAlign w:val="center"/>
          </w:tcPr>
          <w:p>
            <w:pPr>
              <w:jc w:val="center"/>
              <w:rPr>
                <w:rFonts w:ascii="黑体" w:hAnsi="黑体" w:eastAsia="黑体" w:cs="仿宋_GB2312"/>
                <w:szCs w:val="21"/>
              </w:rPr>
            </w:pPr>
            <w:r>
              <w:rPr>
                <w:rFonts w:hint="eastAsia" w:ascii="黑体" w:hAnsi="黑体" w:eastAsia="黑体" w:cs="仿宋_GB2312"/>
                <w:szCs w:val="21"/>
              </w:rPr>
              <w:t>市、县（市、区）招生办意见</w:t>
            </w:r>
          </w:p>
        </w:tc>
        <w:tc>
          <w:tcPr>
            <w:tcW w:w="3509" w:type="dxa"/>
            <w:gridSpan w:val="4"/>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vAlign w:val="center"/>
          </w:tcPr>
          <w:p>
            <w:pPr>
              <w:ind w:right="320"/>
              <w:rPr>
                <w:rFonts w:ascii="黑体" w:hAnsi="黑体" w:eastAsia="黑体" w:cs="仿宋_GB2312"/>
                <w:szCs w:val="21"/>
              </w:rPr>
            </w:pPr>
          </w:p>
          <w:p>
            <w:pPr>
              <w:ind w:right="320"/>
              <w:rPr>
                <w:rFonts w:ascii="黑体" w:hAnsi="黑体" w:eastAsia="黑体" w:cs="仿宋_GB2312"/>
                <w:szCs w:val="21"/>
              </w:rPr>
            </w:pPr>
          </w:p>
          <w:p>
            <w:pPr>
              <w:ind w:right="320"/>
              <w:rPr>
                <w:rFonts w:ascii="黑体" w:hAnsi="黑体" w:eastAsia="黑体" w:cs="仿宋_GB2312"/>
                <w:szCs w:val="21"/>
              </w:rPr>
            </w:pPr>
          </w:p>
          <w:p>
            <w:pPr>
              <w:ind w:right="320"/>
              <w:rPr>
                <w:rFonts w:ascii="黑体" w:hAnsi="黑体" w:eastAsia="黑体" w:cs="仿宋_GB2312"/>
                <w:szCs w:val="21"/>
              </w:rPr>
            </w:pPr>
            <w:r>
              <w:rPr>
                <w:rFonts w:hint="eastAsia" w:ascii="黑体" w:hAnsi="黑体" w:eastAsia="黑体" w:cs="仿宋_GB2312"/>
                <w:szCs w:val="21"/>
              </w:rPr>
              <w:t>（盖章）</w:t>
            </w:r>
          </w:p>
          <w:p>
            <w:pPr>
              <w:ind w:right="320"/>
              <w:rPr>
                <w:rFonts w:ascii="黑体" w:hAnsi="黑体" w:eastAsia="黑体" w:cs="仿宋_GB2312"/>
                <w:szCs w:val="21"/>
              </w:rPr>
            </w:pPr>
          </w:p>
          <w:p>
            <w:pPr>
              <w:jc w:val="right"/>
              <w:rPr>
                <w:rFonts w:ascii="黑体" w:hAnsi="黑体" w:eastAsia="黑体" w:cs="仿宋_GB2312"/>
                <w:szCs w:val="21"/>
              </w:rPr>
            </w:pPr>
            <w:r>
              <w:rPr>
                <w:rFonts w:hint="eastAsia" w:ascii="黑体" w:hAnsi="黑体" w:eastAsia="黑体" w:cs="仿宋_GB2312"/>
                <w:szCs w:val="21"/>
              </w:rPr>
              <w:t xml:space="preserve">年 </w:t>
            </w:r>
            <w:r>
              <w:rPr>
                <w:rFonts w:ascii="黑体" w:hAnsi="黑体" w:eastAsia="黑体" w:cs="仿宋_GB2312"/>
                <w:szCs w:val="21"/>
              </w:rPr>
              <w:t xml:space="preserve">    </w:t>
            </w:r>
            <w:r>
              <w:rPr>
                <w:rFonts w:ascii="Calibri" w:hAnsi="Calibri" w:eastAsia="黑体" w:cs="Calibri"/>
                <w:szCs w:val="21"/>
              </w:rPr>
              <w:t> </w:t>
            </w:r>
            <w:r>
              <w:rPr>
                <w:rFonts w:hint="eastAsia" w:ascii="黑体" w:hAnsi="黑体" w:eastAsia="黑体" w:cs="仿宋_GB2312"/>
                <w:szCs w:val="21"/>
              </w:rPr>
              <w:t xml:space="preserve">月 </w:t>
            </w:r>
            <w:r>
              <w:rPr>
                <w:rFonts w:ascii="黑体" w:hAnsi="黑体" w:eastAsia="黑体" w:cs="仿宋_GB2312"/>
                <w:szCs w:val="21"/>
              </w:rPr>
              <w:t xml:space="preserve">   </w:t>
            </w:r>
            <w:r>
              <w:rPr>
                <w:rFonts w:ascii="Calibri" w:hAnsi="Calibri" w:eastAsia="黑体" w:cs="Calibri"/>
                <w:szCs w:val="21"/>
              </w:rPr>
              <w:t> </w:t>
            </w:r>
            <w:r>
              <w:rPr>
                <w:rFonts w:hint="eastAsia" w:ascii="黑体" w:hAnsi="黑体" w:eastAsia="黑体" w:cs="仿宋_GB2312"/>
                <w:szCs w:val="21"/>
              </w:rPr>
              <w:t>日</w:t>
            </w:r>
          </w:p>
        </w:tc>
      </w:tr>
    </w:tbl>
    <w:p>
      <w:pPr>
        <w:shd w:val="clear" w:color="auto" w:fill="FFFFFF"/>
        <w:wordWrap w:val="0"/>
        <w:spacing w:line="560" w:lineRule="exact"/>
        <w:ind w:firstLine="482"/>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shd w:val="clear" w:color="auto" w:fill="FFFFFF"/>
        <w:wordWrap w:val="0"/>
        <w:spacing w:line="560" w:lineRule="exact"/>
        <w:ind w:firstLine="482"/>
        <w:rPr>
          <w:rFonts w:ascii="仿宋_GB2312" w:hAnsi="仿宋_GB2312" w:eastAsia="仿宋_GB2312" w:cs="仿宋_GB2312"/>
          <w:sz w:val="32"/>
          <w:szCs w:val="32"/>
        </w:rPr>
      </w:pPr>
      <w:r>
        <w:rPr>
          <w:rFonts w:hint="eastAsia" w:ascii="仿宋_GB2312" w:hAnsi="仿宋_GB2312" w:eastAsia="仿宋_GB2312" w:cs="仿宋_GB2312"/>
          <w:sz w:val="32"/>
          <w:szCs w:val="32"/>
        </w:rPr>
        <w:t>1.免考：上肢残疾需出具法定残疾证书；色盲、高度近视或高度远视需出具县级以上医学证明。</w:t>
      </w:r>
    </w:p>
    <w:p>
      <w:pPr>
        <w:shd w:val="clear" w:color="auto" w:fill="FFFFFF"/>
        <w:wordWrap w:val="0"/>
        <w:spacing w:line="560" w:lineRule="exact"/>
        <w:ind w:firstLine="482"/>
        <w:rPr>
          <w:rFonts w:ascii="仿宋_GB2312" w:hAnsi="仿宋_GB2312" w:eastAsia="仿宋_GB2312" w:cs="仿宋_GB2312"/>
          <w:sz w:val="32"/>
          <w:szCs w:val="32"/>
        </w:rPr>
      </w:pPr>
      <w:r>
        <w:rPr>
          <w:rFonts w:hint="eastAsia" w:ascii="仿宋_GB2312" w:hAnsi="仿宋_GB2312" w:eastAsia="仿宋_GB2312" w:cs="仿宋_GB2312"/>
          <w:sz w:val="32"/>
          <w:szCs w:val="32"/>
        </w:rPr>
        <w:t>2.缓考：健康问题需出具医生诊断。</w:t>
      </w:r>
    </w:p>
    <w:p>
      <w:pPr>
        <w:spacing w:after="240" w:line="360" w:lineRule="auto"/>
        <w:ind w:firstLine="560"/>
        <w:rPr>
          <w:rFonts w:ascii="仿宋_GB2312" w:hAnsi="仿宋_GB2312" w:eastAsia="仿宋_GB2312" w:cs="仿宋_GB2312"/>
          <w:b/>
          <w:bCs/>
          <w:sz w:val="32"/>
          <w:szCs w:val="32"/>
        </w:rPr>
      </w:pPr>
    </w:p>
    <w:p>
      <w:pPr>
        <w:spacing w:line="560" w:lineRule="exact"/>
        <w:rPr>
          <w:rFonts w:ascii="仿宋" w:hAnsi="仿宋" w:eastAsia="仿宋" w:cs="宋体"/>
          <w:sz w:val="36"/>
          <w:szCs w:val="36"/>
        </w:rPr>
      </w:pPr>
      <w:r>
        <w:rPr>
          <w:rFonts w:hint="eastAsia" w:ascii="仿宋" w:hAnsi="仿宋" w:eastAsia="仿宋" w:cs="仿宋_GB2312"/>
          <w:bCs/>
          <w:sz w:val="32"/>
          <w:szCs w:val="32"/>
        </w:rPr>
        <w:t>附件2</w:t>
      </w:r>
    </w:p>
    <w:p>
      <w:pPr>
        <w:spacing w:line="560" w:lineRule="exact"/>
        <w:jc w:val="center"/>
        <w:rPr>
          <w:rFonts w:ascii="方正小标宋简体" w:hAnsi="方正小标宋简体" w:eastAsia="方正小标宋简体" w:cs="宋体"/>
          <w:sz w:val="36"/>
          <w:szCs w:val="36"/>
        </w:rPr>
      </w:pPr>
      <w:r>
        <w:rPr>
          <w:rFonts w:hint="eastAsia" w:ascii="方正小标宋简体" w:hAnsi="方正小标宋简体" w:eastAsia="方正小标宋简体" w:cs="宋体"/>
          <w:sz w:val="36"/>
          <w:szCs w:val="36"/>
        </w:rPr>
        <w:t>揭阳市初中学业水平考试理化生实验操作考试</w:t>
      </w:r>
    </w:p>
    <w:p>
      <w:pPr>
        <w:spacing w:line="560" w:lineRule="exact"/>
        <w:jc w:val="center"/>
        <w:rPr>
          <w:rFonts w:ascii="方正小标宋简体" w:hAnsi="方正小标宋简体" w:eastAsia="方正小标宋简体" w:cs="宋体"/>
          <w:sz w:val="36"/>
          <w:szCs w:val="36"/>
        </w:rPr>
      </w:pPr>
      <w:r>
        <w:rPr>
          <w:rFonts w:hint="eastAsia" w:ascii="方正小标宋简体" w:hAnsi="方正小标宋简体" w:eastAsia="方正小标宋简体" w:cs="宋体"/>
          <w:sz w:val="36"/>
          <w:szCs w:val="36"/>
        </w:rPr>
        <w:t>考点建设及管理办法</w:t>
      </w:r>
    </w:p>
    <w:p>
      <w:pPr>
        <w:spacing w:line="560" w:lineRule="exact"/>
        <w:jc w:val="center"/>
        <w:outlineLvl w:val="0"/>
        <w:rPr>
          <w:rFonts w:ascii="黑体" w:hAnsi="黑体" w:eastAsia="黑体" w:cs="宋体"/>
          <w:b/>
          <w:sz w:val="32"/>
          <w:szCs w:val="32"/>
        </w:rPr>
      </w:pPr>
    </w:p>
    <w:p>
      <w:pPr>
        <w:spacing w:line="560" w:lineRule="exact"/>
        <w:jc w:val="center"/>
        <w:outlineLvl w:val="0"/>
        <w:rPr>
          <w:rFonts w:ascii="黑体" w:hAnsi="黑体" w:eastAsia="黑体" w:cs="宋体"/>
          <w:b/>
          <w:sz w:val="32"/>
          <w:szCs w:val="32"/>
        </w:rPr>
      </w:pPr>
      <w:r>
        <w:rPr>
          <w:rFonts w:hint="eastAsia" w:ascii="黑体" w:hAnsi="黑体" w:eastAsia="黑体" w:cs="宋体"/>
          <w:b/>
          <w:sz w:val="32"/>
          <w:szCs w:val="32"/>
        </w:rPr>
        <w:t>第一章</w:t>
      </w:r>
      <w:r>
        <w:rPr>
          <w:rFonts w:ascii="黑体" w:hAnsi="黑体" w:eastAsia="黑体" w:cs="宋体"/>
          <w:b/>
          <w:sz w:val="32"/>
          <w:szCs w:val="32"/>
        </w:rPr>
        <w:t xml:space="preserve"> </w:t>
      </w:r>
      <w:r>
        <w:rPr>
          <w:rFonts w:hint="eastAsia" w:ascii="黑体" w:hAnsi="黑体" w:eastAsia="黑体" w:cs="宋体"/>
          <w:b/>
          <w:sz w:val="32"/>
          <w:szCs w:val="32"/>
        </w:rPr>
        <w:t>总则</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第一条 </w:t>
      </w:r>
      <w:r>
        <w:rPr>
          <w:rFonts w:hint="eastAsia" w:ascii="仿宋" w:hAnsi="仿宋" w:eastAsia="仿宋"/>
          <w:sz w:val="28"/>
          <w:szCs w:val="28"/>
        </w:rPr>
        <w:t>揭阳市初中学业水平考试理化生实验操作考试是初中学业水平考试（以下简称“中考”）的重要组成部分，考试成绩计入中考总分。为提高理化生实验操作考试考点管理标准化、规范化工作水平，维护理化生实验操作考试的严肃性、权威性和广大考生、考试工作人员的合法权益，特制定本办法。</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第二条 </w:t>
      </w:r>
      <w:r>
        <w:rPr>
          <w:rFonts w:hint="eastAsia" w:ascii="仿宋" w:hAnsi="仿宋" w:eastAsia="仿宋"/>
          <w:sz w:val="28"/>
          <w:szCs w:val="28"/>
        </w:rPr>
        <w:t>本办法适用于揭阳市中考理化生实验操作考试考点及考场建设与管理。</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第三条 </w:t>
      </w:r>
      <w:r>
        <w:rPr>
          <w:rFonts w:hint="eastAsia" w:ascii="仿宋" w:hAnsi="仿宋" w:eastAsia="仿宋"/>
          <w:sz w:val="28"/>
          <w:szCs w:val="28"/>
        </w:rPr>
        <w:t>理化生实验操作考试标准化考点及考场建设的基本原则是科学、安全、规范、统筹。</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第四条 </w:t>
      </w:r>
      <w:r>
        <w:rPr>
          <w:rFonts w:hint="eastAsia" w:ascii="仿宋" w:hAnsi="仿宋" w:eastAsia="仿宋"/>
          <w:sz w:val="28"/>
          <w:szCs w:val="28"/>
        </w:rPr>
        <w:t>理化生实验操作考试标准化考点（学校）有承担理化生实验操作考试工作和按要求做好考试组织工作的义务。</w:t>
      </w:r>
    </w:p>
    <w:p>
      <w:pPr>
        <w:pStyle w:val="14"/>
        <w:widowControl w:val="0"/>
        <w:adjustRightInd/>
        <w:snapToGrid/>
        <w:spacing w:after="0" w:line="540" w:lineRule="exact"/>
        <w:ind w:firstLine="0" w:firstLineChars="0"/>
        <w:jc w:val="center"/>
        <w:outlineLvl w:val="0"/>
        <w:rPr>
          <w:rFonts w:ascii="黑体" w:hAnsi="黑体" w:eastAsia="黑体"/>
          <w:b/>
          <w:sz w:val="32"/>
          <w:szCs w:val="32"/>
        </w:rPr>
      </w:pPr>
      <w:r>
        <w:rPr>
          <w:rFonts w:hint="eastAsia" w:ascii="黑体" w:hAnsi="黑体" w:eastAsia="黑体"/>
          <w:b/>
          <w:sz w:val="32"/>
          <w:szCs w:val="32"/>
        </w:rPr>
        <w:t>第二章 考点设置规范</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第五条 </w:t>
      </w:r>
      <w:r>
        <w:rPr>
          <w:rFonts w:hint="eastAsia" w:ascii="仿宋" w:hAnsi="仿宋" w:eastAsia="仿宋"/>
          <w:sz w:val="28"/>
          <w:szCs w:val="28"/>
        </w:rPr>
        <w:t>设置程序</w:t>
      </w:r>
    </w:p>
    <w:p>
      <w:pPr>
        <w:spacing w:line="540" w:lineRule="exact"/>
        <w:ind w:firstLine="560"/>
        <w:rPr>
          <w:rFonts w:ascii="仿宋" w:hAnsi="仿宋" w:eastAsia="仿宋"/>
          <w:sz w:val="28"/>
          <w:szCs w:val="28"/>
        </w:rPr>
      </w:pPr>
      <w:r>
        <w:rPr>
          <w:rFonts w:hint="eastAsia" w:ascii="仿宋" w:hAnsi="仿宋" w:eastAsia="仿宋"/>
          <w:sz w:val="28"/>
          <w:szCs w:val="28"/>
        </w:rPr>
        <w:t>理化生实验操作考试标准化考点应在市教育局指导下，由各县（市、区）教育局根据需要选定若干学校设置，并依据本办法进行建设。市教育局负责组织对理化生实验操作考试标准化考点进行验收，验收合格的，纳入全市理化生实验操作考试标准化考点库统一管理。</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第六条 </w:t>
      </w:r>
      <w:r>
        <w:rPr>
          <w:rFonts w:hint="eastAsia" w:ascii="仿宋" w:hAnsi="仿宋" w:eastAsia="仿宋"/>
          <w:sz w:val="28"/>
          <w:szCs w:val="28"/>
        </w:rPr>
        <w:t>基本条件</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1.设在具备独立法人资格和办学许可证的高、初中学校（含完全中学、九年一贯制学校）。</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2.学校管理严谨、规范，教职工整体素质较好。</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3.建筑、安全、照明、消防、防疫等设施须符合国家有关标准、规定和考试组织安排需要。</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4.考试场所和考试用房能够满足设置考场、备考室、候考室需要，能容纳一个考试时段（上午或下午）考生管理需要。考场设置于具有符合条件的专用实验室。备考室设置于临近考场，能容纳一场次考生人数准备考试的普通课室。候考室设置于临近备考室，可容纳一个考试时段（上午或下午）剩余考生休息候考的礼堂或大会议室。区域内应有可供候考、备考考生使用的卫生间。设置专用防疫特殊通道，做明确标识，在外围设置警戒线，同时配备具备防疫条件的监考员和工作人员。考场、备考室、候考室等场所应配备空调。</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5.考场、备考室、候考室和走廊通道的条件能够设置单向通道作为考生行进通道。</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6.考试场所能与非考试场所分开管理。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7.具有符合《国家教育网上巡查系统视频标准技术规范》（2017版）的网上巡查系统。网上巡查系统采用高清视频摄像头，须全面覆盖考试场所（包含候考室、备考室、考场），原则上需覆盖考务专用通道和考生行进通道。</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8.考点所在学校具有指挥室、视频监控室、医务室等考试组织机构和服务机构场所。</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9.具有考务指令播放、金属探测仪等考试系统和设备，如考点条件允许，可采用考生身份验证、作弊防控等考试设备。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10.具有登录市考务管理平台的网络、计算机设备以及可用于考务指挥的电话、传真、复印、打印等设备。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11.具备应急安全疏散条件。具有由有关部门鉴定合格的安全区域和硬件疏散通道。</w:t>
      </w:r>
    </w:p>
    <w:p>
      <w:pPr>
        <w:spacing w:line="540" w:lineRule="exact"/>
        <w:ind w:firstLine="560" w:firstLineChars="200"/>
        <w:rPr>
          <w:rFonts w:ascii="仿宋_GB2312" w:hAnsi="仿宋" w:eastAsia="仿宋_GB2312"/>
          <w:sz w:val="28"/>
          <w:szCs w:val="28"/>
        </w:rPr>
      </w:pPr>
      <w:r>
        <w:rPr>
          <w:rFonts w:hint="eastAsia" w:ascii="仿宋" w:hAnsi="仿宋" w:eastAsia="仿宋"/>
          <w:sz w:val="28"/>
          <w:szCs w:val="28"/>
        </w:rPr>
        <w:t>12.具有其他用于考试组织管理的专用设备、设施。考场要避免设在建筑物的高层或地（底）层，以及用水设备的下层或隔壁；避开强振动源、强噪音源和强电磁场的干扰。</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第七条 </w:t>
      </w:r>
      <w:r>
        <w:rPr>
          <w:rFonts w:hint="eastAsia" w:ascii="仿宋" w:hAnsi="仿宋" w:eastAsia="仿宋"/>
          <w:sz w:val="28"/>
          <w:szCs w:val="28"/>
        </w:rPr>
        <w:t>组织机构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1.考点应设主考1人，副主考2人及以上。主考应由所在学校主要负责人担任，至少1名副主考应来自其他学校。</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2.设立考务组、监控组、医疗卫生组、保卫组、后勤服务组、保密组等工作组。每个考点至少配置一名系统管理员，负责考试系统的相关技术保障工作。</w:t>
      </w:r>
    </w:p>
    <w:p>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.建立联席会议保障机制，设立由各县（市、区）教育、公安、保密、卫生防疫等部门参加的考试管理工作协调组，负责考试期间的安全保卫、卫生防疫及考试环境综合治理等工作。</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第八条 </w:t>
      </w:r>
      <w:r>
        <w:rPr>
          <w:rFonts w:hint="eastAsia" w:ascii="仿宋" w:hAnsi="仿宋" w:eastAsia="仿宋"/>
          <w:sz w:val="28"/>
          <w:szCs w:val="28"/>
        </w:rPr>
        <w:t>环境布置</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1.考点入口：设置“揭阳市XXXX年中考理化生实验操作考试XXXX考点”标识牌。</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考点醒目位置：设置公告通知栏、宣传教育栏。主要内容：考点布局示意图和考场（含备考室、候考室）分布示意图、考试时间安排表、《考生守则》、《国家教育考试违规处理办法（摘录）》、应急疏散示意图等，并公布举报电话、设置举报箱。</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3.设定考试封闭管理区域，距离考场30米设置警戒线，考试时由保卫人员值守。封闭区域内应设有可供候考、备考考生使用的卫生间。</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4.设置有监考员及考务工作人员专用通道。</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5.设置考生进场离场行进路线通道，用警戒线隔开，并给予标识。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6.应确保考点安全、安静、清洁，为考生提供舒适卫生的考试环境。</w:t>
      </w:r>
    </w:p>
    <w:p>
      <w:pPr>
        <w:pStyle w:val="14"/>
        <w:widowControl w:val="0"/>
        <w:adjustRightInd/>
        <w:snapToGrid/>
        <w:spacing w:after="0" w:line="540" w:lineRule="exact"/>
        <w:ind w:firstLine="0" w:firstLineChars="0"/>
        <w:jc w:val="center"/>
        <w:outlineLvl w:val="0"/>
        <w:rPr>
          <w:rFonts w:ascii="黑体" w:hAnsi="黑体" w:eastAsia="黑体"/>
          <w:b/>
          <w:sz w:val="32"/>
          <w:szCs w:val="32"/>
        </w:rPr>
      </w:pPr>
      <w:r>
        <w:rPr>
          <w:rFonts w:hint="eastAsia" w:ascii="黑体" w:hAnsi="黑体" w:eastAsia="黑体"/>
          <w:b/>
          <w:sz w:val="32"/>
          <w:szCs w:val="32"/>
        </w:rPr>
        <w:t>第三章 考场设置规范</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第九条 </w:t>
      </w:r>
      <w:r>
        <w:rPr>
          <w:rFonts w:hint="eastAsia" w:ascii="仿宋" w:hAnsi="仿宋" w:eastAsia="仿宋"/>
          <w:sz w:val="28"/>
          <w:szCs w:val="28"/>
        </w:rPr>
        <w:t>每个考场按24人设置考试实验桌，并配备不少于10%的备用实验桌。实验桌位须单人、单列、单向排列，左右间距80厘米以上。</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第十条 </w:t>
      </w:r>
      <w:r>
        <w:rPr>
          <w:rFonts w:hint="eastAsia" w:ascii="仿宋" w:hAnsi="仿宋" w:eastAsia="仿宋"/>
          <w:sz w:val="28"/>
          <w:szCs w:val="28"/>
        </w:rPr>
        <w:t>考场内除考试所需桌椅、设备、实验器材、考试专用设备外，其他物品须清理出场。考场内无考试相关的内容。前面黑板上按规定书写考试指导语。</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第十一条 </w:t>
      </w:r>
      <w:r>
        <w:rPr>
          <w:rFonts w:hint="eastAsia" w:ascii="仿宋" w:hAnsi="仿宋" w:eastAsia="仿宋"/>
          <w:sz w:val="28"/>
          <w:szCs w:val="28"/>
        </w:rPr>
        <w:t>考场内正前方设置工作台，用于放置电脑等设备，并预留放置备用设备的空间。</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第十二条 </w:t>
      </w:r>
      <w:r>
        <w:rPr>
          <w:rFonts w:hint="eastAsia" w:ascii="仿宋" w:hAnsi="仿宋" w:eastAsia="仿宋"/>
          <w:sz w:val="28"/>
          <w:szCs w:val="28"/>
        </w:rPr>
        <w:t>候考室内正前方设置候考工作台，用于放置考试抽签用等设备，并预留放置备用设备的空间。</w:t>
      </w:r>
    </w:p>
    <w:p>
      <w:pPr>
        <w:spacing w:line="540" w:lineRule="exact"/>
        <w:ind w:firstLine="560" w:firstLineChars="200"/>
        <w:rPr>
          <w:rFonts w:ascii="仿宋_GB2312" w:hAnsi="仿宋" w:eastAsia="仿宋_GB2312"/>
          <w:sz w:val="28"/>
          <w:szCs w:val="28"/>
        </w:rPr>
      </w:pPr>
      <w:r>
        <w:rPr>
          <w:rFonts w:hint="eastAsia" w:ascii="黑体" w:hAnsi="黑体" w:eastAsia="黑体"/>
          <w:sz w:val="28"/>
          <w:szCs w:val="28"/>
        </w:rPr>
        <w:t xml:space="preserve">第十三条 </w:t>
      </w:r>
      <w:r>
        <w:rPr>
          <w:rFonts w:hint="eastAsia" w:ascii="仿宋" w:hAnsi="仿宋" w:eastAsia="仿宋"/>
          <w:sz w:val="28"/>
          <w:szCs w:val="28"/>
        </w:rPr>
        <w:t>考场内安装网上巡查系统视频监控摄像头。视频监控室能够全面监控整个考场（含备考室、候考室）、监考员、考生情况。</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第十四条 </w:t>
      </w:r>
      <w:r>
        <w:rPr>
          <w:rFonts w:hint="eastAsia" w:ascii="仿宋" w:hAnsi="仿宋" w:eastAsia="仿宋"/>
          <w:sz w:val="28"/>
          <w:szCs w:val="28"/>
        </w:rPr>
        <w:t>每个考场设评委组长1名，并根据考生数量配备评委老师（每1名评委老师每场负责对不多于2名考生进行评定），评委老师同时承担监考的职责；每个备考室、候考室至少配备2名工作人员。考点设视频监考员、流动监考员。所有工作人员必须佩戴工作证上岗。</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第十五条 </w:t>
      </w:r>
      <w:r>
        <w:rPr>
          <w:rFonts w:hint="eastAsia" w:ascii="仿宋" w:hAnsi="仿宋" w:eastAsia="仿宋"/>
          <w:sz w:val="28"/>
          <w:szCs w:val="28"/>
        </w:rPr>
        <w:t>首场考试前一天及每场考试结束后，须做好考场清理工作，并实行封闭管理。</w:t>
      </w:r>
    </w:p>
    <w:p>
      <w:pPr>
        <w:pStyle w:val="14"/>
        <w:widowControl w:val="0"/>
        <w:adjustRightInd/>
        <w:snapToGrid/>
        <w:spacing w:after="0" w:line="540" w:lineRule="exact"/>
        <w:ind w:firstLine="0" w:firstLineChars="0"/>
        <w:jc w:val="center"/>
        <w:outlineLvl w:val="0"/>
        <w:rPr>
          <w:rFonts w:ascii="黑体" w:hAnsi="黑体" w:eastAsia="黑体"/>
          <w:b/>
          <w:sz w:val="32"/>
          <w:szCs w:val="32"/>
        </w:rPr>
      </w:pPr>
      <w:r>
        <w:rPr>
          <w:rFonts w:hint="eastAsia" w:ascii="黑体" w:hAnsi="黑体" w:eastAsia="黑体"/>
          <w:b/>
          <w:sz w:val="32"/>
          <w:szCs w:val="32"/>
        </w:rPr>
        <w:t>第四章 人员选聘与培训</w:t>
      </w:r>
    </w:p>
    <w:p>
      <w:pPr>
        <w:spacing w:line="540" w:lineRule="exact"/>
        <w:ind w:firstLine="560" w:firstLineChars="200"/>
        <w:rPr>
          <w:rFonts w:ascii="仿宋_GB2312" w:hAnsi="黑体" w:eastAsia="仿宋_GB2312"/>
          <w:sz w:val="28"/>
          <w:szCs w:val="28"/>
        </w:rPr>
      </w:pPr>
      <w:r>
        <w:rPr>
          <w:rFonts w:hint="eastAsia" w:ascii="黑体" w:hAnsi="黑体" w:eastAsia="黑体"/>
          <w:sz w:val="28"/>
          <w:szCs w:val="28"/>
        </w:rPr>
        <w:t xml:space="preserve">第十六条  </w:t>
      </w:r>
      <w:r>
        <w:rPr>
          <w:rFonts w:hint="eastAsia" w:ascii="仿宋" w:hAnsi="仿宋" w:eastAsia="仿宋"/>
          <w:sz w:val="28"/>
          <w:szCs w:val="28"/>
        </w:rPr>
        <w:t>评委由各县（市、区）教育局统筹选聘。评委不得监考任教学校学生。</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第十七条  </w:t>
      </w:r>
      <w:r>
        <w:rPr>
          <w:rFonts w:hint="eastAsia" w:ascii="仿宋" w:hAnsi="仿宋" w:eastAsia="仿宋"/>
          <w:sz w:val="28"/>
          <w:szCs w:val="28"/>
        </w:rPr>
        <w:t>评委老师、监考员选聘条件：责任心强、熟悉业务、身体健康，未发生过严重的考试工作事故或过失行为，无直系亲属或利害关系人参加当年理化生实验操作考试。</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第十八条  </w:t>
      </w:r>
      <w:r>
        <w:rPr>
          <w:rFonts w:hint="eastAsia" w:ascii="仿宋" w:hAnsi="仿宋" w:eastAsia="仿宋"/>
          <w:sz w:val="28"/>
          <w:szCs w:val="28"/>
        </w:rPr>
        <w:t>评委老师、监考员等考试工作人员须经考前培训、考核合格，培训和考核由考点所在学校负责。评委老师、监考员培训内容应包括监考守则、监考工作操作规程、考试统一指令、金属探测仪的使用规范、《国家教育考试违规处理办法》（教育部令第33号）和违纪作弊考生处理规范等，熟练掌握各种偶发事件的处理办法。</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第十九条  </w:t>
      </w:r>
      <w:r>
        <w:rPr>
          <w:rFonts w:hint="eastAsia" w:ascii="仿宋" w:hAnsi="仿宋" w:eastAsia="仿宋"/>
          <w:sz w:val="28"/>
          <w:szCs w:val="28"/>
        </w:rPr>
        <w:t>考点要建立考试工作人员信息库，被选聘的考试工作人员按要求填写信息，签订工作责任书。工作人员履行岗位职责情况列入年度考核、晋职晋级的参考依据。</w:t>
      </w:r>
    </w:p>
    <w:p>
      <w:pPr>
        <w:pStyle w:val="14"/>
        <w:widowControl w:val="0"/>
        <w:adjustRightInd/>
        <w:snapToGrid/>
        <w:spacing w:after="0" w:line="540" w:lineRule="exact"/>
        <w:ind w:firstLine="0" w:firstLineChars="0"/>
        <w:jc w:val="center"/>
        <w:outlineLvl w:val="0"/>
        <w:rPr>
          <w:rFonts w:ascii="黑体" w:hAnsi="黑体" w:eastAsia="黑体"/>
          <w:b/>
          <w:sz w:val="32"/>
          <w:szCs w:val="32"/>
        </w:rPr>
      </w:pPr>
      <w:r>
        <w:rPr>
          <w:rFonts w:hint="eastAsia" w:ascii="黑体" w:hAnsi="黑体" w:eastAsia="黑体"/>
          <w:b/>
          <w:sz w:val="32"/>
          <w:szCs w:val="32"/>
        </w:rPr>
        <w:t>第五章 考试组织实施</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第二十条  </w:t>
      </w:r>
      <w:r>
        <w:rPr>
          <w:rFonts w:hint="eastAsia" w:ascii="仿宋" w:hAnsi="仿宋" w:eastAsia="仿宋"/>
          <w:sz w:val="28"/>
          <w:szCs w:val="28"/>
        </w:rPr>
        <w:t>考前准备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各县（市、区）招生考试机构或考点所在学校在考试开始前应完成以下工作：</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1.根据考试组织实施要求和规定，结合本地实际，编制考试实施方案和应急处置预案。</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2.落实各工作组人员，明确主考、副主考、考务组长、各组岗位职责。</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3.落实考务工作所需的各种设施、物品，完成考点、考场环境清理、布置和相关设备、系统的测试、调试，校验时钟和网上巡查系统视频监控图像采集区域。</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4.与公安、保密、卫健、供电等部门沟通、协调，安排有关人员参与考试组织实施工作，明确值守场所和岗位。</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5.组织评委老师、监考员和其他工作人员培训、考核、发证。</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6.按要求向市招生办报送考前准备工作材料及通讯方式、应急通讯录。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7.安排考生熟悉考点、考场环境以及应急疏散通道和安全区域。</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8.检查考试用车的安全，确定运送行车路线。</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9.做好其他相关事项。</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第二十一条  </w:t>
      </w:r>
      <w:r>
        <w:rPr>
          <w:rFonts w:hint="eastAsia" w:ascii="仿宋" w:hAnsi="仿宋" w:eastAsia="仿宋"/>
          <w:sz w:val="28"/>
          <w:szCs w:val="28"/>
        </w:rPr>
        <w:t>考试实施</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1.考点须严格按照考务管理规定、考试实施程序和指令组织考试实施。</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2.严格执行第一时间报告制度。所报信息须真实、准确、及时。报告的内容须经考点主考确认并签字。</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第二十二条  </w:t>
      </w:r>
      <w:r>
        <w:rPr>
          <w:rFonts w:hint="eastAsia" w:ascii="仿宋" w:hAnsi="仿宋" w:eastAsia="仿宋"/>
          <w:sz w:val="28"/>
          <w:szCs w:val="28"/>
        </w:rPr>
        <w:t>材料保管</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1.考场记录、暂扣违规物品等材料，严格按照有关规定制定专人妥善保管，以备查询和取证。</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2.每天考试结束后，考点要将考生成绩登记表及时上交县（市、区）招生办封存；系统管理员应及时对监考录像进行备份，由主考、副主考、系统管理员签字后封存，并妥善保存至考试成绩公布后半年备查。</w:t>
      </w:r>
    </w:p>
    <w:p>
      <w:pPr>
        <w:spacing w:line="540" w:lineRule="exact"/>
        <w:ind w:firstLine="560" w:firstLineChars="200"/>
        <w:rPr>
          <w:rFonts w:ascii="仿宋" w:hAnsi="仿宋" w:eastAsia="仿宋"/>
          <w:sz w:val="28"/>
          <w:szCs w:val="28"/>
        </w:rPr>
      </w:pPr>
      <w:r>
        <w:rPr>
          <w:rFonts w:hint="eastAsia" w:ascii="黑体" w:hAnsi="黑体" w:eastAsia="黑体"/>
          <w:sz w:val="28"/>
          <w:szCs w:val="28"/>
        </w:rPr>
        <w:t xml:space="preserve">第二十三条   </w:t>
      </w:r>
      <w:r>
        <w:rPr>
          <w:rFonts w:hint="eastAsia" w:ascii="仿宋" w:hAnsi="仿宋" w:eastAsia="仿宋"/>
          <w:sz w:val="28"/>
          <w:szCs w:val="28"/>
        </w:rPr>
        <w:t>突发（偶发）事件处置</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考试中出现的突发（偶发）事件，依据《广东省国家教育考试突发事件应急处置预案实施办法（暂行）》进行决策和处置。</w:t>
      </w:r>
    </w:p>
    <w:p>
      <w:pPr>
        <w:pStyle w:val="14"/>
        <w:widowControl w:val="0"/>
        <w:adjustRightInd/>
        <w:snapToGrid/>
        <w:spacing w:after="0" w:line="540" w:lineRule="exact"/>
        <w:ind w:firstLine="0" w:firstLineChars="0"/>
        <w:jc w:val="center"/>
        <w:outlineLvl w:val="0"/>
        <w:rPr>
          <w:rFonts w:ascii="黑体" w:hAnsi="黑体" w:eastAsia="黑体"/>
          <w:b/>
          <w:sz w:val="32"/>
          <w:szCs w:val="32"/>
        </w:rPr>
      </w:pPr>
      <w:r>
        <w:rPr>
          <w:rFonts w:hint="eastAsia" w:ascii="黑体" w:hAnsi="黑体" w:eastAsia="黑体"/>
          <w:b/>
          <w:sz w:val="32"/>
          <w:szCs w:val="32"/>
        </w:rPr>
        <w:t>第六章 设备技术规范</w:t>
      </w:r>
    </w:p>
    <w:p>
      <w:pPr>
        <w:spacing w:line="540" w:lineRule="exact"/>
        <w:ind w:firstLine="560"/>
        <w:rPr>
          <w:rFonts w:ascii="仿宋" w:hAnsi="仿宋" w:eastAsia="仿宋"/>
          <w:sz w:val="28"/>
          <w:szCs w:val="28"/>
        </w:rPr>
      </w:pPr>
      <w:r>
        <w:rPr>
          <w:rFonts w:hint="eastAsia" w:ascii="黑体" w:hAnsi="黑体" w:eastAsia="黑体"/>
          <w:sz w:val="28"/>
          <w:szCs w:val="28"/>
        </w:rPr>
        <w:t xml:space="preserve">第二十四条  </w:t>
      </w:r>
      <w:r>
        <w:rPr>
          <w:rFonts w:hint="eastAsia" w:ascii="仿宋" w:hAnsi="仿宋" w:eastAsia="仿宋"/>
          <w:sz w:val="28"/>
          <w:szCs w:val="28"/>
        </w:rPr>
        <w:t>考点的设备包括视频管理服务器（含备份存储）。</w:t>
      </w:r>
    </w:p>
    <w:p>
      <w:pPr>
        <w:spacing w:line="540" w:lineRule="exact"/>
        <w:ind w:firstLine="567"/>
        <w:rPr>
          <w:rFonts w:ascii="仿宋" w:hAnsi="仿宋" w:eastAsia="仿宋"/>
          <w:sz w:val="28"/>
          <w:szCs w:val="28"/>
        </w:rPr>
      </w:pPr>
      <w:r>
        <w:rPr>
          <w:rFonts w:hint="eastAsia" w:ascii="黑体" w:hAnsi="黑体" w:eastAsia="黑体"/>
          <w:sz w:val="28"/>
          <w:szCs w:val="28"/>
        </w:rPr>
        <w:t xml:space="preserve">第二十五条  </w:t>
      </w:r>
      <w:r>
        <w:rPr>
          <w:rFonts w:hint="eastAsia" w:ascii="仿宋" w:hAnsi="仿宋" w:eastAsia="仿宋"/>
          <w:sz w:val="28"/>
          <w:szCs w:val="28"/>
        </w:rPr>
        <w:t>考场的设备包括视频采集存储设备、视频采集设备、交换机等。</w:t>
      </w:r>
    </w:p>
    <w:p>
      <w:pPr>
        <w:spacing w:line="540" w:lineRule="exact"/>
        <w:ind w:firstLine="560"/>
        <w:rPr>
          <w:rFonts w:ascii="仿宋" w:hAnsi="仿宋" w:eastAsia="仿宋"/>
          <w:sz w:val="28"/>
          <w:szCs w:val="28"/>
        </w:rPr>
      </w:pPr>
      <w:r>
        <w:rPr>
          <w:rFonts w:hint="eastAsia" w:ascii="黑体" w:hAnsi="黑体" w:eastAsia="黑体"/>
          <w:sz w:val="28"/>
          <w:szCs w:val="28"/>
        </w:rPr>
        <w:t xml:space="preserve">第二十六条  </w:t>
      </w:r>
      <w:r>
        <w:rPr>
          <w:rFonts w:hint="eastAsia" w:ascii="仿宋" w:hAnsi="仿宋" w:eastAsia="仿宋"/>
          <w:sz w:val="28"/>
          <w:szCs w:val="28"/>
        </w:rPr>
        <w:t>考场内所有设备应处于一独立网段内，不可与其他考场设备混合在相同网段。</w:t>
      </w:r>
    </w:p>
    <w:p>
      <w:pPr>
        <w:spacing w:line="540" w:lineRule="exact"/>
        <w:ind w:firstLine="560"/>
        <w:rPr>
          <w:rFonts w:ascii="仿宋" w:hAnsi="仿宋" w:eastAsia="仿宋"/>
          <w:sz w:val="28"/>
          <w:szCs w:val="28"/>
        </w:rPr>
      </w:pPr>
      <w:r>
        <w:rPr>
          <w:rFonts w:hint="eastAsia" w:ascii="黑体" w:hAnsi="黑体" w:eastAsia="黑体"/>
          <w:sz w:val="28"/>
          <w:szCs w:val="28"/>
        </w:rPr>
        <w:t xml:space="preserve">第二十七条 </w:t>
      </w:r>
      <w:r>
        <w:rPr>
          <w:rFonts w:hint="eastAsia" w:ascii="仿宋" w:hAnsi="仿宋" w:eastAsia="仿宋"/>
          <w:sz w:val="28"/>
          <w:szCs w:val="28"/>
        </w:rPr>
        <w:t>考场应根据考生人数配备足够数量的视频采集终端，并配备应急备用视频采集终端4台。</w:t>
      </w:r>
    </w:p>
    <w:p>
      <w:pPr>
        <w:spacing w:line="540" w:lineRule="exact"/>
        <w:ind w:firstLine="560"/>
        <w:rPr>
          <w:rFonts w:ascii="仿宋" w:hAnsi="仿宋" w:eastAsia="仿宋"/>
          <w:sz w:val="28"/>
          <w:szCs w:val="28"/>
        </w:rPr>
      </w:pPr>
      <w:r>
        <w:rPr>
          <w:rFonts w:hint="eastAsia" w:ascii="黑体" w:hAnsi="黑体" w:eastAsia="黑体"/>
          <w:sz w:val="28"/>
          <w:szCs w:val="28"/>
        </w:rPr>
        <w:t>第二十八条</w:t>
      </w:r>
      <w:r>
        <w:rPr>
          <w:rFonts w:hint="eastAsia" w:ascii="仿宋" w:hAnsi="仿宋" w:eastAsia="仿宋"/>
          <w:sz w:val="28"/>
          <w:szCs w:val="28"/>
        </w:rPr>
        <w:t xml:space="preserve"> 视频管理服务器、视频采集等设备应具备国家权威机构检测报告，技术规格参数应达到如下要求，其中带★号的内容为必须配置：</w:t>
      </w:r>
    </w:p>
    <w:tbl>
      <w:tblPr>
        <w:tblStyle w:val="8"/>
        <w:tblW w:w="8647" w:type="dxa"/>
        <w:tblInd w:w="-5" w:type="dxa"/>
        <w:tblLayout w:type="fixed"/>
        <w:tblCellMar>
          <w:top w:w="0" w:type="dxa"/>
          <w:left w:w="108" w:type="dxa"/>
          <w:bottom w:w="0" w:type="dxa"/>
          <w:right w:w="108" w:type="dxa"/>
        </w:tblCellMar>
      </w:tblPr>
      <w:tblGrid>
        <w:gridCol w:w="704"/>
        <w:gridCol w:w="969"/>
        <w:gridCol w:w="6095"/>
        <w:gridCol w:w="879"/>
      </w:tblGrid>
      <w:tr>
        <w:tblPrEx>
          <w:tblLayout w:type="fixed"/>
          <w:tblCellMar>
            <w:top w:w="0" w:type="dxa"/>
            <w:left w:w="108" w:type="dxa"/>
            <w:bottom w:w="0" w:type="dxa"/>
            <w:right w:w="108" w:type="dxa"/>
          </w:tblCellMar>
        </w:tblPrEx>
        <w:trPr>
          <w:trHeight w:val="49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b/>
                <w:bCs/>
                <w:sz w:val="24"/>
              </w:rPr>
            </w:pPr>
            <w:r>
              <w:rPr>
                <w:rFonts w:hint="eastAsia" w:cs="宋体" w:asciiTheme="minorEastAsia" w:hAnsiTheme="minorEastAsia"/>
                <w:b/>
                <w:bCs/>
                <w:sz w:val="24"/>
              </w:rPr>
              <w:t>序号</w:t>
            </w:r>
          </w:p>
        </w:tc>
        <w:tc>
          <w:tcPr>
            <w:tcW w:w="969"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b/>
                <w:bCs/>
                <w:sz w:val="24"/>
              </w:rPr>
            </w:pPr>
            <w:r>
              <w:rPr>
                <w:rFonts w:hint="eastAsia" w:cs="宋体" w:asciiTheme="minorEastAsia" w:hAnsiTheme="minorEastAsia"/>
                <w:b/>
                <w:bCs/>
                <w:sz w:val="24"/>
              </w:rPr>
              <w:t>名称</w:t>
            </w:r>
          </w:p>
        </w:tc>
        <w:tc>
          <w:tcPr>
            <w:tcW w:w="6095"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b/>
                <w:bCs/>
                <w:sz w:val="24"/>
              </w:rPr>
            </w:pPr>
            <w:r>
              <w:rPr>
                <w:rFonts w:hint="eastAsia" w:cs="宋体" w:asciiTheme="minorEastAsia" w:hAnsiTheme="minorEastAsia"/>
                <w:b/>
                <w:bCs/>
                <w:sz w:val="24"/>
              </w:rPr>
              <w:t>配置要求（最低配置）</w:t>
            </w:r>
          </w:p>
        </w:tc>
        <w:tc>
          <w:tcPr>
            <w:tcW w:w="8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EastAsia" w:hAnsiTheme="minorEastAsia"/>
                <w:b/>
                <w:bCs/>
                <w:sz w:val="24"/>
              </w:rPr>
            </w:pPr>
            <w:r>
              <w:rPr>
                <w:rFonts w:hint="eastAsia" w:cs="宋体" w:asciiTheme="minorEastAsia" w:hAnsiTheme="minorEastAsia"/>
                <w:b/>
                <w:bCs/>
                <w:sz w:val="24"/>
              </w:rPr>
              <w:t>备注</w:t>
            </w:r>
          </w:p>
        </w:tc>
      </w:tr>
      <w:tr>
        <w:tblPrEx>
          <w:tblLayout w:type="fixed"/>
          <w:tblCellMar>
            <w:top w:w="0" w:type="dxa"/>
            <w:left w:w="108" w:type="dxa"/>
            <w:bottom w:w="0" w:type="dxa"/>
            <w:right w:w="108" w:type="dxa"/>
          </w:tblCellMar>
        </w:tblPrEx>
        <w:trPr>
          <w:trHeight w:val="14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sz w:val="24"/>
              </w:rPr>
            </w:pPr>
            <w:r>
              <w:rPr>
                <w:rFonts w:hint="eastAsia" w:cs="宋体" w:asciiTheme="minorEastAsia" w:hAnsiTheme="minorEastAsia"/>
                <w:sz w:val="24"/>
              </w:rPr>
              <w:t>1</w:t>
            </w:r>
          </w:p>
        </w:tc>
        <w:tc>
          <w:tcPr>
            <w:tcW w:w="969" w:type="dxa"/>
            <w:tcBorders>
              <w:top w:val="nil"/>
              <w:left w:val="nil"/>
              <w:bottom w:val="single" w:color="auto" w:sz="4" w:space="0"/>
              <w:right w:val="single" w:color="auto" w:sz="4" w:space="0"/>
            </w:tcBorders>
            <w:shd w:val="clear" w:color="auto" w:fill="auto"/>
            <w:vAlign w:val="center"/>
          </w:tcPr>
          <w:p>
            <w:pPr>
              <w:spacing w:line="320" w:lineRule="exact"/>
              <w:rPr>
                <w:rFonts w:cs="宋体" w:asciiTheme="minorEastAsia" w:hAnsiTheme="minorEastAsia"/>
                <w:sz w:val="24"/>
              </w:rPr>
            </w:pPr>
            <w:r>
              <w:rPr>
                <w:rFonts w:hint="eastAsia" w:cs="宋体" w:asciiTheme="minorEastAsia" w:hAnsiTheme="minorEastAsia"/>
                <w:sz w:val="24"/>
              </w:rPr>
              <w:t>★</w:t>
            </w:r>
            <w:r>
              <w:rPr>
                <w:rFonts w:hint="eastAsia" w:asciiTheme="minorEastAsia" w:hAnsiTheme="minorEastAsia"/>
                <w:bCs/>
              </w:rPr>
              <w:t>考点视频管理服务器</w:t>
            </w:r>
          </w:p>
        </w:tc>
        <w:tc>
          <w:tcPr>
            <w:tcW w:w="6095" w:type="dxa"/>
            <w:tcBorders>
              <w:top w:val="nil"/>
              <w:left w:val="nil"/>
              <w:bottom w:val="single" w:color="auto" w:sz="4" w:space="0"/>
              <w:right w:val="single" w:color="auto" w:sz="4" w:space="0"/>
            </w:tcBorders>
            <w:shd w:val="clear" w:color="auto" w:fill="auto"/>
            <w:vAlign w:val="center"/>
          </w:tcPr>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为保障考点监考中心可实时查询到各考场的各路视频资源，服务器应支持不少于3个异源输出信号接口，要求能够实现72路视频两面同时播放；</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为保障视频的可靠性，要求视频管理服务器具备视频存储、管理、调阅等功能于一体的强大性能，</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为保证及时感知设备使用状态，设备应支持16个存储一对一指示灯、运行指示灯（RUN）、告警指示灯（ALM）、网络状态指示灯（NET）、两个解码指示灯（SLOT0、SLOT1）、扩展柜指示灯（LINK）；</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为保证考试视频的安全性，设备应支持防ARP攻击，将设备MAC地址和指定的网关绑定，只有通过绑定的网关才可以远程访问设备；</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为保障视频取用的方便性、及时性，集成视频存储功能的综合管理平台应支持视频极速（40倍速）高速（8倍速）下载和普通下载三种下载模式；</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为了确保考点视频数据的安全性，要求视频管理平台能够实现视频自动备份功能，可从视频管理平台上备份视频，并且支持手动备份和自动备份，自动备份要能够提前设置不同的备份计划。</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考点视频管理平台支持语音对讲功能，可以和考场监考进行对讲，方便在监考过程中发现意外时及时告知现场监考人员</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需具备设备运维功能，方便查看整个考点视频系统的使用状态，支持查看服务器状态、网络状态、带宽统计、丢包率统计、服务器性能查看，支持查看存储检测，支持存储能力查看、视频采集状态查看，通道状态</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须支持双电源冗余，电源模块热插拔，双电源工作时应支持互为供电保护</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支持视频打标签（最多支持4096个标签），通过标签快速定位寻找视频</w:t>
            </w:r>
          </w:p>
          <w:p>
            <w:pPr>
              <w:widowControl/>
              <w:numPr>
                <w:ilvl w:val="0"/>
                <w:numId w:val="1"/>
              </w:numPr>
              <w:adjustRightInd w:val="0"/>
              <w:snapToGrid w:val="0"/>
              <w:spacing w:line="320" w:lineRule="exact"/>
              <w:ind w:left="0" w:firstLine="0"/>
              <w:rPr>
                <w:rFonts w:cs="宋体" w:asciiTheme="minorEastAsia" w:hAnsiTheme="minorEastAsia"/>
                <w:szCs w:val="21"/>
              </w:rPr>
            </w:pPr>
            <w:r>
              <w:rPr>
                <w:rFonts w:hint="eastAsia" w:cs="宋体" w:asciiTheme="minorEastAsia" w:hAnsiTheme="minorEastAsia"/>
                <w:szCs w:val="21"/>
              </w:rPr>
              <w:t>支持4个10/100/1000M自适网口，2个光传输接口，2个2.5G miniSAS存储扩展接口，6个智能转速调节的风扇设计</w:t>
            </w:r>
          </w:p>
        </w:tc>
        <w:tc>
          <w:tcPr>
            <w:tcW w:w="8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sz w:val="24"/>
              </w:rPr>
            </w:pPr>
            <w:r>
              <w:rPr>
                <w:rFonts w:hint="eastAsia" w:cs="宋体" w:asciiTheme="minorEastAsia" w:hAnsiTheme="minorEastAsia"/>
                <w:sz w:val="24"/>
              </w:rPr>
              <w:t>每个考点配备1套</w:t>
            </w:r>
          </w:p>
        </w:tc>
      </w:tr>
      <w:tr>
        <w:tblPrEx>
          <w:tblLayout w:type="fixed"/>
          <w:tblCellMar>
            <w:top w:w="0" w:type="dxa"/>
            <w:left w:w="108" w:type="dxa"/>
            <w:bottom w:w="0" w:type="dxa"/>
            <w:right w:w="108" w:type="dxa"/>
          </w:tblCellMar>
        </w:tblPrEx>
        <w:trPr>
          <w:trHeight w:val="49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b/>
                <w:bCs/>
                <w:sz w:val="24"/>
              </w:rPr>
            </w:pPr>
            <w:r>
              <w:rPr>
                <w:rFonts w:hint="eastAsia" w:cs="宋体" w:asciiTheme="minorEastAsia" w:hAnsiTheme="minorEastAsia"/>
                <w:b/>
                <w:bCs/>
                <w:sz w:val="24"/>
              </w:rPr>
              <w:t>序号</w:t>
            </w:r>
          </w:p>
        </w:tc>
        <w:tc>
          <w:tcPr>
            <w:tcW w:w="969"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b/>
                <w:bCs/>
                <w:sz w:val="24"/>
              </w:rPr>
            </w:pPr>
            <w:r>
              <w:rPr>
                <w:rFonts w:hint="eastAsia" w:cs="宋体" w:asciiTheme="minorEastAsia" w:hAnsiTheme="minorEastAsia"/>
                <w:b/>
                <w:bCs/>
                <w:sz w:val="24"/>
              </w:rPr>
              <w:t>名称</w:t>
            </w:r>
          </w:p>
        </w:tc>
        <w:tc>
          <w:tcPr>
            <w:tcW w:w="6095"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b/>
                <w:bCs/>
                <w:sz w:val="24"/>
              </w:rPr>
            </w:pPr>
            <w:r>
              <w:rPr>
                <w:rFonts w:hint="eastAsia" w:cs="宋体" w:asciiTheme="minorEastAsia" w:hAnsiTheme="minorEastAsia"/>
                <w:b/>
                <w:bCs/>
                <w:sz w:val="24"/>
              </w:rPr>
              <w:t>配置要求（最低配置）</w:t>
            </w:r>
          </w:p>
        </w:tc>
        <w:tc>
          <w:tcPr>
            <w:tcW w:w="8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EastAsia" w:hAnsiTheme="minorEastAsia"/>
                <w:b/>
                <w:bCs/>
                <w:sz w:val="24"/>
              </w:rPr>
            </w:pPr>
            <w:r>
              <w:rPr>
                <w:rFonts w:hint="eastAsia" w:cs="宋体" w:asciiTheme="minorEastAsia" w:hAnsiTheme="minorEastAsia"/>
                <w:b/>
                <w:bCs/>
                <w:sz w:val="24"/>
              </w:rPr>
              <w:t>备注</w:t>
            </w:r>
          </w:p>
        </w:tc>
      </w:tr>
      <w:tr>
        <w:tblPrEx>
          <w:tblLayout w:type="fixed"/>
          <w:tblCellMar>
            <w:top w:w="0" w:type="dxa"/>
            <w:left w:w="108" w:type="dxa"/>
            <w:bottom w:w="0" w:type="dxa"/>
            <w:right w:w="108" w:type="dxa"/>
          </w:tblCellMar>
        </w:tblPrEx>
        <w:trPr>
          <w:trHeight w:val="84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sz w:val="24"/>
              </w:rPr>
            </w:pPr>
            <w:r>
              <w:rPr>
                <w:rFonts w:hint="eastAsia" w:cs="宋体" w:asciiTheme="minorEastAsia" w:hAnsiTheme="minorEastAsia"/>
                <w:sz w:val="24"/>
              </w:rPr>
              <w:t>2</w:t>
            </w:r>
          </w:p>
        </w:tc>
        <w:tc>
          <w:tcPr>
            <w:tcW w:w="969" w:type="dxa"/>
            <w:tcBorders>
              <w:top w:val="single" w:color="auto" w:sz="4" w:space="0"/>
              <w:left w:val="nil"/>
              <w:bottom w:val="single" w:color="auto" w:sz="4" w:space="0"/>
              <w:right w:val="single" w:color="auto" w:sz="4" w:space="0"/>
            </w:tcBorders>
            <w:shd w:val="clear" w:color="auto" w:fill="auto"/>
            <w:vAlign w:val="center"/>
          </w:tcPr>
          <w:p>
            <w:pPr>
              <w:spacing w:line="320" w:lineRule="exact"/>
              <w:rPr>
                <w:rFonts w:cs="宋体" w:asciiTheme="minorEastAsia" w:hAnsiTheme="minorEastAsia"/>
                <w:sz w:val="24"/>
              </w:rPr>
            </w:pPr>
            <w:r>
              <w:rPr>
                <w:rFonts w:hint="eastAsia" w:cs="宋体" w:asciiTheme="minorEastAsia" w:hAnsiTheme="minorEastAsia"/>
                <w:sz w:val="24"/>
              </w:rPr>
              <w:t>★考场视频采集存储设备</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2"/>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为保证监考人员可全景、实时查看考场内所有视频画面，要求考场视频采集设备具备不小于24分屏的性能，能够与考场的多媒体设备兼容联接</w:t>
            </w:r>
          </w:p>
          <w:p>
            <w:pPr>
              <w:widowControl/>
              <w:numPr>
                <w:ilvl w:val="0"/>
                <w:numId w:val="2"/>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为保证及时感知设备使用状态，设备应支持不少于3个状态指示灯、1个运行指示灯（RUN）、1个告警指示灯（ALM）、1个网络状态指示灯（NET）；</w:t>
            </w:r>
          </w:p>
          <w:p>
            <w:pPr>
              <w:widowControl/>
              <w:numPr>
                <w:ilvl w:val="0"/>
                <w:numId w:val="2"/>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考场视频采集设备应具备视频存储、管理、调阅等功能于一体的强大性能，</w:t>
            </w:r>
          </w:p>
          <w:p>
            <w:pPr>
              <w:widowControl/>
              <w:numPr>
                <w:ilvl w:val="0"/>
                <w:numId w:val="2"/>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可查看接入IPC的带宽，可对IPC的视频水印功能进行配置</w:t>
            </w:r>
          </w:p>
        </w:tc>
        <w:tc>
          <w:tcPr>
            <w:tcW w:w="8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sz w:val="24"/>
              </w:rPr>
            </w:pPr>
            <w:r>
              <w:rPr>
                <w:rFonts w:hint="eastAsia" w:cs="宋体" w:asciiTheme="minorEastAsia" w:hAnsiTheme="minorEastAsia"/>
                <w:sz w:val="24"/>
              </w:rPr>
              <w:t>每个考场配置1台</w:t>
            </w:r>
          </w:p>
        </w:tc>
      </w:tr>
      <w:tr>
        <w:tblPrEx>
          <w:tblLayout w:type="fixed"/>
          <w:tblCellMar>
            <w:top w:w="0" w:type="dxa"/>
            <w:left w:w="108" w:type="dxa"/>
            <w:bottom w:w="0" w:type="dxa"/>
            <w:right w:w="108" w:type="dxa"/>
          </w:tblCellMar>
        </w:tblPrEx>
        <w:trPr>
          <w:trHeight w:val="416"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sz w:val="24"/>
              </w:rPr>
            </w:pPr>
            <w:r>
              <w:rPr>
                <w:rFonts w:hint="eastAsia" w:cs="宋体" w:asciiTheme="minorEastAsia" w:hAnsiTheme="minorEastAsia"/>
                <w:sz w:val="24"/>
              </w:rPr>
              <w:t>3</w:t>
            </w:r>
          </w:p>
        </w:tc>
        <w:tc>
          <w:tcPr>
            <w:tcW w:w="969" w:type="dxa"/>
            <w:tcBorders>
              <w:top w:val="single" w:color="auto" w:sz="4" w:space="0"/>
              <w:left w:val="nil"/>
              <w:bottom w:val="single" w:color="auto" w:sz="4" w:space="0"/>
              <w:right w:val="single" w:color="auto" w:sz="4" w:space="0"/>
            </w:tcBorders>
            <w:shd w:val="clear" w:color="auto" w:fill="auto"/>
            <w:vAlign w:val="center"/>
          </w:tcPr>
          <w:p>
            <w:pPr>
              <w:spacing w:line="320" w:lineRule="exact"/>
              <w:rPr>
                <w:rFonts w:cs="宋体" w:asciiTheme="minorEastAsia" w:hAnsiTheme="minorEastAsia"/>
                <w:sz w:val="24"/>
              </w:rPr>
            </w:pPr>
            <w:r>
              <w:rPr>
                <w:rFonts w:hint="eastAsia" w:cs="宋体" w:asciiTheme="minorEastAsia" w:hAnsiTheme="minorEastAsia"/>
                <w:sz w:val="24"/>
              </w:rPr>
              <w:t>★视频采集设备</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3"/>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每个操作台实现一人一像，支持变焦，焦距范围：2.7~13.5 mm；</w:t>
            </w:r>
          </w:p>
          <w:p>
            <w:pPr>
              <w:widowControl/>
              <w:numPr>
                <w:ilvl w:val="0"/>
                <w:numId w:val="3"/>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为保证设备的快速上线，设备应支持动态域名解析（DDNS）功能，即具有动态域名解析功能；</w:t>
            </w:r>
          </w:p>
          <w:p>
            <w:pPr>
              <w:widowControl/>
              <w:numPr>
                <w:ilvl w:val="0"/>
                <w:numId w:val="3"/>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为保证考试过程中不间断记录视频，设备应具有较强的网络传输能力： 不小于300m网络连接，在客户端连续发送1000个数据包，重复测试3次，每次丢包数应小于1个 ；连接POE供电正常，画面正常显示；</w:t>
            </w:r>
          </w:p>
          <w:p>
            <w:pPr>
              <w:widowControl/>
              <w:numPr>
                <w:ilvl w:val="0"/>
                <w:numId w:val="3"/>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设备应具有较强的网络适应能力：在丢包率设置为25%，网络延时50ms环境下，可正常显示视频画面；</w:t>
            </w:r>
          </w:p>
          <w:p>
            <w:pPr>
              <w:widowControl/>
              <w:numPr>
                <w:ilvl w:val="0"/>
                <w:numId w:val="3"/>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为确保能够采集到足够清晰的画面，要求像素不低于500万</w:t>
            </w:r>
          </w:p>
          <w:p>
            <w:pPr>
              <w:widowControl/>
              <w:numPr>
                <w:ilvl w:val="0"/>
                <w:numId w:val="3"/>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为了节省存储空间，需具备智能编码功能：在同一静止场景、相同图像参数，设备开启高级模式与普通模式相比，码率节约为90%</w:t>
            </w:r>
          </w:p>
          <w:p>
            <w:pPr>
              <w:widowControl/>
              <w:numPr>
                <w:ilvl w:val="0"/>
                <w:numId w:val="3"/>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为保证现场使用效果且不易被破坏，设备应具有玻璃防暴外壳。</w:t>
            </w:r>
            <w:r>
              <w:rPr>
                <w:rFonts w:hint="eastAsia" w:cs="宋体" w:asciiTheme="minorEastAsia" w:hAnsiTheme="minorEastAsia"/>
                <w:szCs w:val="21"/>
              </w:rPr>
              <w:tab/>
            </w:r>
          </w:p>
        </w:tc>
        <w:tc>
          <w:tcPr>
            <w:tcW w:w="8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sz w:val="24"/>
              </w:rPr>
            </w:pPr>
            <w:r>
              <w:rPr>
                <w:rFonts w:hint="eastAsia" w:cs="宋体" w:asciiTheme="minorEastAsia" w:hAnsiTheme="minorEastAsia"/>
                <w:sz w:val="24"/>
              </w:rPr>
              <w:t>按照每个考场室24台配备，每个考场配置4台备用设备</w:t>
            </w:r>
          </w:p>
        </w:tc>
      </w:tr>
      <w:tr>
        <w:tblPrEx>
          <w:tblLayout w:type="fixed"/>
          <w:tblCellMar>
            <w:top w:w="0" w:type="dxa"/>
            <w:left w:w="108" w:type="dxa"/>
            <w:bottom w:w="0" w:type="dxa"/>
            <w:right w:w="108" w:type="dxa"/>
          </w:tblCellMar>
        </w:tblPrEx>
        <w:trPr>
          <w:trHeight w:val="55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sz w:val="24"/>
              </w:rPr>
            </w:pPr>
            <w:r>
              <w:rPr>
                <w:rFonts w:hint="eastAsia" w:cs="宋体" w:asciiTheme="minorEastAsia" w:hAnsiTheme="minorEastAsia"/>
                <w:sz w:val="24"/>
              </w:rPr>
              <w:t>4</w:t>
            </w:r>
          </w:p>
        </w:tc>
        <w:tc>
          <w:tcPr>
            <w:tcW w:w="969" w:type="dxa"/>
            <w:tcBorders>
              <w:top w:val="single" w:color="auto" w:sz="4" w:space="0"/>
              <w:left w:val="nil"/>
              <w:bottom w:val="single" w:color="auto" w:sz="4" w:space="0"/>
              <w:right w:val="single" w:color="auto" w:sz="4" w:space="0"/>
            </w:tcBorders>
            <w:shd w:val="clear" w:color="auto" w:fill="auto"/>
            <w:vAlign w:val="center"/>
          </w:tcPr>
          <w:p>
            <w:pPr>
              <w:spacing w:line="320" w:lineRule="exact"/>
              <w:rPr>
                <w:rFonts w:cs="宋体" w:asciiTheme="minorEastAsia" w:hAnsiTheme="minorEastAsia"/>
                <w:sz w:val="24"/>
              </w:rPr>
            </w:pPr>
            <w:r>
              <w:rPr>
                <w:rFonts w:hint="eastAsia" w:cs="宋体" w:asciiTheme="minorEastAsia" w:hAnsiTheme="minorEastAsia"/>
                <w:sz w:val="24"/>
              </w:rPr>
              <w:t>★接入POE交换机</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4"/>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24个10/100/1000电口（支持POE）、4个10/100/1000光口；</w:t>
            </w:r>
          </w:p>
          <w:p>
            <w:pPr>
              <w:widowControl/>
              <w:numPr>
                <w:ilvl w:val="0"/>
                <w:numId w:val="4"/>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具有防雷设计、支持强大的ACL功能、具备端口限速；</w:t>
            </w:r>
          </w:p>
          <w:p>
            <w:pPr>
              <w:widowControl/>
              <w:numPr>
                <w:ilvl w:val="0"/>
                <w:numId w:val="4"/>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支持MAC地址和端口绑定，支持IP Source Guard、DHCP Snooping，支持802.1X认证；</w:t>
            </w:r>
          </w:p>
          <w:p>
            <w:pPr>
              <w:widowControl/>
              <w:numPr>
                <w:ilvl w:val="0"/>
                <w:numId w:val="4"/>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支持Telnet、SNMP等方式实现对交换机的管理；</w:t>
            </w:r>
          </w:p>
          <w:p>
            <w:pPr>
              <w:widowControl/>
              <w:numPr>
                <w:ilvl w:val="0"/>
                <w:numId w:val="4"/>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支持VLAN（4K个），支持1：1和N:1VLAN转换</w:t>
            </w:r>
          </w:p>
          <w:p>
            <w:pPr>
              <w:widowControl/>
              <w:numPr>
                <w:ilvl w:val="0"/>
                <w:numId w:val="4"/>
              </w:numPr>
              <w:adjustRightInd w:val="0"/>
              <w:snapToGrid w:val="0"/>
              <w:spacing w:line="320" w:lineRule="exact"/>
              <w:jc w:val="left"/>
              <w:rPr>
                <w:rFonts w:cs="宋体" w:asciiTheme="minorEastAsia" w:hAnsiTheme="minorEastAsia"/>
                <w:szCs w:val="21"/>
              </w:rPr>
            </w:pPr>
            <w:r>
              <w:rPr>
                <w:rFonts w:hint="eastAsia" w:cs="宋体" w:asciiTheme="minorEastAsia" w:hAnsiTheme="minorEastAsia"/>
                <w:szCs w:val="21"/>
              </w:rPr>
              <w:t>支持PoE功能，单端口最大供电功率≥30W；支持分时供电和自动功率调节；；POE功率≥370W；</w:t>
            </w:r>
          </w:p>
        </w:tc>
        <w:tc>
          <w:tcPr>
            <w:tcW w:w="8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sz w:val="24"/>
              </w:rPr>
            </w:pPr>
            <w:r>
              <w:rPr>
                <w:rFonts w:hint="eastAsia" w:cs="宋体" w:asciiTheme="minorEastAsia" w:hAnsiTheme="minorEastAsia"/>
                <w:sz w:val="24"/>
              </w:rPr>
              <w:t>每个考场配置1台设备</w:t>
            </w:r>
          </w:p>
        </w:tc>
      </w:tr>
      <w:tr>
        <w:tblPrEx>
          <w:tblLayout w:type="fixed"/>
          <w:tblCellMar>
            <w:top w:w="0" w:type="dxa"/>
            <w:left w:w="108" w:type="dxa"/>
            <w:bottom w:w="0" w:type="dxa"/>
            <w:right w:w="108" w:type="dxa"/>
          </w:tblCellMar>
        </w:tblPrEx>
        <w:trPr>
          <w:trHeight w:val="84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EastAsia" w:hAnsiTheme="minorEastAsia"/>
                <w:sz w:val="24"/>
              </w:rPr>
            </w:pPr>
            <w:r>
              <w:rPr>
                <w:rFonts w:hint="eastAsia" w:cs="宋体" w:asciiTheme="minorEastAsia" w:hAnsiTheme="minorEastAsia"/>
                <w:sz w:val="24"/>
              </w:rPr>
              <w:t>5</w:t>
            </w:r>
          </w:p>
        </w:tc>
        <w:tc>
          <w:tcPr>
            <w:tcW w:w="969" w:type="dxa"/>
            <w:tcBorders>
              <w:top w:val="single" w:color="auto" w:sz="4" w:space="0"/>
              <w:left w:val="nil"/>
              <w:bottom w:val="single" w:color="auto" w:sz="4" w:space="0"/>
              <w:right w:val="single" w:color="auto" w:sz="4" w:space="0"/>
            </w:tcBorders>
            <w:vAlign w:val="center"/>
          </w:tcPr>
          <w:p>
            <w:pPr>
              <w:spacing w:line="320" w:lineRule="exact"/>
              <w:rPr>
                <w:rFonts w:cs="宋体" w:asciiTheme="minorEastAsia" w:hAnsiTheme="minorEastAsia"/>
                <w:sz w:val="24"/>
              </w:rPr>
            </w:pPr>
            <w:r>
              <w:rPr>
                <w:rFonts w:hint="eastAsia" w:cs="宋体" w:asciiTheme="minorEastAsia" w:hAnsiTheme="minorEastAsia"/>
                <w:sz w:val="24"/>
              </w:rPr>
              <w:t>监考计算机终端</w:t>
            </w:r>
          </w:p>
        </w:tc>
        <w:tc>
          <w:tcPr>
            <w:tcW w:w="6095" w:type="dxa"/>
            <w:tcBorders>
              <w:top w:val="single" w:color="auto" w:sz="4" w:space="0"/>
              <w:left w:val="nil"/>
              <w:bottom w:val="single" w:color="auto" w:sz="4" w:space="0"/>
              <w:right w:val="single" w:color="auto" w:sz="4" w:space="0"/>
            </w:tcBorders>
            <w:vAlign w:val="center"/>
          </w:tcPr>
          <w:p>
            <w:pPr>
              <w:spacing w:line="320" w:lineRule="exact"/>
              <w:rPr>
                <w:rFonts w:cs="宋体" w:asciiTheme="minorEastAsia" w:hAnsiTheme="minorEastAsia"/>
                <w:szCs w:val="21"/>
              </w:rPr>
            </w:pPr>
            <w:r>
              <w:rPr>
                <w:rFonts w:hint="eastAsia" w:cs="宋体" w:asciiTheme="minorEastAsia" w:hAnsiTheme="minorEastAsia"/>
                <w:szCs w:val="21"/>
              </w:rPr>
              <w:t>CPU：4 核2.5GHz 或以上，</w:t>
            </w:r>
          </w:p>
          <w:p>
            <w:pPr>
              <w:spacing w:line="320" w:lineRule="exact"/>
              <w:rPr>
                <w:rFonts w:cs="宋体" w:asciiTheme="minorEastAsia" w:hAnsiTheme="minorEastAsia"/>
                <w:szCs w:val="21"/>
              </w:rPr>
            </w:pPr>
            <w:r>
              <w:rPr>
                <w:rFonts w:hint="eastAsia" w:cs="宋体" w:asciiTheme="minorEastAsia" w:hAnsiTheme="minorEastAsia"/>
                <w:szCs w:val="21"/>
              </w:rPr>
              <w:t>内存：4G或以上，</w:t>
            </w:r>
          </w:p>
          <w:p>
            <w:pPr>
              <w:spacing w:line="320" w:lineRule="exact"/>
              <w:rPr>
                <w:rFonts w:cs="宋体" w:asciiTheme="minorEastAsia" w:hAnsiTheme="minorEastAsia"/>
                <w:szCs w:val="21"/>
              </w:rPr>
            </w:pPr>
            <w:r>
              <w:rPr>
                <w:rFonts w:hint="eastAsia" w:cs="宋体" w:asciiTheme="minorEastAsia" w:hAnsiTheme="minorEastAsia"/>
                <w:szCs w:val="21"/>
              </w:rPr>
              <w:t>硬盘：500GB或以上，</w:t>
            </w:r>
          </w:p>
          <w:p>
            <w:pPr>
              <w:spacing w:line="320" w:lineRule="exact"/>
              <w:rPr>
                <w:rFonts w:cs="宋体" w:asciiTheme="minorEastAsia" w:hAnsiTheme="minorEastAsia"/>
                <w:szCs w:val="21"/>
              </w:rPr>
            </w:pPr>
            <w:r>
              <w:rPr>
                <w:rFonts w:hint="eastAsia" w:cs="宋体" w:asciiTheme="minorEastAsia" w:hAnsiTheme="minorEastAsia"/>
                <w:szCs w:val="21"/>
              </w:rPr>
              <w:t>网络：100/1000M以太网端口，</w:t>
            </w:r>
          </w:p>
          <w:p>
            <w:pPr>
              <w:spacing w:line="320" w:lineRule="exact"/>
              <w:rPr>
                <w:rFonts w:cs="宋体" w:asciiTheme="minorEastAsia" w:hAnsiTheme="minorEastAsia"/>
                <w:szCs w:val="21"/>
              </w:rPr>
            </w:pPr>
            <w:r>
              <w:rPr>
                <w:rFonts w:hint="eastAsia" w:cs="宋体" w:asciiTheme="minorEastAsia" w:hAnsiTheme="minorEastAsia"/>
                <w:szCs w:val="21"/>
              </w:rPr>
              <w:t>接口：USB3.0 2个或以上</w:t>
            </w:r>
          </w:p>
          <w:p>
            <w:pPr>
              <w:spacing w:line="320" w:lineRule="exact"/>
              <w:rPr>
                <w:rFonts w:cs="宋体" w:asciiTheme="minorEastAsia" w:hAnsiTheme="minorEastAsia"/>
                <w:szCs w:val="21"/>
              </w:rPr>
            </w:pPr>
            <w:r>
              <w:rPr>
                <w:rFonts w:hint="eastAsia" w:cs="宋体" w:asciiTheme="minorEastAsia" w:hAnsiTheme="minorEastAsia"/>
                <w:szCs w:val="21"/>
              </w:rPr>
              <w:t>操作系统：Windows 7 64及以上</w:t>
            </w:r>
          </w:p>
        </w:tc>
        <w:tc>
          <w:tcPr>
            <w:tcW w:w="8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sz w:val="24"/>
              </w:rPr>
            </w:pPr>
            <w:r>
              <w:rPr>
                <w:rFonts w:hint="eastAsia" w:cs="宋体" w:asciiTheme="minorEastAsia" w:hAnsiTheme="minorEastAsia"/>
                <w:sz w:val="24"/>
              </w:rPr>
              <w:t>可选，学校可使用已有计算机终端</w:t>
            </w:r>
          </w:p>
        </w:tc>
      </w:tr>
    </w:tbl>
    <w:p>
      <w:pPr>
        <w:spacing w:line="540" w:lineRule="exact"/>
        <w:ind w:firstLine="560"/>
        <w:rPr>
          <w:rFonts w:ascii="仿宋" w:hAnsi="仿宋" w:eastAsia="仿宋"/>
          <w:sz w:val="28"/>
          <w:szCs w:val="28"/>
        </w:rPr>
      </w:pPr>
    </w:p>
    <w:p>
      <w:pPr>
        <w:pStyle w:val="14"/>
        <w:widowControl w:val="0"/>
        <w:adjustRightInd/>
        <w:snapToGrid/>
        <w:spacing w:after="0" w:line="520" w:lineRule="exact"/>
        <w:ind w:firstLine="0" w:firstLineChars="0"/>
        <w:jc w:val="center"/>
        <w:outlineLvl w:val="0"/>
        <w:rPr>
          <w:rFonts w:ascii="黑体" w:hAnsi="黑体" w:eastAsia="黑体"/>
          <w:b/>
          <w:sz w:val="32"/>
          <w:szCs w:val="32"/>
        </w:rPr>
      </w:pPr>
      <w:r>
        <w:rPr>
          <w:rFonts w:hint="eastAsia" w:ascii="黑体" w:hAnsi="黑体" w:eastAsia="黑体"/>
          <w:b/>
          <w:sz w:val="32"/>
          <w:szCs w:val="32"/>
        </w:rPr>
        <w:t>第七章 附则</w:t>
      </w:r>
    </w:p>
    <w:p>
      <w:pPr>
        <w:spacing w:line="520" w:lineRule="exact"/>
        <w:ind w:firstLine="560" w:firstLineChars="200"/>
        <w:rPr>
          <w:rFonts w:ascii="仿宋" w:hAnsi="仿宋" w:eastAsia="仿宋"/>
          <w:sz w:val="28"/>
          <w:szCs w:val="28"/>
        </w:rPr>
      </w:pPr>
      <w:r>
        <w:rPr>
          <w:rFonts w:hint="eastAsia" w:ascii="黑体" w:hAnsi="黑体" w:eastAsia="黑体"/>
          <w:sz w:val="28"/>
          <w:szCs w:val="28"/>
        </w:rPr>
        <w:t xml:space="preserve">第二十九条  </w:t>
      </w:r>
      <w:r>
        <w:rPr>
          <w:rFonts w:hint="eastAsia" w:ascii="仿宋" w:hAnsi="仿宋" w:eastAsia="仿宋"/>
          <w:sz w:val="28"/>
          <w:szCs w:val="28"/>
        </w:rPr>
        <w:t>市教育局依照理化生实验操作考试标准化考点建设要求对考点进行定期检查，对不合格的考点，应予以警告、限期整改、暂停组织考试资格直至撤销考点等处理。</w:t>
      </w:r>
    </w:p>
    <w:p>
      <w:pPr>
        <w:spacing w:line="520" w:lineRule="exact"/>
        <w:ind w:firstLine="560" w:firstLineChars="200"/>
        <w:rPr>
          <w:rFonts w:ascii="仿宋_GB2312" w:hAnsi="黑体" w:eastAsia="仿宋_GB2312"/>
          <w:sz w:val="28"/>
          <w:szCs w:val="28"/>
        </w:rPr>
      </w:pPr>
      <w:r>
        <w:rPr>
          <w:rFonts w:hint="eastAsia" w:ascii="黑体" w:hAnsi="黑体" w:eastAsia="黑体"/>
          <w:sz w:val="28"/>
          <w:szCs w:val="28"/>
        </w:rPr>
        <w:t xml:space="preserve">第三十条 </w:t>
      </w:r>
      <w:r>
        <w:rPr>
          <w:rFonts w:hint="eastAsia" w:ascii="仿宋" w:hAnsi="仿宋" w:eastAsia="仿宋"/>
          <w:sz w:val="28"/>
          <w:szCs w:val="28"/>
        </w:rPr>
        <w:t>对考生或考试工作人员在考试中出现的违规违法行为，依据《国家教育考试处理办法》、《教育法》、《刑法修正案（九）》等相关法律法规处理。</w:t>
      </w:r>
    </w:p>
    <w:p>
      <w:pPr>
        <w:shd w:val="clear" w:color="auto" w:fill="FFFFFF"/>
        <w:spacing w:line="520" w:lineRule="exact"/>
        <w:ind w:firstLine="560" w:firstLineChars="200"/>
        <w:rPr>
          <w:rFonts w:ascii="仿宋" w:hAnsi="仿宋" w:eastAsia="仿宋"/>
          <w:sz w:val="28"/>
          <w:szCs w:val="28"/>
        </w:rPr>
      </w:pPr>
      <w:r>
        <w:rPr>
          <w:rFonts w:hint="eastAsia" w:ascii="黑体" w:hAnsi="黑体" w:eastAsia="黑体"/>
          <w:sz w:val="28"/>
          <w:szCs w:val="28"/>
        </w:rPr>
        <w:t>第三十一条</w:t>
      </w:r>
      <w:r>
        <w:rPr>
          <w:rFonts w:hint="eastAsia" w:ascii="仿宋_GB2312" w:hAnsi="黑体" w:eastAsia="仿宋_GB2312"/>
          <w:sz w:val="28"/>
          <w:szCs w:val="28"/>
        </w:rPr>
        <w:t xml:space="preserve">  </w:t>
      </w:r>
      <w:r>
        <w:rPr>
          <w:rFonts w:hint="eastAsia" w:ascii="仿宋" w:hAnsi="仿宋" w:eastAsia="仿宋"/>
          <w:sz w:val="28"/>
          <w:szCs w:val="28"/>
        </w:rPr>
        <w:t>本办法自印发之日起施行，有效期</w:t>
      </w:r>
      <w:r>
        <w:rPr>
          <w:rFonts w:ascii="仿宋" w:hAnsi="仿宋" w:eastAsia="仿宋"/>
          <w:sz w:val="28"/>
          <w:szCs w:val="28"/>
        </w:rPr>
        <w:t>3</w:t>
      </w:r>
      <w:r>
        <w:rPr>
          <w:rFonts w:hint="eastAsia" w:ascii="仿宋" w:hAnsi="仿宋" w:eastAsia="仿宋"/>
          <w:sz w:val="28"/>
          <w:szCs w:val="28"/>
        </w:rPr>
        <w:t>年。</w:t>
      </w:r>
    </w:p>
    <w:p>
      <w:pPr>
        <w:widowControl/>
        <w:jc w:val="left"/>
        <w:rPr>
          <w:rFonts w:ascii="黑体" w:hAnsi="黑体" w:eastAsia="黑体" w:cs="仿宋_GB2312"/>
          <w:b/>
          <w:sz w:val="32"/>
          <w:szCs w:val="32"/>
        </w:rPr>
      </w:pPr>
      <w:r>
        <w:rPr>
          <w:rFonts w:ascii="黑体" w:hAnsi="黑体" w:eastAsia="黑体" w:cs="仿宋_GB2312"/>
          <w:b/>
          <w:sz w:val="32"/>
          <w:szCs w:val="32"/>
        </w:rPr>
        <w:br w:type="page"/>
      </w:r>
    </w:p>
    <w:p>
      <w:pPr>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附件3</w:t>
      </w:r>
    </w:p>
    <w:p>
      <w:pPr>
        <w:shd w:val="clear" w:color="auto" w:fill="FFFFFF"/>
        <w:spacing w:line="560" w:lineRule="exact"/>
        <w:jc w:val="center"/>
        <w:rPr>
          <w:rFonts w:ascii="方正小标宋简体" w:hAnsi="方正小标宋简体" w:eastAsia="方正小标宋简体" w:cs="仿宋_GB2312"/>
          <w:b/>
          <w:bCs/>
          <w:spacing w:val="-10"/>
          <w:sz w:val="36"/>
          <w:szCs w:val="36"/>
        </w:rPr>
      </w:pPr>
    </w:p>
    <w:p>
      <w:pPr>
        <w:shd w:val="clear" w:color="auto" w:fill="FFFFFF"/>
        <w:spacing w:line="560" w:lineRule="exact"/>
        <w:jc w:val="center"/>
        <w:rPr>
          <w:rFonts w:ascii="方正小标宋简体" w:hAnsi="方正小标宋简体" w:eastAsia="方正小标宋简体" w:cs="仿宋_GB2312"/>
          <w:bCs/>
          <w:sz w:val="36"/>
          <w:szCs w:val="36"/>
        </w:rPr>
      </w:pPr>
      <w:r>
        <w:rPr>
          <w:rFonts w:hint="eastAsia" w:ascii="方正小标宋简体" w:hAnsi="方正小标宋简体" w:eastAsia="方正小标宋简体" w:cs="仿宋_GB2312"/>
          <w:bCs/>
          <w:spacing w:val="-10"/>
          <w:sz w:val="36"/>
          <w:szCs w:val="36"/>
        </w:rPr>
        <w:t>揭阳市初中学业水平考试</w:t>
      </w:r>
      <w:r>
        <w:rPr>
          <w:rFonts w:hint="eastAsia" w:ascii="方正小标宋简体" w:hAnsi="方正小标宋简体" w:eastAsia="方正小标宋简体" w:cs="仿宋_GB2312"/>
          <w:bCs/>
          <w:sz w:val="36"/>
          <w:szCs w:val="36"/>
        </w:rPr>
        <w:t>物理实验操作考试题目</w:t>
      </w:r>
    </w:p>
    <w:p>
      <w:pPr>
        <w:shd w:val="clear" w:color="auto" w:fill="FFFFFF"/>
        <w:spacing w:line="560" w:lineRule="exact"/>
        <w:ind w:firstLine="719" w:firstLineChars="200"/>
        <w:rPr>
          <w:rFonts w:ascii="仿宋" w:hAnsi="仿宋" w:eastAsia="仿宋" w:cs="仿宋_GB2312"/>
          <w:b/>
          <w:bCs/>
          <w:spacing w:val="-1"/>
          <w:sz w:val="36"/>
          <w:szCs w:val="36"/>
        </w:rPr>
      </w:pP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1 测量铝块的密度</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2 探究浮力大小与物体排开液体体积的关系</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3 探究杠杆的平衡条件</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4 连接串联电路并用电压表测量电压</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5 连接并联电路并用电流表测量电流</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6 探究电流与电阻的关系</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7 测量小灯泡的电功率</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8 探究导体在磁场中运动时产生感应电流的条件</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 9 探究凸透镜成像的规律</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物理试题10 探究电流与电压的关系</w:t>
      </w:r>
    </w:p>
    <w:p>
      <w:pPr>
        <w:shd w:val="clear" w:color="auto" w:fill="FFFFFF"/>
        <w:spacing w:line="560" w:lineRule="exact"/>
        <w:rPr>
          <w:rFonts w:ascii="仿宋" w:hAnsi="仿宋" w:eastAsia="仿宋" w:cs="仿宋_GB2312"/>
          <w:spacing w:val="-1"/>
          <w:sz w:val="28"/>
          <w:szCs w:val="28"/>
        </w:rPr>
      </w:pPr>
      <w:r>
        <w:rPr>
          <w:rFonts w:hint="eastAsia" w:ascii="仿宋" w:hAnsi="仿宋" w:eastAsia="仿宋" w:cs="仿宋_GB2312"/>
          <w:spacing w:val="-1"/>
          <w:sz w:val="28"/>
          <w:szCs w:val="28"/>
        </w:rPr>
        <w:t>物理试题11探究光的反射规律</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pacing w:val="-1"/>
          <w:sz w:val="28"/>
          <w:szCs w:val="28"/>
        </w:rPr>
        <w:t>物理试题12 探究平面镜成像时像与物的关系</w:t>
      </w:r>
    </w:p>
    <w:p>
      <w:pPr>
        <w:shd w:val="clear" w:color="auto" w:fill="FFFFFF"/>
        <w:spacing w:line="560" w:lineRule="exact"/>
        <w:ind w:firstLine="636" w:firstLineChars="200"/>
        <w:rPr>
          <w:rFonts w:ascii="仿宋" w:hAnsi="仿宋" w:eastAsia="仿宋" w:cs="仿宋_GB2312"/>
          <w:spacing w:val="-1"/>
          <w:sz w:val="32"/>
          <w:szCs w:val="32"/>
        </w:rPr>
      </w:pPr>
    </w:p>
    <w:p>
      <w:pPr>
        <w:shd w:val="clear" w:color="auto" w:fill="FFFFFF"/>
        <w:spacing w:line="560" w:lineRule="exact"/>
        <w:rPr>
          <w:rFonts w:ascii="仿宋" w:hAnsi="仿宋" w:eastAsia="仿宋" w:cs="仿宋_GB2312"/>
          <w:b/>
          <w:spacing w:val="-1"/>
          <w:sz w:val="32"/>
          <w:szCs w:val="32"/>
        </w:rPr>
      </w:pPr>
    </w:p>
    <w:p>
      <w:pPr>
        <w:shd w:val="clear" w:color="auto" w:fill="FFFFFF"/>
        <w:spacing w:line="560" w:lineRule="exact"/>
        <w:rPr>
          <w:rFonts w:ascii="仿宋" w:hAnsi="仿宋" w:eastAsia="仿宋" w:cs="仿宋_GB2312"/>
          <w:b/>
          <w:spacing w:val="-1"/>
          <w:sz w:val="32"/>
          <w:szCs w:val="32"/>
        </w:rPr>
      </w:pPr>
    </w:p>
    <w:p>
      <w:pPr>
        <w:shd w:val="clear" w:color="auto" w:fill="FFFFFF"/>
        <w:spacing w:line="560" w:lineRule="exact"/>
        <w:rPr>
          <w:rFonts w:ascii="仿宋" w:hAnsi="仿宋" w:eastAsia="仿宋" w:cs="仿宋_GB2312"/>
          <w:b/>
          <w:spacing w:val="-1"/>
          <w:sz w:val="32"/>
          <w:szCs w:val="32"/>
        </w:rPr>
      </w:pPr>
    </w:p>
    <w:p>
      <w:pPr>
        <w:shd w:val="clear" w:color="auto" w:fill="FFFFFF"/>
        <w:spacing w:line="560" w:lineRule="exact"/>
        <w:rPr>
          <w:rFonts w:ascii="仿宋" w:hAnsi="仿宋" w:eastAsia="仿宋" w:cs="仿宋_GB2312"/>
          <w:b/>
          <w:spacing w:val="-1"/>
          <w:sz w:val="32"/>
          <w:szCs w:val="32"/>
        </w:rPr>
      </w:pPr>
    </w:p>
    <w:p>
      <w:pPr>
        <w:shd w:val="clear" w:color="auto" w:fill="FFFFFF"/>
        <w:spacing w:line="560" w:lineRule="exact"/>
        <w:rPr>
          <w:rFonts w:ascii="仿宋" w:hAnsi="仿宋" w:eastAsia="仿宋" w:cs="仿宋_GB2312"/>
          <w:b/>
          <w:spacing w:val="-1"/>
          <w:sz w:val="32"/>
          <w:szCs w:val="32"/>
        </w:rPr>
      </w:pPr>
    </w:p>
    <w:p>
      <w:pPr>
        <w:shd w:val="clear" w:color="auto" w:fill="FFFFFF"/>
        <w:spacing w:line="560" w:lineRule="exact"/>
        <w:rPr>
          <w:rFonts w:ascii="仿宋" w:hAnsi="仿宋" w:eastAsia="仿宋" w:cs="仿宋_GB2312"/>
          <w:b/>
          <w:spacing w:val="-1"/>
          <w:sz w:val="32"/>
          <w:szCs w:val="32"/>
        </w:rPr>
      </w:pPr>
    </w:p>
    <w:p>
      <w:pPr>
        <w:shd w:val="clear" w:color="auto" w:fill="FFFFFF"/>
        <w:spacing w:line="560" w:lineRule="exact"/>
        <w:rPr>
          <w:rFonts w:ascii="仿宋" w:hAnsi="仿宋" w:eastAsia="仿宋" w:cs="仿宋_GB2312"/>
          <w:b/>
          <w:spacing w:val="-1"/>
          <w:sz w:val="32"/>
          <w:szCs w:val="32"/>
        </w:rPr>
      </w:pPr>
    </w:p>
    <w:p>
      <w:pPr>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附件4</w:t>
      </w:r>
    </w:p>
    <w:p>
      <w:pPr>
        <w:shd w:val="clear" w:color="auto" w:fill="FFFFFF"/>
        <w:spacing w:before="156" w:beforeLines="50" w:line="560" w:lineRule="exact"/>
        <w:ind w:left="-210" w:leftChars="-100" w:right="-210" w:rightChars="-100"/>
        <w:jc w:val="center"/>
        <w:rPr>
          <w:rFonts w:ascii="方正小标宋简体" w:hAnsi="方正小标宋简体" w:eastAsia="方正小标宋简体" w:cs="仿宋_GB2312"/>
          <w:bCs/>
          <w:spacing w:val="-10"/>
          <w:sz w:val="36"/>
          <w:szCs w:val="36"/>
        </w:rPr>
      </w:pPr>
      <w:r>
        <w:rPr>
          <w:rFonts w:hint="eastAsia" w:ascii="方正小标宋简体" w:hAnsi="方正小标宋简体" w:eastAsia="方正小标宋简体" w:cs="仿宋_GB2312"/>
          <w:bCs/>
          <w:spacing w:val="-10"/>
          <w:sz w:val="36"/>
          <w:szCs w:val="36"/>
        </w:rPr>
        <w:t>揭阳市初中学业水平考试物理实验操作</w:t>
      </w:r>
      <w:r>
        <w:rPr>
          <w:rFonts w:hint="eastAsia" w:ascii="方正小标宋简体" w:hAnsi="黑体" w:eastAsia="方正小标宋简体" w:cs="Times New Roman"/>
          <w:sz w:val="36"/>
          <w:szCs w:val="36"/>
        </w:rPr>
        <w:t>考试</w:t>
      </w:r>
      <w:r>
        <w:rPr>
          <w:rFonts w:ascii="方正小标宋简体" w:hAnsi="黑体" w:eastAsia="方正小标宋简体" w:cs="Times New Roman"/>
          <w:sz w:val="36"/>
          <w:szCs w:val="36"/>
        </w:rPr>
        <w:br w:type="textWrapping"/>
      </w:r>
      <w:r>
        <w:rPr>
          <w:rFonts w:hint="eastAsia" w:ascii="方正小标宋简体" w:hAnsi="黑体" w:eastAsia="方正小标宋简体" w:cs="Times New Roman"/>
          <w:sz w:val="36"/>
          <w:szCs w:val="36"/>
        </w:rPr>
        <w:t>实验器材用品清单</w:t>
      </w:r>
    </w:p>
    <w:p>
      <w:pPr>
        <w:shd w:val="clear" w:color="auto" w:fill="FFFFFF"/>
        <w:spacing w:line="360" w:lineRule="exact"/>
        <w:jc w:val="center"/>
        <w:rPr>
          <w:rFonts w:ascii="华文中宋" w:hAnsi="华文中宋" w:eastAsia="华文中宋" w:cs="仿宋_GB2312"/>
          <w:b/>
          <w:bCs/>
          <w:spacing w:val="-10"/>
          <w:sz w:val="32"/>
          <w:szCs w:val="32"/>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物理试题1：测量铝块的密度</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托盘天平1架（带砝码200g）、烧杯1个（100mL，内装适量水）、量筒1个（100mL，分度值1mL）、待测圆柱体铝块（约10cm3,带挂钩或事先已用细线捆好）。</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物理试题2：探究浮力大小与物体排开液体体积的关系</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：弹簧测力计1个（量程0-5N）、圆柱体物块1个 (体积约10-30cm3 带挂钩或用线捆绑好)、烧杯1个(100mL)、水、细线一条。</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物理试题3：探究杠杆的平衡条件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杠杆尺1根（自带厘米刻度，配挂钩若干）、支架（或铁架台）1个</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钩码1盒（50g×10个）。</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物理试题4：连接串联电路并用电压表测量电压</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电池盒2个、干电池2节（1号）、开关1个、导线7根（带鳄鱼夹） 、</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电压表1个(0-3-15V)、小灯泡（2.5V）1个、小灯泡（3V）1个 、螺口小灯座2个 。</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物理试题5：连接并联电路并用电流表测量电流</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电池盒、干电池2节（1号）、开关1个、导线（带鳄鱼夹） 、</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电流表1个(0-0.6-3A)、小灯座2个、小灯泡(2.5V)1个、小灯泡(3V)1个。</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物理试题6：探究电流与电阻的关系</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电池盒1个、干电池3节（1号）、开关1个、导线（带鳄鱼夹）、</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滑动变阻器“20Ω，2A”1个、定值电阻 5Ω，10Ω各1个、</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电流表（0-0.6-3A）1个、电压表（0-3-15v）1个。</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物理试题7：测量小灯泡的电功率</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电池盒、干电池3节（1号）、开关1个、导线（带鳄鱼夹）、</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小灯座1个 、2.5V小灯泡1个、滑动变阻器“20Ω，2A”1个、</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电流表（0-0.6-3A）1个、电压表（0-3-15v）1个。</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物理试题8：探究导体在磁场中运动时产生感应电流的条件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 xml:space="preserve">灵敏电流计1个、U型磁铁1个、方型线圈1个、细线2条（用于固定线圈到铁架台上） 、铁架台1个、开关1个、导线（带鳄鱼夹）。 </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物理试题9：探究凸透镜成像的规律</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带刻度光具座1个、焦距为10cm的凸透镜1个、光屏1个、LED小光源1个。</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物理试题10：探究电流与电压的关系</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电池盒、干电池3节（1号）、开关1个、导线（带鳄鱼夹）、滑动变阻器(20Ω，2A) 、电流表（0-0.6-3A）1个、电压表（0-3-15v）1个、定值电阻1个（10Ω）。</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物理试题11：探究光的反射规律</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量角器1个、直角三角板1块、铅笔1支、橡皮擦1个、夹子2个、白色硬纸板1张、激光笔1支、平面镜1块、厘米刻度尺1把。</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物理试题12：探究平面镜成像时像与物的关系</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实验器材：</w:t>
      </w:r>
      <w:r>
        <w:rPr>
          <w:rFonts w:hint="eastAsia" w:ascii="仿宋" w:hAnsi="仿宋" w:eastAsia="仿宋" w:cs="仿宋_GB2312"/>
          <w:sz w:val="28"/>
          <w:szCs w:val="28"/>
        </w:rPr>
        <w:t>火柴1盒、A4白纸1张、夹子2个（用作玻璃杯固定的支架）、完全相同的蜡烛2支、直角三角板1块、刻度尺1把、铅笔1支、橡皮擦1个、玻璃板1块。</w:t>
      </w:r>
    </w:p>
    <w:p>
      <w:pPr>
        <w:shd w:val="clear" w:color="auto" w:fill="FFFFFF"/>
        <w:spacing w:line="560" w:lineRule="exact"/>
        <w:rPr>
          <w:rFonts w:ascii="仿宋" w:hAnsi="仿宋" w:eastAsia="仿宋" w:cs="仿宋_GB2312"/>
          <w:sz w:val="32"/>
          <w:szCs w:val="32"/>
        </w:rPr>
      </w:pPr>
    </w:p>
    <w:p>
      <w:pPr>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附件5</w:t>
      </w:r>
    </w:p>
    <w:p>
      <w:pPr>
        <w:shd w:val="clear" w:color="auto" w:fill="FFFFFF"/>
        <w:spacing w:line="560" w:lineRule="exact"/>
        <w:jc w:val="center"/>
        <w:rPr>
          <w:rFonts w:ascii="方正小标宋简体" w:hAnsi="方正小标宋简体" w:eastAsia="方正小标宋简体" w:cs="仿宋_GB2312"/>
          <w:b/>
          <w:bCs/>
          <w:spacing w:val="-10"/>
          <w:sz w:val="32"/>
          <w:szCs w:val="32"/>
        </w:rPr>
      </w:pPr>
    </w:p>
    <w:p>
      <w:pPr>
        <w:shd w:val="clear" w:color="auto" w:fill="FFFFFF"/>
        <w:spacing w:line="560" w:lineRule="exact"/>
        <w:jc w:val="center"/>
        <w:rPr>
          <w:rFonts w:ascii="方正小标宋简体" w:hAnsi="方正小标宋简体" w:eastAsia="方正小标宋简体" w:cs="仿宋_GB2312"/>
          <w:bCs/>
          <w:spacing w:val="-10"/>
          <w:sz w:val="36"/>
          <w:szCs w:val="36"/>
        </w:rPr>
      </w:pPr>
      <w:r>
        <w:rPr>
          <w:rFonts w:hint="eastAsia" w:ascii="方正小标宋简体" w:hAnsi="方正小标宋简体" w:eastAsia="方正小标宋简体" w:cs="仿宋_GB2312"/>
          <w:bCs/>
          <w:spacing w:val="-10"/>
          <w:sz w:val="36"/>
          <w:szCs w:val="36"/>
        </w:rPr>
        <w:t>揭阳市初中学业水平考试化学实验操作考试题目</w:t>
      </w:r>
    </w:p>
    <w:p>
      <w:pPr>
        <w:shd w:val="clear" w:color="auto" w:fill="FFFFFF"/>
        <w:spacing w:line="560" w:lineRule="exact"/>
        <w:jc w:val="center"/>
        <w:rPr>
          <w:rFonts w:ascii="华文中宋" w:hAnsi="华文中宋" w:eastAsia="华文中宋" w:cs="仿宋_GB2312"/>
          <w:b/>
          <w:bCs/>
          <w:spacing w:val="-10"/>
          <w:sz w:val="32"/>
          <w:szCs w:val="32"/>
        </w:rPr>
      </w:pP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1  探究呼出气体的成分和空气中气体成分的区别</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2  氧气的实验室制取——装置组装</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3  用过氧化氢溶液制取氧气并检验</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4  用铁和硫酸铜溶液反应验证质量守恒定律</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5  二氧化碳的实验室制取与性质</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6  探究燃烧的条件与灭火原理</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7  探究金属的物理性质和化学性质</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8  配制 50 克 6%的氯化钠溶液</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9  中和反应、稀盐酸除铁锈</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10 鉴别稀硫酸、氢氧化钠、碳酸钠、氯化钠溶液</w:t>
      </w:r>
    </w:p>
    <w:p>
      <w:pPr>
        <w:shd w:val="clear" w:color="auto" w:fill="FFFFFF"/>
        <w:spacing w:line="560" w:lineRule="exact"/>
        <w:rPr>
          <w:rFonts w:ascii="仿宋" w:hAnsi="仿宋" w:eastAsia="仿宋" w:cs="仿宋_GB2312"/>
          <w:sz w:val="28"/>
          <w:szCs w:val="28"/>
        </w:rPr>
      </w:pPr>
      <w:r>
        <w:rPr>
          <w:rFonts w:hint="eastAsia" w:ascii="仿宋" w:hAnsi="仿宋" w:eastAsia="仿宋" w:cs="仿宋_GB2312"/>
          <w:sz w:val="28"/>
          <w:szCs w:val="28"/>
        </w:rPr>
        <w:t>化学试题 11 粗盐中难溶性杂质的去除</w:t>
      </w:r>
    </w:p>
    <w:p>
      <w:pPr>
        <w:shd w:val="clear" w:color="auto" w:fill="FFFFFF"/>
        <w:spacing w:line="560" w:lineRule="exact"/>
        <w:rPr>
          <w:rFonts w:ascii="仿宋_GB2312" w:hAnsi="仿宋_GB2312" w:eastAsia="仿宋_GB2312" w:cs="仿宋_GB2312"/>
          <w:sz w:val="32"/>
          <w:szCs w:val="32"/>
        </w:rPr>
      </w:pPr>
      <w:r>
        <w:rPr>
          <w:rFonts w:hint="eastAsia" w:ascii="仿宋" w:hAnsi="仿宋" w:eastAsia="仿宋" w:cs="仿宋_GB2312"/>
          <w:sz w:val="28"/>
          <w:szCs w:val="28"/>
        </w:rPr>
        <w:t>化学试题 12 氯化钠溶液的蒸发结晶</w:t>
      </w:r>
    </w:p>
    <w:p>
      <w:pPr>
        <w:shd w:val="clear" w:color="auto" w:fill="FFFFFF"/>
        <w:spacing w:line="560" w:lineRule="exact"/>
        <w:rPr>
          <w:rFonts w:ascii="仿宋_GB2312" w:hAnsi="仿宋_GB2312" w:eastAsia="仿宋_GB2312" w:cs="仿宋_GB2312"/>
          <w:b/>
          <w:sz w:val="32"/>
          <w:szCs w:val="32"/>
        </w:rPr>
      </w:pPr>
    </w:p>
    <w:p>
      <w:pPr>
        <w:shd w:val="clear" w:color="auto" w:fill="FFFFFF"/>
        <w:spacing w:line="560" w:lineRule="exact"/>
        <w:rPr>
          <w:rFonts w:ascii="仿宋_GB2312" w:hAnsi="仿宋_GB2312" w:eastAsia="仿宋_GB2312" w:cs="仿宋_GB2312"/>
          <w:b/>
          <w:sz w:val="32"/>
          <w:szCs w:val="32"/>
        </w:rPr>
      </w:pPr>
    </w:p>
    <w:p>
      <w:pPr>
        <w:shd w:val="clear" w:color="auto" w:fill="FFFFFF"/>
        <w:spacing w:line="560" w:lineRule="exact"/>
        <w:rPr>
          <w:rFonts w:ascii="仿宋_GB2312" w:hAnsi="仿宋_GB2312" w:eastAsia="仿宋_GB2312" w:cs="仿宋_GB2312"/>
          <w:b/>
          <w:sz w:val="32"/>
          <w:szCs w:val="32"/>
        </w:rPr>
      </w:pPr>
    </w:p>
    <w:p>
      <w:pPr>
        <w:shd w:val="clear" w:color="auto" w:fill="FFFFFF"/>
        <w:spacing w:line="560" w:lineRule="exact"/>
        <w:rPr>
          <w:rFonts w:ascii="仿宋_GB2312" w:hAnsi="仿宋_GB2312" w:eastAsia="仿宋_GB2312" w:cs="仿宋_GB2312"/>
          <w:b/>
          <w:sz w:val="32"/>
          <w:szCs w:val="32"/>
        </w:rPr>
      </w:pPr>
    </w:p>
    <w:p>
      <w:pPr>
        <w:shd w:val="clear" w:color="auto" w:fill="FFFFFF"/>
        <w:spacing w:line="560" w:lineRule="exact"/>
        <w:rPr>
          <w:rFonts w:ascii="仿宋_GB2312" w:hAnsi="仿宋_GB2312" w:eastAsia="仿宋_GB2312" w:cs="仿宋_GB2312"/>
          <w:b/>
          <w:sz w:val="32"/>
          <w:szCs w:val="32"/>
        </w:rPr>
      </w:pPr>
    </w:p>
    <w:p>
      <w:pPr>
        <w:shd w:val="clear" w:color="auto" w:fill="FFFFFF"/>
        <w:spacing w:line="560" w:lineRule="exact"/>
        <w:rPr>
          <w:rFonts w:ascii="黑体" w:hAnsi="黑体" w:eastAsia="黑体" w:cs="仿宋_GB2312"/>
          <w:b/>
          <w:sz w:val="32"/>
          <w:szCs w:val="32"/>
        </w:rPr>
      </w:pPr>
    </w:p>
    <w:p>
      <w:pPr>
        <w:shd w:val="clear" w:color="auto" w:fill="FFFFFF"/>
        <w:spacing w:line="560" w:lineRule="exact"/>
        <w:rPr>
          <w:rFonts w:ascii="黑体" w:hAnsi="黑体" w:eastAsia="黑体" w:cs="仿宋_GB2312"/>
          <w:b/>
          <w:sz w:val="32"/>
          <w:szCs w:val="32"/>
        </w:rPr>
      </w:pPr>
    </w:p>
    <w:p>
      <w:pPr>
        <w:shd w:val="clear" w:color="auto" w:fill="FFFFFF"/>
        <w:spacing w:line="560" w:lineRule="exact"/>
        <w:rPr>
          <w:rFonts w:ascii="黑体" w:hAnsi="黑体" w:eastAsia="黑体" w:cs="仿宋_GB2312"/>
          <w:b/>
          <w:sz w:val="32"/>
          <w:szCs w:val="32"/>
        </w:rPr>
      </w:pPr>
    </w:p>
    <w:p>
      <w:pPr>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附件6</w:t>
      </w:r>
    </w:p>
    <w:p>
      <w:pPr>
        <w:shd w:val="clear" w:color="auto" w:fill="FFFFFF"/>
        <w:spacing w:before="156" w:beforeLines="50" w:line="560" w:lineRule="exact"/>
        <w:jc w:val="center"/>
        <w:rPr>
          <w:rFonts w:ascii="方正小标宋简体" w:hAnsi="方正小标宋简体" w:eastAsia="方正小标宋简体" w:cs="仿宋_GB2312"/>
          <w:bCs/>
          <w:spacing w:val="-10"/>
          <w:sz w:val="36"/>
          <w:szCs w:val="36"/>
        </w:rPr>
      </w:pPr>
      <w:r>
        <w:rPr>
          <w:rFonts w:hint="eastAsia" w:ascii="方正小标宋简体" w:hAnsi="方正小标宋简体" w:eastAsia="方正小标宋简体" w:cs="仿宋_GB2312"/>
          <w:bCs/>
          <w:spacing w:val="-10"/>
          <w:sz w:val="36"/>
          <w:szCs w:val="36"/>
        </w:rPr>
        <w:t>揭阳市初中学业水平考试化学实验操作</w:t>
      </w:r>
      <w:r>
        <w:rPr>
          <w:rFonts w:hint="eastAsia" w:ascii="方正小标宋简体" w:hAnsi="黑体" w:eastAsia="方正小标宋简体" w:cs="Times New Roman"/>
          <w:sz w:val="36"/>
          <w:szCs w:val="36"/>
        </w:rPr>
        <w:t>考试</w:t>
      </w:r>
      <w:r>
        <w:rPr>
          <w:rFonts w:ascii="方正小标宋简体" w:hAnsi="黑体" w:eastAsia="方正小标宋简体" w:cs="Times New Roman"/>
          <w:sz w:val="36"/>
          <w:szCs w:val="36"/>
        </w:rPr>
        <w:br w:type="textWrapping"/>
      </w:r>
      <w:r>
        <w:rPr>
          <w:rFonts w:hint="eastAsia" w:ascii="方正小标宋简体" w:hAnsi="黑体" w:eastAsia="方正小标宋简体" w:cs="Times New Roman"/>
          <w:sz w:val="36"/>
          <w:szCs w:val="36"/>
        </w:rPr>
        <w:t>实验目的及实验器材用品清单</w:t>
      </w:r>
    </w:p>
    <w:p>
      <w:pPr>
        <w:shd w:val="clear" w:color="auto" w:fill="FFFFFF"/>
        <w:spacing w:line="560" w:lineRule="exact"/>
        <w:ind w:firstLine="600" w:firstLineChars="200"/>
        <w:rPr>
          <w:rFonts w:ascii="仿宋" w:hAnsi="仿宋" w:eastAsia="仿宋" w:cs="仿宋_GB2312"/>
          <w:sz w:val="30"/>
          <w:szCs w:val="30"/>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1  探究呼出气体成分和空气中气体成分的区别</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考查排水法收集呼出的气体，胶头滴管的使用方法，振荡操作，形成对照实验的探究理念。</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 xml:space="preserve"> 集气瓶（125mL/4 个）、毛玻璃片（4 片）、透明玻璃片（2 片）、酒精灯、烧杯（100mL/1 个）、烧杯（100mL 装水，用于洗滴管）、胶头滴管（放250mL 烧杯中）、玻璃弯管（或吸管）、水槽、试管刷</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澄清石灰水（装 60mL 细口瓶，配胶塞）</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烧杯，贴标签）、火柴、小木条、抹布、卫生纸（或滤纸）</w:t>
      </w:r>
    </w:p>
    <w:p>
      <w:pPr>
        <w:shd w:val="clear" w:color="auto" w:fill="FFFFFF"/>
        <w:spacing w:line="500" w:lineRule="exact"/>
        <w:rPr>
          <w:rFonts w:ascii="仿宋" w:hAnsi="仿宋" w:eastAsia="仿宋" w:cs="仿宋_GB2312"/>
          <w:b/>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2  氧气的实验室制取 —— 装置组装</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考查用药匙和纸槽取用固体药品、检查装置气密性的操作、铁架台的灵活使用。</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试管（φ18mm 或φ20mm/2 支）、带导管的单孔橡皮塞（与试管配套）、水槽（装水）、酒精灯、毛玻璃片、集气瓶（125mL/1 个）、试管架、药匙（放在 100mL 烧杯中）、铁架台（带铁夹）、镊子、烧杯（100mL/1 个）</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高锰酸钾（装 60mL 棕色广口瓶中）、烧杯（250mL 盛放剩余高锰酸钾，贴标签）</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烧杯，贴标签）、棉花、纸槽、抹布、卫生纸（或滤纸）</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3  用过氧化氢溶液制取氧气并检验</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连接固液不加热发生装置，检查气密性。用过氧化氢制取 、收集并检验氧气，考查药品取用、酒精灯、铁架台等仪器的使用。</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试管（φ18mm 或φ20mm/2 支）、带玻璃导管的单孔橡皮塞（与试管配套）、酒精灯、集气瓶（125mL/1 个）、毛玻璃片、铁架台（带铁夹）、药匙（放在 100mL 烧杯中）、试管刷</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10 %的过氧化氢溶液（装 125mL 细口瓶）、二氧化锰（装 60mL 广口瓶）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烧杯，贴标签）、火柴、小木条（笤帚枝）、抹布、卫生纸（或滤纸）、纸槽</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4  用铁和硫酸铜溶液反应验证质量守恒定律</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使用托盘天平探究质量守恒定律，考查的操作有称量、量取、倾倒、滴加溶液。</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烧杯（50mL/1 个）、量筒（20mL）、胶头滴管（放 250mL 烧杯中）、烧杯（100mL 装水，用于洗滴管）、镊子、托盘天平（100g 或 200g）、试管刷铁钉（长约 6cm 装 125mL 广口瓶）、硫酸铜溶液（装 125mL 细口瓶）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烧杯，贴标签）、称量纸（约 10cm×10cm）2张、砂纸、抹布、卫生纸（或滤纸）</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5  二氧化碳的实验室制取与性质</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连接固液不加热发生装置，检查气密性。用石灰石和稀盐酸制取并检验二氧化碳，考查固体、液体的取用，铁架台、胶头滴管的使用等。</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试管（φ18mm 或φ20mm/2 支）、试管（φ15mm/1 支）、带导管的单孔塞（与大试管配套）、药匙（放在 100mL 烧杯中）、胶头滴管（放 250mL烧杯中）、烧杯（100mL 装水，用于洗滴管）、烧杯（250mL 贴回收石灰石）、镊子、试管刷、试管架、铁架台（带铁夹）</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石灰石（125mL 广口瓶）、稀盐酸（125mL 细口瓶）、澄清石灰水（125mL 细口瓶）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烧杯，贴标签）、抹布、卫生纸（或滤纸）</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6 探究燃烧的条件与灭火原理</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通过对照实验探究燃烧的条件与灭火原理，考查酒精灯、滴瓶、胶头滴管、点滴板、镊子等的操作。</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烧杯（250mL/2 个)、酒精灯、点滴板、镊子、石棉网</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蒸馏水（装 60mL 滴瓶）、棉花（脱脂棉）、蜡烛（2 支，高度能被烧杯罩住）、铜线（φ2－3mm/长约 150mm）</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 （内有少量水，要贴标签)、小木条、砂纸、火柴、抹布、卫生纸（或滤纸）</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7 探究金属的物理性质和化学性质</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通过对照实验探究常见金属活动性及常见金属的物理性质，考查了打磨金属、块状固体的取用、溶液倾倒、酒精灯使用等。</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试管（φ15mm/3 支）、镊子、酒精灯、试管架、坩埚钳、试管刷、烧杯（250mL 回收铁钉、铜丝，贴标签）</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稀盐酸（装 125mL 细口瓶）、铁钉、粗铜丝（2 根，与铁钉等长等粗）、镁条（2－3cm）（以上三种金属分别放在 100mL 烧杯或广口瓶中，贴标签）</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烧杯，贴标签）、滤纸、砂纸、抹布、火柴</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8 配制 50 克 克 6% 的氯化钠溶液</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 xml:space="preserve"> 根据计算结果配制一定质量分数的溶液，装瓶备用。</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托盘天平、烧杯（100mL）、烧杯（250mL 回收多取的 NaCl、贴标签）、胶头滴管和玻璃棒（放 250mL 烧杯中）、量筒（50mL）、药匙（放在 100mL烧杯中）、试管刷、空细口瓶（60mL）</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氯化钠（装 125mL 广口瓶）、蒸馏水（装 125mL 细口瓶）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 （贴标签)、称量纸（约 10cm×10cm）2 张、空白标签、胶水（或香糊）、抹布、卫生纸（或滤纸）</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9 中和反应和稀盐酸除铁锈</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 xml:space="preserve"> 通过探究盐酸的化学性质，考查搅拌、振荡、块状固体的取用、溶液的倾倒、胶头滴管的使用等操作。</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试管（φ18mm/2 个）、烧杯（50mL/1 个）、胶头滴管和玻璃棒（放250mL 烧杯中）、烧杯（100mL 装水，用于洗滴管）、试管架、镊子、试管刷</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生锈小铁钉（装广口瓶）、稀盐酸（10%装 125mL 细口瓶）、稀氢氧化钠溶液（10%装 125m L 细口瓶）、酚酞溶液（装 30mL 滴瓶）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烧杯，贴标签）、烧杯（250mL 贴标签，回收铁钉）、抹布、卫生纸（或滤纸）</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10 鉴别稀硫酸 、氢氧化钠 、碳酸钠、氯化钠溶液</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通过酸碱盐三类四种物质的鉴别，考查 pH 的测定，溶液的倾倒等操作及根据实验现象的推理能力。</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试管（φ15mm/4 支）、玻璃棒（放 250mL 烧杯中）、白色点滴板、烧杯（250mL 放玻璃棒）、试管刷、洗瓶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氢氧化钠溶液（60mL 细口瓶用橡胶塞）、碳酸钠溶液（60mL 细口瓶用橡胶塞）、氯化钠溶液（60mL 细口瓶）、稀硫酸（60mL 细口瓶）（上述四种溶液分别贴上标签 A、B、C、D）、稀盐酸（60mL 滴瓶）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烧杯，贴标签）、pH 试纸、抹布、卫生纸（或滤纸）</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11 粗盐中难溶性杂质的去除</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通过粗盐溶解、粗盐溶液中难溶性杂质的去除，考查固体取用、液体倾倒、溶解、过滤操作以及铁架台、铁圈的使用。</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烧杯（50mL/2 个）、洗瓶、漏斗、玻璃棒（放在 250mL 烧杯中）、铁架台（带大小适宜的铁圈）、试管刷、药匙（放在 100mL 烧杯中）、细口瓶（125mL 贴标签“回收滤液”）</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粗盐（装在 60mL 广口瓶）、蒸馏水（装在 125mL 细口瓶）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废弃物缸、废液缸（可用 250mL 烧杯，贴标签）、滤纸（数量若干、大小与漏斗配套)、抹布、卫生纸</w:t>
      </w:r>
    </w:p>
    <w:p>
      <w:pPr>
        <w:shd w:val="clear" w:color="auto" w:fill="FFFFFF"/>
        <w:spacing w:line="500" w:lineRule="exact"/>
        <w:rPr>
          <w:rFonts w:ascii="仿宋" w:hAnsi="仿宋" w:eastAsia="仿宋" w:cs="仿宋_GB2312"/>
          <w:sz w:val="28"/>
          <w:szCs w:val="28"/>
        </w:rPr>
      </w:pP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b/>
          <w:sz w:val="28"/>
          <w:szCs w:val="28"/>
        </w:rPr>
        <w:t>化学试题 12 氯化钠溶液的蒸发结晶</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实验目的：</w:t>
      </w:r>
      <w:r>
        <w:rPr>
          <w:rFonts w:hint="eastAsia" w:ascii="仿宋" w:hAnsi="仿宋" w:eastAsia="仿宋" w:cs="仿宋_GB2312"/>
          <w:sz w:val="28"/>
          <w:szCs w:val="28"/>
        </w:rPr>
        <w:t xml:space="preserve"> 通过食盐溶液的蒸发结晶，考查量取溶液、蒸发操作以及胶头滴管、坩埚钳、酒精灯的使用方法。</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量筒（10mL）、胶头滴管（放 250mL 烧杯中）、烧杯（100mL 装水，用于洗滴管）、烧杯（250mL，回收氯化钠固体，贴标签）、铁架台（带铁圈）、坩埚钳、蒸发皿（2 个）、玻璃棒、酒精灯、石棉网</w:t>
      </w:r>
    </w:p>
    <w:p>
      <w:pPr>
        <w:shd w:val="clear" w:color="auto" w:fill="FFFFFF"/>
        <w:spacing w:line="500" w:lineRule="exact"/>
        <w:rPr>
          <w:rFonts w:ascii="仿宋" w:hAnsi="仿宋" w:eastAsia="仿宋" w:cs="仿宋_GB2312"/>
          <w:sz w:val="28"/>
          <w:szCs w:val="28"/>
        </w:rPr>
      </w:pPr>
      <w:r>
        <w:rPr>
          <w:rFonts w:hint="eastAsia" w:ascii="仿宋" w:hAnsi="仿宋" w:eastAsia="仿宋" w:cs="仿宋_GB2312"/>
          <w:sz w:val="28"/>
          <w:szCs w:val="28"/>
        </w:rPr>
        <w:t>饱和氯化钠溶液（装在 60mL 细口瓶）</w:t>
      </w:r>
    </w:p>
    <w:p>
      <w:pPr>
        <w:shd w:val="clear" w:color="auto" w:fill="FFFFFF"/>
        <w:spacing w:line="500" w:lineRule="exact"/>
        <w:rPr>
          <w:rFonts w:ascii="仿宋" w:hAnsi="仿宋" w:eastAsia="仿宋" w:cs="仿宋_GB2312"/>
          <w:b/>
          <w:sz w:val="28"/>
          <w:szCs w:val="28"/>
        </w:rPr>
      </w:pPr>
      <w:r>
        <w:rPr>
          <w:rFonts w:hint="eastAsia" w:ascii="仿宋" w:hAnsi="仿宋" w:eastAsia="仿宋" w:cs="仿宋_GB2312"/>
          <w:sz w:val="28"/>
          <w:szCs w:val="28"/>
        </w:rPr>
        <w:t>废弃物缸、废液缸（可用 250mL 烧杯，贴标签）、火柴、抹布、卫生纸（或滤纸）</w:t>
      </w:r>
    </w:p>
    <w:p>
      <w:pPr>
        <w:widowControl/>
        <w:jc w:val="left"/>
        <w:rPr>
          <w:rFonts w:ascii="仿宋" w:hAnsi="仿宋" w:eastAsia="仿宋" w:cs="仿宋_GB2312"/>
          <w:sz w:val="32"/>
          <w:szCs w:val="32"/>
        </w:rPr>
      </w:pPr>
      <w:r>
        <w:rPr>
          <w:rFonts w:ascii="仿宋" w:hAnsi="仿宋" w:eastAsia="仿宋" w:cs="仿宋_GB2312"/>
          <w:sz w:val="32"/>
          <w:szCs w:val="32"/>
        </w:rPr>
        <w:br w:type="page"/>
      </w:r>
    </w:p>
    <w:p>
      <w:pPr>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附件7</w:t>
      </w:r>
    </w:p>
    <w:p>
      <w:pPr>
        <w:shd w:val="clear" w:color="auto" w:fill="FFFFFF"/>
        <w:spacing w:line="560" w:lineRule="exact"/>
        <w:jc w:val="center"/>
        <w:rPr>
          <w:rFonts w:ascii="华文中宋" w:hAnsi="华文中宋" w:eastAsia="华文中宋" w:cs="仿宋_GB2312"/>
          <w:b/>
          <w:bCs/>
          <w:spacing w:val="-10"/>
          <w:sz w:val="32"/>
          <w:szCs w:val="32"/>
        </w:rPr>
      </w:pPr>
    </w:p>
    <w:p>
      <w:pPr>
        <w:shd w:val="clear" w:color="auto" w:fill="FFFFFF"/>
        <w:spacing w:line="560" w:lineRule="exact"/>
        <w:jc w:val="center"/>
        <w:rPr>
          <w:rFonts w:ascii="方正小标宋简体" w:hAnsi="方正小标宋简体" w:eastAsia="方正小标宋简体" w:cs="仿宋_GB2312"/>
          <w:bCs/>
          <w:spacing w:val="-10"/>
          <w:sz w:val="36"/>
          <w:szCs w:val="36"/>
        </w:rPr>
      </w:pPr>
      <w:r>
        <w:rPr>
          <w:rFonts w:hint="eastAsia" w:ascii="方正小标宋简体" w:hAnsi="方正小标宋简体" w:eastAsia="方正小标宋简体" w:cs="仿宋_GB2312"/>
          <w:bCs/>
          <w:spacing w:val="-10"/>
          <w:sz w:val="36"/>
          <w:szCs w:val="36"/>
        </w:rPr>
        <w:t>揭阳市初中学业水平考试生物学实验操作考试题目</w:t>
      </w:r>
    </w:p>
    <w:p>
      <w:pPr>
        <w:shd w:val="clear" w:color="auto" w:fill="FFFFFF"/>
        <w:spacing w:line="560" w:lineRule="exact"/>
        <w:ind w:firstLine="640" w:firstLineChars="200"/>
        <w:rPr>
          <w:rFonts w:ascii="仿宋_GB2312" w:hAnsi="仿宋_GB2312" w:eastAsia="仿宋_GB2312" w:cs="仿宋_GB2312"/>
          <w:sz w:val="32"/>
          <w:szCs w:val="32"/>
        </w:rPr>
      </w:pP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生物学试题1  正确使用显微镜观察根尖永久切片</w:t>
      </w: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生物学试题2  正确使用显微镜观察酵母菌和霉菌永久玻片</w:t>
      </w: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生物学试题3  正确使用显微镜观察人体四种组织永久切片</w:t>
      </w: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生物学试题4  正确使用显微镜观察血液永久涂片</w:t>
      </w: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生物学试题5  观察种子的结构</w:t>
      </w: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生物学试题6  制作并观察洋葱鳞片叶表皮细胞临时装片</w:t>
      </w: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生物学试题7  制作并观察番茄果肉细胞临时装片</w:t>
      </w: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生物学试题8  制作并观察口腔上皮细胞临时装片</w:t>
      </w:r>
    </w:p>
    <w:p>
      <w:pPr>
        <w:spacing w:line="560" w:lineRule="exact"/>
        <w:rPr>
          <w:rFonts w:ascii="仿宋" w:hAnsi="仿宋" w:eastAsia="仿宋" w:cs="仿宋_GB2312"/>
          <w:sz w:val="28"/>
          <w:szCs w:val="28"/>
        </w:rPr>
      </w:pPr>
      <w:r>
        <w:rPr>
          <w:rFonts w:hint="eastAsia" w:ascii="仿宋" w:hAnsi="仿宋" w:eastAsia="仿宋" w:cs="仿宋_GB2312"/>
          <w:sz w:val="28"/>
          <w:szCs w:val="28"/>
        </w:rPr>
        <w:t>生物学试题9  制作叶片下表皮临时装片并使用显微镜观察其结构</w:t>
      </w:r>
    </w:p>
    <w:p>
      <w:pPr>
        <w:spacing w:line="560" w:lineRule="exact"/>
        <w:rPr>
          <w:rFonts w:ascii="仿宋_GB2312" w:hAnsi="仿宋_GB2312" w:eastAsia="仿宋_GB2312" w:cs="仿宋_GB2312"/>
          <w:sz w:val="28"/>
          <w:szCs w:val="28"/>
        </w:rPr>
      </w:pPr>
      <w:r>
        <w:rPr>
          <w:rFonts w:hint="eastAsia" w:ascii="仿宋" w:hAnsi="仿宋" w:eastAsia="仿宋" w:cs="仿宋_GB2312"/>
          <w:sz w:val="28"/>
          <w:szCs w:val="28"/>
        </w:rPr>
        <w:t>生物学试题10  制作叶片临时切片并使用显微镜观察其结构</w:t>
      </w:r>
    </w:p>
    <w:p>
      <w:pPr>
        <w:pStyle w:val="2"/>
      </w:pPr>
    </w:p>
    <w:p>
      <w:pPr>
        <w:pStyle w:val="2"/>
      </w:pPr>
    </w:p>
    <w:p>
      <w:pPr>
        <w:pStyle w:val="2"/>
      </w:pPr>
    </w:p>
    <w:p>
      <w:pPr>
        <w:widowControl/>
        <w:jc w:val="left"/>
        <w:rPr>
          <w:rFonts w:ascii="仿宋" w:hAnsi="仿宋" w:eastAsia="仿宋" w:cs="仿宋_GB2312"/>
          <w:sz w:val="32"/>
          <w:szCs w:val="32"/>
        </w:rPr>
      </w:pPr>
      <w:r>
        <w:rPr>
          <w:rFonts w:ascii="仿宋" w:hAnsi="仿宋" w:eastAsia="仿宋" w:cs="仿宋_GB2312"/>
          <w:sz w:val="32"/>
          <w:szCs w:val="32"/>
        </w:rPr>
        <w:br w:type="page"/>
      </w:r>
    </w:p>
    <w:p>
      <w:pPr>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附件8</w:t>
      </w:r>
    </w:p>
    <w:p>
      <w:pPr>
        <w:pStyle w:val="2"/>
        <w:spacing w:before="0" w:beforeAutospacing="0" w:after="0" w:afterAutospacing="0" w:line="560" w:lineRule="exact"/>
      </w:pPr>
    </w:p>
    <w:p>
      <w:pPr>
        <w:shd w:val="clear" w:color="auto" w:fill="FFFFFF"/>
        <w:spacing w:line="560" w:lineRule="exact"/>
        <w:jc w:val="center"/>
        <w:rPr>
          <w:rFonts w:ascii="方正小标宋简体" w:hAnsi="方正小标宋简体" w:eastAsia="方正小标宋简体" w:cs="仿宋_GB2312"/>
          <w:bCs/>
          <w:spacing w:val="-10"/>
          <w:sz w:val="36"/>
          <w:szCs w:val="36"/>
        </w:rPr>
      </w:pPr>
      <w:r>
        <w:rPr>
          <w:rFonts w:hint="eastAsia" w:ascii="方正小标宋简体" w:hAnsi="方正小标宋简体" w:eastAsia="方正小标宋简体" w:cs="仿宋_GB2312"/>
          <w:bCs/>
          <w:spacing w:val="-10"/>
          <w:sz w:val="36"/>
          <w:szCs w:val="36"/>
        </w:rPr>
        <w:t>揭阳市初中学业水平考试生物学实验操作考试</w:t>
      </w:r>
      <w:r>
        <w:rPr>
          <w:rFonts w:ascii="方正小标宋简体" w:hAnsi="方正小标宋简体" w:eastAsia="方正小标宋简体" w:cs="仿宋_GB2312"/>
          <w:bCs/>
          <w:spacing w:val="-10"/>
          <w:sz w:val="36"/>
          <w:szCs w:val="36"/>
        </w:rPr>
        <w:br w:type="textWrapping"/>
      </w:r>
      <w:r>
        <w:rPr>
          <w:rFonts w:hint="eastAsia" w:ascii="方正小标宋简体" w:hAnsi="方正小标宋简体" w:eastAsia="方正小标宋简体" w:cs="仿宋_GB2312"/>
          <w:bCs/>
          <w:spacing w:val="-10"/>
          <w:sz w:val="36"/>
          <w:szCs w:val="36"/>
        </w:rPr>
        <w:t>实验器材用品清单</w:t>
      </w:r>
    </w:p>
    <w:p>
      <w:pPr>
        <w:shd w:val="clear" w:color="auto" w:fill="FFFFFF"/>
        <w:spacing w:line="560" w:lineRule="exact"/>
        <w:ind w:firstLine="640" w:firstLineChars="200"/>
        <w:rPr>
          <w:rFonts w:ascii="仿宋_GB2312" w:hAnsi="仿宋_GB2312" w:eastAsia="仿宋_GB2312" w:cs="仿宋_GB2312"/>
          <w:sz w:val="32"/>
          <w:szCs w:val="32"/>
        </w:rPr>
      </w:pP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生物实验1：正确使用显微镜观察根尖永久切片</w:t>
      </w:r>
    </w:p>
    <w:p>
      <w:pPr>
        <w:widowControl/>
        <w:spacing w:line="500" w:lineRule="exact"/>
        <w:jc w:val="lef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植物根尖纵切的永久切片，普通光学显微镜（木箱装，可放大640倍）</w:t>
      </w: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实验2：正确使用显微镜观察酵母菌和霉菌永久玻片标本</w:t>
      </w:r>
    </w:p>
    <w:p>
      <w:pPr>
        <w:widowControl/>
        <w:spacing w:line="500" w:lineRule="exact"/>
        <w:jc w:val="lef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酵母菌和霉菌的永久玻片，普通光学显微镜（木箱装，可放大640倍）</w:t>
      </w: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实验3：正确使用显微镜观察人体四种基本组织永久切片标本</w:t>
      </w:r>
    </w:p>
    <w:p>
      <w:pPr>
        <w:widowControl/>
        <w:spacing w:line="500" w:lineRule="exact"/>
        <w:jc w:val="lef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人体四种基本组织的永久切片（上皮组织、结缔组织、肌肉组织、神经组织），普通光学显微镜（木箱装，可放大640倍）</w:t>
      </w: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实验4：正确使用显微镜观察血液永久涂片</w:t>
      </w:r>
    </w:p>
    <w:p>
      <w:pPr>
        <w:widowControl/>
        <w:spacing w:line="500" w:lineRule="exact"/>
        <w:jc w:val="lef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人血永久涂片，普通光学显微镜（木箱装，可放大640倍）</w:t>
      </w: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实验5：制作并观察洋葱鳞片叶表皮细胞临时装片</w:t>
      </w:r>
    </w:p>
    <w:p>
      <w:pPr>
        <w:widowControl/>
        <w:spacing w:line="500" w:lineRule="exact"/>
        <w:jc w:val="lef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新鲜的洋葱鳞片叶、镊子（不锈钢直头镊子）、解剖针、单面刀片、载玻片（76*26mm）、盖玻片（20*20mm）、稀碘液(用滴瓶装，茶色，30ml)、清水（放100mL烧杯中，内配胶头滴管100mm）、纱布、吸水纸、擦镜纸，普通光学显微镜（木箱装，可放大640倍）。</w:t>
      </w: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实验6：制作并观察番茄果肉细胞临时装片</w:t>
      </w:r>
    </w:p>
    <w:p>
      <w:pPr>
        <w:widowControl/>
        <w:spacing w:line="500" w:lineRule="exact"/>
        <w:jc w:val="lef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新鲜的番茄果实、解剖针、镊子（不锈钢直头镊子）、载玻片（76*26mm）、盖玻片（20*20mm）、清水（放100mL烧杯中，内配胶头滴管100mm）、纱布、吸水纸、擦镜纸，普通光学显微镜（木箱装，可放大640倍）。</w:t>
      </w:r>
    </w:p>
    <w:p>
      <w:pPr>
        <w:widowControl/>
        <w:spacing w:line="500" w:lineRule="exact"/>
        <w:jc w:val="left"/>
        <w:rPr>
          <w:rFonts w:ascii="仿宋" w:hAnsi="仿宋" w:eastAsia="仿宋" w:cs="仿宋_GB2312"/>
          <w:sz w:val="28"/>
          <w:szCs w:val="28"/>
        </w:rPr>
      </w:pP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实验7：制作并观察口腔上皮细胞临时装片</w:t>
      </w:r>
    </w:p>
    <w:p>
      <w:pPr>
        <w:widowControl/>
        <w:spacing w:line="500" w:lineRule="exact"/>
        <w:jc w:val="lef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生理盐水(用滴瓶装，白色，30ml)、稀碘液(用滴瓶装，茶色，30ml)、消毒牙签、镊子（不锈钢直头镊子）、载玻片（76*26mm）、盖玻片（20*20mm）、纱布、吸水纸、擦镜纸，普通光学显微镜（木箱装，可放大640倍）。</w:t>
      </w: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实验8：观察种子的结构</w:t>
      </w:r>
    </w:p>
    <w:p>
      <w:pPr>
        <w:widowControl/>
        <w:spacing w:line="500" w:lineRule="exact"/>
        <w:jc w:val="lef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浸软的大豆种子（或蚕豆、菜豆种子）和玉米种子（放于培养皿100mm中），解剖刀（或单面刀片），镊子（不锈钢直头镊子），解剖针，手持式放大镜，稀碘液(用滴瓶装，茶色，30ml)。</w:t>
      </w: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实验9：制作叶片临时切片并使用显微镜观察其结构</w:t>
      </w:r>
    </w:p>
    <w:p>
      <w:pPr>
        <w:widowControl/>
        <w:spacing w:line="500" w:lineRule="exact"/>
        <w:rPr>
          <w:rFonts w:ascii="仿宋" w:hAnsi="仿宋" w:eastAsia="仿宋" w:cs="仿宋_GB2312"/>
          <w:sz w:val="28"/>
          <w:szCs w:val="28"/>
        </w:rPr>
      </w:pPr>
      <w:r>
        <w:rPr>
          <w:rFonts w:hint="eastAsia" w:ascii="仿宋" w:hAnsi="仿宋" w:eastAsia="仿宋" w:cs="仿宋_GB2312"/>
          <w:b/>
          <w:sz w:val="28"/>
          <w:szCs w:val="28"/>
        </w:rPr>
        <w:t>实验用品：</w:t>
      </w:r>
      <w:r>
        <w:rPr>
          <w:rFonts w:hint="eastAsia" w:ascii="仿宋" w:hAnsi="仿宋" w:eastAsia="仿宋" w:cs="仿宋_GB2312"/>
          <w:sz w:val="28"/>
          <w:szCs w:val="28"/>
        </w:rPr>
        <w:t>新鲜的植物叶片（如菠菜或青菜叶片），双面刀片（如上海飞鹰牌；两片并排在一起，一侧用医用胶布粘牢），小木板（180*180*100mm），镊子（不锈钢直头镊子），载玻片（76*26mm）、盖玻片（20*20mm），培养皿（玻璃器皿100mm）, 毛笔(羊毫小楷)，清水（放100mL烧杯中，内配胶头滴管100mm）、纱布、吸水纸、擦镜纸，普通光学显微镜（木箱装，可放大640倍）。</w:t>
      </w:r>
    </w:p>
    <w:p>
      <w:pPr>
        <w:widowControl/>
        <w:spacing w:line="500" w:lineRule="exact"/>
        <w:jc w:val="left"/>
        <w:rPr>
          <w:rFonts w:ascii="仿宋" w:hAnsi="仿宋" w:eastAsia="仿宋" w:cs="仿宋_GB2312"/>
          <w:b/>
          <w:sz w:val="28"/>
          <w:szCs w:val="28"/>
        </w:rPr>
      </w:pPr>
      <w:r>
        <w:rPr>
          <w:rFonts w:hint="eastAsia" w:ascii="仿宋" w:hAnsi="仿宋" w:eastAsia="仿宋" w:cs="仿宋_GB2312"/>
          <w:b/>
          <w:sz w:val="28"/>
          <w:szCs w:val="28"/>
        </w:rPr>
        <w:t>实验10：制作叶片下表皮临时装片并使用显微镜观察其结构</w:t>
      </w:r>
    </w:p>
    <w:p>
      <w:pPr>
        <w:spacing w:before="468" w:beforeLines="150" w:after="468" w:afterLines="150" w:line="600" w:lineRule="exact"/>
        <w:jc w:val="center"/>
        <w:rPr>
          <w:rFonts w:ascii="方正小标宋简体" w:hAnsi="仿宋" w:eastAsia="方正小标宋简体"/>
          <w:sz w:val="44"/>
          <w:szCs w:val="44"/>
        </w:rPr>
      </w:pPr>
      <w:r>
        <w:rPr>
          <w:rFonts w:hint="eastAsia" w:ascii="仿宋" w:hAnsi="仿宋" w:eastAsia="仿宋" w:cs="仿宋_GB2312"/>
          <w:b/>
          <w:sz w:val="28"/>
          <w:szCs w:val="28"/>
        </w:rPr>
        <w:t>实验用品：</w:t>
      </w:r>
      <w:r>
        <w:rPr>
          <w:rFonts w:hint="eastAsia" w:ascii="仿宋" w:hAnsi="仿宋" w:eastAsia="仿宋" w:cs="仿宋_GB2312"/>
          <w:sz w:val="28"/>
          <w:szCs w:val="28"/>
        </w:rPr>
        <w:t>新鲜的植物叶片（如菠菜或青菜叶片）、清水（放100mL烧杯中，内配胶头滴管100mm）、镊子（不锈钢直头镊子），载玻片（76*26mm）、盖玻片（20*20mm）、纱布、吸水纸、擦镜纸，普通光学显微镜（木箱装，可放大640倍）。</w:t>
      </w:r>
    </w:p>
    <w:p>
      <w:pPr>
        <w:widowControl/>
        <w:spacing w:line="500" w:lineRule="exact"/>
        <w:jc w:val="left"/>
        <w:rPr>
          <w:rFonts w:ascii="仿宋" w:hAnsi="仿宋" w:eastAsia="仿宋" w:cs="宋体"/>
          <w:color w:val="000000"/>
          <w:kern w:val="0"/>
          <w:sz w:val="27"/>
          <w:szCs w:val="27"/>
        </w:rPr>
      </w:pPr>
    </w:p>
    <w:p>
      <w:pPr>
        <w:shd w:val="clear" w:color="auto" w:fill="FFFFFF"/>
        <w:spacing w:line="560" w:lineRule="exact"/>
        <w:rPr>
          <w:rFonts w:ascii="仿宋" w:hAnsi="仿宋" w:eastAsia="仿宋" w:cs="仿宋_GB2312"/>
          <w:sz w:val="32"/>
          <w:szCs w:val="32"/>
        </w:rPr>
        <w:sectPr>
          <w:footerReference r:id="rId3" w:type="default"/>
          <w:footerReference r:id="rId4" w:type="even"/>
          <w:pgSz w:w="11906" w:h="16838"/>
          <w:pgMar w:top="1440" w:right="1797" w:bottom="1440" w:left="1797" w:header="851" w:footer="992" w:gutter="0"/>
          <w:cols w:space="425" w:num="1"/>
          <w:docGrid w:type="lines" w:linePitch="312" w:charSpace="0"/>
        </w:sectPr>
      </w:pPr>
    </w:p>
    <w:p>
      <w:pPr>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附件9</w:t>
      </w:r>
    </w:p>
    <w:p>
      <w:pPr>
        <w:pStyle w:val="2"/>
        <w:spacing w:before="0" w:beforeAutospacing="0" w:after="0" w:afterAutospacing="0" w:line="560" w:lineRule="exact"/>
      </w:pPr>
    </w:p>
    <w:p>
      <w:pPr>
        <w:shd w:val="clear" w:color="auto" w:fill="FFFFFF"/>
        <w:spacing w:line="560" w:lineRule="exact"/>
        <w:jc w:val="center"/>
        <w:rPr>
          <w:rFonts w:ascii="方正小标宋简体" w:hAnsi="方正小标宋简体" w:eastAsia="方正小标宋简体" w:cs="仿宋_GB2312"/>
          <w:bCs/>
          <w:spacing w:val="-10"/>
          <w:sz w:val="36"/>
          <w:szCs w:val="36"/>
        </w:rPr>
      </w:pPr>
      <w:r>
        <w:rPr>
          <w:rFonts w:hint="eastAsia" w:ascii="方正小标宋简体" w:hAnsi="方正小标宋简体" w:eastAsia="方正小标宋简体" w:cs="仿宋_GB2312"/>
          <w:bCs/>
          <w:spacing w:val="-10"/>
          <w:sz w:val="36"/>
          <w:szCs w:val="36"/>
        </w:rPr>
        <w:t>揭阳市初中学业水平考试理化生实验操作考试登分表</w:t>
      </w:r>
    </w:p>
    <w:p>
      <w:pPr>
        <w:shd w:val="clear" w:color="auto" w:fill="FFFFFF"/>
        <w:spacing w:line="560" w:lineRule="exact"/>
        <w:ind w:firstLine="640" w:firstLineChars="200"/>
        <w:rPr>
          <w:rFonts w:ascii="仿宋_GB2312" w:hAnsi="仿宋_GB2312" w:eastAsia="仿宋_GB2312" w:cs="仿宋_GB2312"/>
          <w:sz w:val="32"/>
          <w:szCs w:val="32"/>
        </w:rPr>
      </w:pPr>
    </w:p>
    <w:p>
      <w:pPr>
        <w:widowControl/>
        <w:shd w:val="clear" w:color="auto" w:fill="FFFFFF"/>
        <w:spacing w:line="560" w:lineRule="exact"/>
        <w:rPr>
          <w:rFonts w:ascii="仿宋" w:hAnsi="仿宋" w:eastAsia="仿宋" w:cs="宋体"/>
          <w:color w:val="000000"/>
          <w:kern w:val="0"/>
          <w:sz w:val="27"/>
          <w:szCs w:val="27"/>
          <w:u w:val="single"/>
        </w:rPr>
      </w:pPr>
      <w:r>
        <w:rPr>
          <w:rFonts w:hint="eastAsia" w:ascii="仿宋" w:hAnsi="仿宋" w:eastAsia="仿宋" w:cs="宋体"/>
          <w:color w:val="000000"/>
          <w:kern w:val="0"/>
          <w:sz w:val="27"/>
          <w:szCs w:val="27"/>
        </w:rPr>
        <w:t>准考证号：</w:t>
      </w:r>
      <w:r>
        <w:rPr>
          <w:rFonts w:hint="eastAsia" w:ascii="仿宋" w:hAnsi="仿宋" w:eastAsia="仿宋" w:cs="宋体"/>
          <w:color w:val="000000"/>
          <w:kern w:val="0"/>
          <w:sz w:val="27"/>
          <w:szCs w:val="27"/>
          <w:u w:val="single"/>
        </w:rPr>
        <w:t xml:space="preserve"> </w:t>
      </w:r>
      <w:r>
        <w:rPr>
          <w:rFonts w:ascii="仿宋" w:hAnsi="仿宋" w:eastAsia="仿宋" w:cs="宋体"/>
          <w:color w:val="000000"/>
          <w:kern w:val="0"/>
          <w:sz w:val="27"/>
          <w:szCs w:val="27"/>
          <w:u w:val="single"/>
        </w:rPr>
        <w:t xml:space="preserve">            </w:t>
      </w:r>
      <w:r>
        <w:rPr>
          <w:rFonts w:ascii="仿宋" w:hAnsi="仿宋" w:eastAsia="仿宋" w:cs="宋体"/>
          <w:color w:val="000000"/>
          <w:kern w:val="0"/>
          <w:sz w:val="27"/>
          <w:szCs w:val="27"/>
        </w:rPr>
        <w:t xml:space="preserve">  </w:t>
      </w:r>
      <w:r>
        <w:rPr>
          <w:rFonts w:hint="eastAsia" w:ascii="仿宋" w:hAnsi="仿宋" w:eastAsia="仿宋" w:cs="宋体"/>
          <w:color w:val="000000"/>
          <w:kern w:val="0"/>
          <w:sz w:val="27"/>
          <w:szCs w:val="27"/>
        </w:rPr>
        <w:t>姓名：</w:t>
      </w:r>
      <w:r>
        <w:rPr>
          <w:rFonts w:hint="eastAsia" w:ascii="仿宋" w:hAnsi="仿宋" w:eastAsia="仿宋" w:cs="宋体"/>
          <w:color w:val="000000"/>
          <w:kern w:val="0"/>
          <w:sz w:val="27"/>
          <w:szCs w:val="27"/>
          <w:u w:val="single"/>
        </w:rPr>
        <w:t xml:space="preserve"> </w:t>
      </w:r>
      <w:r>
        <w:rPr>
          <w:rFonts w:ascii="仿宋" w:hAnsi="仿宋" w:eastAsia="仿宋" w:cs="宋体"/>
          <w:color w:val="000000"/>
          <w:kern w:val="0"/>
          <w:sz w:val="27"/>
          <w:szCs w:val="27"/>
          <w:u w:val="single"/>
        </w:rPr>
        <w:t xml:space="preserve">       </w:t>
      </w:r>
      <w:r>
        <w:rPr>
          <w:rFonts w:ascii="仿宋" w:hAnsi="仿宋" w:eastAsia="仿宋" w:cs="宋体"/>
          <w:color w:val="000000"/>
          <w:kern w:val="0"/>
          <w:sz w:val="27"/>
          <w:szCs w:val="27"/>
        </w:rPr>
        <w:t xml:space="preserve">  </w:t>
      </w:r>
      <w:r>
        <w:rPr>
          <w:rFonts w:hint="eastAsia" w:ascii="仿宋" w:hAnsi="仿宋" w:eastAsia="仿宋" w:cs="宋体"/>
          <w:color w:val="000000"/>
          <w:kern w:val="0"/>
          <w:sz w:val="27"/>
          <w:szCs w:val="27"/>
        </w:rPr>
        <w:t>毕业学校：</w:t>
      </w:r>
      <w:r>
        <w:rPr>
          <w:rFonts w:hint="eastAsia" w:ascii="仿宋" w:hAnsi="仿宋" w:eastAsia="仿宋" w:cs="宋体"/>
          <w:color w:val="000000"/>
          <w:kern w:val="0"/>
          <w:sz w:val="27"/>
          <w:szCs w:val="27"/>
          <w:u w:val="single"/>
        </w:rPr>
        <w:t xml:space="preserve"> </w:t>
      </w:r>
      <w:r>
        <w:rPr>
          <w:rFonts w:ascii="仿宋" w:hAnsi="仿宋" w:eastAsia="仿宋" w:cs="宋体"/>
          <w:color w:val="000000"/>
          <w:kern w:val="0"/>
          <w:sz w:val="27"/>
          <w:szCs w:val="27"/>
          <w:u w:val="single"/>
        </w:rPr>
        <w:t xml:space="preserve">                 </w:t>
      </w:r>
      <w:r>
        <w:rPr>
          <w:rFonts w:ascii="仿宋" w:hAnsi="仿宋" w:eastAsia="仿宋" w:cs="宋体"/>
          <w:color w:val="000000"/>
          <w:kern w:val="0"/>
          <w:sz w:val="27"/>
          <w:szCs w:val="27"/>
        </w:rPr>
        <w:t xml:space="preserve">  </w:t>
      </w:r>
      <w:r>
        <w:rPr>
          <w:rFonts w:hint="eastAsia" w:ascii="仿宋" w:hAnsi="仿宋" w:eastAsia="仿宋" w:cs="宋体"/>
          <w:color w:val="000000"/>
          <w:kern w:val="0"/>
          <w:sz w:val="27"/>
          <w:szCs w:val="27"/>
        </w:rPr>
        <w:t>考点名称：</w:t>
      </w:r>
      <w:r>
        <w:rPr>
          <w:rFonts w:ascii="仿宋" w:hAnsi="仿宋" w:eastAsia="仿宋" w:cs="宋体"/>
          <w:color w:val="000000"/>
          <w:kern w:val="0"/>
          <w:sz w:val="27"/>
          <w:szCs w:val="27"/>
          <w:u w:val="single"/>
        </w:rPr>
        <w:t xml:space="preserve">                     </w:t>
      </w:r>
    </w:p>
    <w:p>
      <w:pPr>
        <w:widowControl/>
        <w:shd w:val="clear" w:color="auto" w:fill="FFFFFF"/>
        <w:spacing w:after="312" w:afterLines="100" w:line="560" w:lineRule="exact"/>
        <w:rPr>
          <w:rFonts w:ascii="仿宋" w:hAnsi="仿宋" w:eastAsia="仿宋" w:cs="宋体"/>
          <w:color w:val="000000"/>
          <w:kern w:val="0"/>
          <w:sz w:val="27"/>
          <w:szCs w:val="27"/>
          <w:u w:val="single"/>
        </w:rPr>
      </w:pPr>
      <w:r>
        <w:rPr>
          <w:rFonts w:hint="eastAsia" w:ascii="仿宋" w:hAnsi="仿宋" w:eastAsia="仿宋" w:cs="宋体"/>
          <w:color w:val="000000"/>
          <w:kern w:val="0"/>
          <w:sz w:val="27"/>
          <w:szCs w:val="27"/>
        </w:rPr>
        <w:t>考试时间：</w:t>
      </w:r>
      <w:r>
        <w:rPr>
          <w:rFonts w:hint="eastAsia" w:ascii="仿宋" w:hAnsi="仿宋" w:eastAsia="仿宋" w:cs="宋体"/>
          <w:color w:val="000000"/>
          <w:kern w:val="0"/>
          <w:sz w:val="27"/>
          <w:szCs w:val="27"/>
          <w:u w:val="single"/>
        </w:rPr>
        <w:t xml:space="preserve"> </w:t>
      </w:r>
      <w:r>
        <w:rPr>
          <w:rFonts w:ascii="仿宋" w:hAnsi="仿宋" w:eastAsia="仿宋" w:cs="宋体"/>
          <w:color w:val="000000"/>
          <w:kern w:val="0"/>
          <w:sz w:val="27"/>
          <w:szCs w:val="27"/>
          <w:u w:val="single"/>
        </w:rPr>
        <w:t xml:space="preserve">      </w:t>
      </w:r>
      <w:r>
        <w:rPr>
          <w:rFonts w:hint="eastAsia" w:ascii="仿宋" w:hAnsi="仿宋" w:eastAsia="仿宋" w:cs="宋体"/>
          <w:color w:val="000000"/>
          <w:kern w:val="0"/>
          <w:sz w:val="27"/>
          <w:szCs w:val="27"/>
        </w:rPr>
        <w:t>年</w:t>
      </w:r>
      <w:r>
        <w:rPr>
          <w:rFonts w:hint="eastAsia" w:ascii="仿宋" w:hAnsi="仿宋" w:eastAsia="仿宋" w:cs="宋体"/>
          <w:color w:val="000000"/>
          <w:kern w:val="0"/>
          <w:sz w:val="27"/>
          <w:szCs w:val="27"/>
          <w:u w:val="single"/>
        </w:rPr>
        <w:t xml:space="preserve"> </w:t>
      </w:r>
      <w:r>
        <w:rPr>
          <w:rFonts w:ascii="仿宋" w:hAnsi="仿宋" w:eastAsia="仿宋" w:cs="宋体"/>
          <w:color w:val="000000"/>
          <w:kern w:val="0"/>
          <w:sz w:val="27"/>
          <w:szCs w:val="27"/>
          <w:u w:val="single"/>
        </w:rPr>
        <w:t xml:space="preserve">     </w:t>
      </w:r>
      <w:r>
        <w:rPr>
          <w:rFonts w:hint="eastAsia" w:ascii="仿宋" w:hAnsi="仿宋" w:eastAsia="仿宋" w:cs="宋体"/>
          <w:color w:val="000000"/>
          <w:kern w:val="0"/>
          <w:sz w:val="27"/>
          <w:szCs w:val="27"/>
        </w:rPr>
        <w:t>月</w:t>
      </w:r>
      <w:r>
        <w:rPr>
          <w:rFonts w:hint="eastAsia" w:ascii="仿宋" w:hAnsi="仿宋" w:eastAsia="仿宋" w:cs="宋体"/>
          <w:color w:val="000000"/>
          <w:kern w:val="0"/>
          <w:sz w:val="27"/>
          <w:szCs w:val="27"/>
          <w:u w:val="single"/>
        </w:rPr>
        <w:t xml:space="preserve"> </w:t>
      </w:r>
      <w:r>
        <w:rPr>
          <w:rFonts w:ascii="仿宋" w:hAnsi="仿宋" w:eastAsia="仿宋" w:cs="宋体"/>
          <w:color w:val="000000"/>
          <w:kern w:val="0"/>
          <w:sz w:val="27"/>
          <w:szCs w:val="27"/>
          <w:u w:val="single"/>
        </w:rPr>
        <w:t xml:space="preserve">    </w:t>
      </w:r>
      <w:r>
        <w:rPr>
          <w:rFonts w:hint="eastAsia" w:ascii="仿宋" w:hAnsi="仿宋" w:eastAsia="仿宋" w:cs="宋体"/>
          <w:color w:val="000000"/>
          <w:kern w:val="0"/>
          <w:sz w:val="27"/>
          <w:szCs w:val="27"/>
        </w:rPr>
        <w:t>日</w:t>
      </w:r>
      <w:r>
        <w:rPr>
          <w:rFonts w:ascii="仿宋" w:hAnsi="仿宋" w:eastAsia="仿宋" w:cs="宋体"/>
          <w:color w:val="000000"/>
          <w:kern w:val="0"/>
          <w:sz w:val="27"/>
          <w:szCs w:val="27"/>
          <w:u w:val="single"/>
        </w:rPr>
        <w:t xml:space="preserve">     </w:t>
      </w:r>
      <w:r>
        <w:rPr>
          <w:rFonts w:hint="eastAsia" w:ascii="仿宋" w:hAnsi="仿宋" w:eastAsia="仿宋" w:cs="宋体"/>
          <w:color w:val="000000"/>
          <w:kern w:val="0"/>
          <w:sz w:val="27"/>
          <w:szCs w:val="27"/>
        </w:rPr>
        <w:t xml:space="preserve">午 </w:t>
      </w:r>
      <w:r>
        <w:rPr>
          <w:rFonts w:ascii="仿宋" w:hAnsi="仿宋" w:eastAsia="仿宋" w:cs="宋体"/>
          <w:color w:val="000000"/>
          <w:kern w:val="0"/>
          <w:sz w:val="27"/>
          <w:szCs w:val="27"/>
        </w:rPr>
        <w:t xml:space="preserve"> </w:t>
      </w:r>
      <w:r>
        <w:rPr>
          <w:rFonts w:hint="eastAsia" w:ascii="仿宋" w:hAnsi="仿宋" w:eastAsia="仿宋" w:cs="宋体"/>
          <w:color w:val="000000"/>
          <w:kern w:val="0"/>
          <w:sz w:val="27"/>
          <w:szCs w:val="27"/>
        </w:rPr>
        <w:t>考试场次：</w:t>
      </w:r>
      <w:r>
        <w:rPr>
          <w:rFonts w:hint="eastAsia" w:ascii="仿宋" w:hAnsi="仿宋" w:eastAsia="仿宋" w:cs="宋体"/>
          <w:color w:val="000000"/>
          <w:kern w:val="0"/>
          <w:sz w:val="27"/>
          <w:szCs w:val="27"/>
          <w:u w:val="single"/>
        </w:rPr>
        <w:t xml:space="preserve"> </w:t>
      </w:r>
      <w:r>
        <w:rPr>
          <w:rFonts w:ascii="仿宋" w:hAnsi="仿宋" w:eastAsia="仿宋" w:cs="宋体"/>
          <w:color w:val="000000"/>
          <w:kern w:val="0"/>
          <w:sz w:val="27"/>
          <w:szCs w:val="27"/>
          <w:u w:val="single"/>
        </w:rPr>
        <w:t xml:space="preserve">        </w:t>
      </w:r>
      <w:r>
        <w:rPr>
          <w:rFonts w:ascii="仿宋" w:hAnsi="仿宋" w:eastAsia="仿宋" w:cs="宋体"/>
          <w:color w:val="000000"/>
          <w:kern w:val="0"/>
          <w:sz w:val="27"/>
          <w:szCs w:val="27"/>
        </w:rPr>
        <w:t xml:space="preserve">  </w:t>
      </w:r>
      <w:r>
        <w:rPr>
          <w:rFonts w:hint="eastAsia" w:ascii="仿宋" w:hAnsi="仿宋" w:eastAsia="仿宋" w:cs="宋体"/>
          <w:color w:val="000000"/>
          <w:kern w:val="0"/>
          <w:sz w:val="27"/>
          <w:szCs w:val="27"/>
        </w:rPr>
        <w:t>座位号：</w:t>
      </w:r>
      <w:r>
        <w:rPr>
          <w:rFonts w:hint="eastAsia" w:ascii="仿宋" w:hAnsi="仿宋" w:eastAsia="仿宋" w:cs="宋体"/>
          <w:color w:val="000000"/>
          <w:kern w:val="0"/>
          <w:sz w:val="27"/>
          <w:szCs w:val="27"/>
          <w:u w:val="single"/>
        </w:rPr>
        <w:t xml:space="preserve"> </w:t>
      </w:r>
      <w:r>
        <w:rPr>
          <w:rFonts w:ascii="仿宋" w:hAnsi="仿宋" w:eastAsia="仿宋" w:cs="宋体"/>
          <w:color w:val="000000"/>
          <w:kern w:val="0"/>
          <w:sz w:val="27"/>
          <w:szCs w:val="27"/>
          <w:u w:val="single"/>
        </w:rPr>
        <w:t xml:space="preserve">       </w:t>
      </w:r>
    </w:p>
    <w:tbl>
      <w:tblPr>
        <w:tblStyle w:val="9"/>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924"/>
        <w:gridCol w:w="3828"/>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20" w:type="dxa"/>
            <w:vAlign w:val="center"/>
          </w:tcPr>
          <w:p>
            <w:pPr>
              <w:widowControl/>
              <w:spacing w:line="56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科目</w:t>
            </w:r>
          </w:p>
        </w:tc>
        <w:tc>
          <w:tcPr>
            <w:tcW w:w="2924" w:type="dxa"/>
            <w:vAlign w:val="center"/>
          </w:tcPr>
          <w:p>
            <w:pPr>
              <w:widowControl/>
              <w:spacing w:line="56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分数</w:t>
            </w:r>
          </w:p>
        </w:tc>
        <w:tc>
          <w:tcPr>
            <w:tcW w:w="3828" w:type="dxa"/>
            <w:vAlign w:val="center"/>
          </w:tcPr>
          <w:p>
            <w:pPr>
              <w:widowControl/>
              <w:spacing w:line="56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评委签名</w:t>
            </w:r>
          </w:p>
        </w:tc>
        <w:tc>
          <w:tcPr>
            <w:tcW w:w="5386" w:type="dxa"/>
            <w:vAlign w:val="center"/>
          </w:tcPr>
          <w:p>
            <w:pPr>
              <w:widowControl/>
              <w:spacing w:line="56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20" w:type="dxa"/>
            <w:vAlign w:val="center"/>
          </w:tcPr>
          <w:p>
            <w:pPr>
              <w:widowControl/>
              <w:spacing w:line="56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物理</w:t>
            </w:r>
          </w:p>
        </w:tc>
        <w:tc>
          <w:tcPr>
            <w:tcW w:w="2924" w:type="dxa"/>
            <w:vAlign w:val="center"/>
          </w:tcPr>
          <w:p>
            <w:pPr>
              <w:widowControl/>
              <w:spacing w:line="560" w:lineRule="exact"/>
              <w:jc w:val="center"/>
              <w:rPr>
                <w:rFonts w:ascii="仿宋" w:hAnsi="仿宋" w:eastAsia="仿宋" w:cs="宋体"/>
                <w:color w:val="000000"/>
                <w:kern w:val="0"/>
                <w:sz w:val="30"/>
                <w:szCs w:val="30"/>
              </w:rPr>
            </w:pPr>
          </w:p>
        </w:tc>
        <w:tc>
          <w:tcPr>
            <w:tcW w:w="3828" w:type="dxa"/>
            <w:vAlign w:val="center"/>
          </w:tcPr>
          <w:p>
            <w:pPr>
              <w:widowControl/>
              <w:spacing w:line="560" w:lineRule="exact"/>
              <w:jc w:val="center"/>
              <w:rPr>
                <w:rFonts w:ascii="仿宋" w:hAnsi="仿宋" w:eastAsia="仿宋" w:cs="宋体"/>
                <w:color w:val="000000"/>
                <w:kern w:val="0"/>
                <w:sz w:val="30"/>
                <w:szCs w:val="30"/>
              </w:rPr>
            </w:pPr>
          </w:p>
        </w:tc>
        <w:tc>
          <w:tcPr>
            <w:tcW w:w="5386" w:type="dxa"/>
            <w:vAlign w:val="center"/>
          </w:tcPr>
          <w:p>
            <w:pPr>
              <w:widowControl/>
              <w:spacing w:line="560" w:lineRule="exact"/>
              <w:jc w:val="center"/>
              <w:rPr>
                <w:rFonts w:ascii="仿宋" w:hAnsi="仿宋" w:eastAsia="仿宋" w:cs="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20" w:type="dxa"/>
            <w:vAlign w:val="center"/>
          </w:tcPr>
          <w:p>
            <w:pPr>
              <w:widowControl/>
              <w:spacing w:line="56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化学</w:t>
            </w:r>
          </w:p>
        </w:tc>
        <w:tc>
          <w:tcPr>
            <w:tcW w:w="2924" w:type="dxa"/>
            <w:vAlign w:val="center"/>
          </w:tcPr>
          <w:p>
            <w:pPr>
              <w:widowControl/>
              <w:spacing w:line="560" w:lineRule="exact"/>
              <w:jc w:val="center"/>
              <w:rPr>
                <w:rFonts w:ascii="仿宋" w:hAnsi="仿宋" w:eastAsia="仿宋" w:cs="宋体"/>
                <w:color w:val="000000"/>
                <w:kern w:val="0"/>
                <w:sz w:val="30"/>
                <w:szCs w:val="30"/>
              </w:rPr>
            </w:pPr>
          </w:p>
        </w:tc>
        <w:tc>
          <w:tcPr>
            <w:tcW w:w="3828" w:type="dxa"/>
            <w:vAlign w:val="center"/>
          </w:tcPr>
          <w:p>
            <w:pPr>
              <w:widowControl/>
              <w:spacing w:line="560" w:lineRule="exact"/>
              <w:jc w:val="center"/>
              <w:rPr>
                <w:rFonts w:ascii="仿宋" w:hAnsi="仿宋" w:eastAsia="仿宋" w:cs="宋体"/>
                <w:color w:val="000000"/>
                <w:kern w:val="0"/>
                <w:sz w:val="30"/>
                <w:szCs w:val="30"/>
              </w:rPr>
            </w:pPr>
          </w:p>
        </w:tc>
        <w:tc>
          <w:tcPr>
            <w:tcW w:w="5386" w:type="dxa"/>
            <w:vAlign w:val="center"/>
          </w:tcPr>
          <w:p>
            <w:pPr>
              <w:widowControl/>
              <w:spacing w:line="560" w:lineRule="exact"/>
              <w:jc w:val="center"/>
              <w:rPr>
                <w:rFonts w:ascii="仿宋" w:hAnsi="仿宋" w:eastAsia="仿宋" w:cs="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20" w:type="dxa"/>
            <w:vAlign w:val="center"/>
          </w:tcPr>
          <w:p>
            <w:pPr>
              <w:widowControl/>
              <w:spacing w:line="560" w:lineRule="exact"/>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生物学</w:t>
            </w:r>
          </w:p>
        </w:tc>
        <w:tc>
          <w:tcPr>
            <w:tcW w:w="2924" w:type="dxa"/>
            <w:vAlign w:val="center"/>
          </w:tcPr>
          <w:p>
            <w:pPr>
              <w:widowControl/>
              <w:spacing w:line="560" w:lineRule="exact"/>
              <w:jc w:val="center"/>
              <w:rPr>
                <w:rFonts w:ascii="仿宋" w:hAnsi="仿宋" w:eastAsia="仿宋" w:cs="宋体"/>
                <w:color w:val="000000"/>
                <w:kern w:val="0"/>
                <w:sz w:val="30"/>
                <w:szCs w:val="30"/>
              </w:rPr>
            </w:pPr>
          </w:p>
        </w:tc>
        <w:tc>
          <w:tcPr>
            <w:tcW w:w="3828" w:type="dxa"/>
            <w:vAlign w:val="center"/>
          </w:tcPr>
          <w:p>
            <w:pPr>
              <w:widowControl/>
              <w:spacing w:line="560" w:lineRule="exact"/>
              <w:jc w:val="center"/>
              <w:rPr>
                <w:rFonts w:ascii="仿宋" w:hAnsi="仿宋" w:eastAsia="仿宋" w:cs="宋体"/>
                <w:color w:val="000000"/>
                <w:kern w:val="0"/>
                <w:sz w:val="30"/>
                <w:szCs w:val="30"/>
              </w:rPr>
            </w:pPr>
          </w:p>
        </w:tc>
        <w:tc>
          <w:tcPr>
            <w:tcW w:w="5386" w:type="dxa"/>
            <w:vAlign w:val="center"/>
          </w:tcPr>
          <w:p>
            <w:pPr>
              <w:widowControl/>
              <w:spacing w:line="560" w:lineRule="exact"/>
              <w:jc w:val="center"/>
              <w:rPr>
                <w:rFonts w:ascii="仿宋" w:hAnsi="仿宋" w:eastAsia="仿宋" w:cs="宋体"/>
                <w:color w:val="000000"/>
                <w:kern w:val="0"/>
                <w:sz w:val="30"/>
                <w:szCs w:val="30"/>
              </w:rPr>
            </w:pPr>
          </w:p>
        </w:tc>
      </w:tr>
    </w:tbl>
    <w:p>
      <w:pPr>
        <w:widowControl/>
        <w:shd w:val="clear" w:color="auto" w:fill="FFFFFF"/>
        <w:spacing w:line="560" w:lineRule="exact"/>
        <w:rPr>
          <w:rFonts w:ascii="仿宋" w:hAnsi="仿宋" w:eastAsia="仿宋" w:cs="宋体"/>
          <w:color w:val="000000"/>
          <w:kern w:val="0"/>
          <w:sz w:val="27"/>
          <w:szCs w:val="27"/>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1</w:t>
    </w:r>
    <w:r>
      <w:rPr>
        <w:rFonts w:ascii="仿宋" w:hAnsi="仿宋" w:eastAsia="仿宋"/>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rPr>
      <w:t>1</w:t>
    </w:r>
    <w:r>
      <w:rPr>
        <w:rFonts w:ascii="仿宋" w:hAnsi="仿宋" w:eastAsia="仿宋"/>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68E30"/>
    <w:multiLevelType w:val="singleLevel"/>
    <w:tmpl w:val="B4F68E30"/>
    <w:lvl w:ilvl="0" w:tentative="0">
      <w:start w:val="1"/>
      <w:numFmt w:val="decimal"/>
      <w:lvlText w:val="%1."/>
      <w:lvlJc w:val="left"/>
      <w:pPr>
        <w:ind w:left="425" w:hanging="425"/>
      </w:pPr>
      <w:rPr>
        <w:rFonts w:hint="default"/>
      </w:rPr>
    </w:lvl>
  </w:abstractNum>
  <w:abstractNum w:abstractNumId="1">
    <w:nsid w:val="003709AB"/>
    <w:multiLevelType w:val="singleLevel"/>
    <w:tmpl w:val="003709AB"/>
    <w:lvl w:ilvl="0" w:tentative="0">
      <w:start w:val="1"/>
      <w:numFmt w:val="decimal"/>
      <w:lvlText w:val="%1."/>
      <w:lvlJc w:val="left"/>
      <w:pPr>
        <w:ind w:left="425" w:hanging="425"/>
      </w:pPr>
      <w:rPr>
        <w:rFonts w:hint="default"/>
      </w:rPr>
    </w:lvl>
  </w:abstractNum>
  <w:abstractNum w:abstractNumId="2">
    <w:nsid w:val="0AF096F5"/>
    <w:multiLevelType w:val="singleLevel"/>
    <w:tmpl w:val="0AF096F5"/>
    <w:lvl w:ilvl="0" w:tentative="0">
      <w:start w:val="1"/>
      <w:numFmt w:val="decimal"/>
      <w:lvlText w:val="%1."/>
      <w:lvlJc w:val="left"/>
      <w:pPr>
        <w:ind w:left="425" w:hanging="425"/>
      </w:pPr>
      <w:rPr>
        <w:rFonts w:hint="default"/>
      </w:rPr>
    </w:lvl>
  </w:abstractNum>
  <w:abstractNum w:abstractNumId="3">
    <w:nsid w:val="20886B93"/>
    <w:multiLevelType w:val="singleLevel"/>
    <w:tmpl w:val="20886B93"/>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24680"/>
    <w:rsid w:val="00014918"/>
    <w:rsid w:val="00021145"/>
    <w:rsid w:val="00024925"/>
    <w:rsid w:val="00044E2F"/>
    <w:rsid w:val="00105C85"/>
    <w:rsid w:val="001173DA"/>
    <w:rsid w:val="00117BB8"/>
    <w:rsid w:val="00132E73"/>
    <w:rsid w:val="00134697"/>
    <w:rsid w:val="001456B7"/>
    <w:rsid w:val="0016761D"/>
    <w:rsid w:val="002018E4"/>
    <w:rsid w:val="00213CA5"/>
    <w:rsid w:val="0021616A"/>
    <w:rsid w:val="002444CE"/>
    <w:rsid w:val="00247AA6"/>
    <w:rsid w:val="00255426"/>
    <w:rsid w:val="00256AFD"/>
    <w:rsid w:val="00275C4A"/>
    <w:rsid w:val="0028262B"/>
    <w:rsid w:val="002C4AAD"/>
    <w:rsid w:val="002E7B9A"/>
    <w:rsid w:val="00317B68"/>
    <w:rsid w:val="003501B6"/>
    <w:rsid w:val="00387351"/>
    <w:rsid w:val="003A087E"/>
    <w:rsid w:val="003B395C"/>
    <w:rsid w:val="003F4BA3"/>
    <w:rsid w:val="004069B9"/>
    <w:rsid w:val="00423277"/>
    <w:rsid w:val="0046793D"/>
    <w:rsid w:val="0048324A"/>
    <w:rsid w:val="00485D39"/>
    <w:rsid w:val="004D3A62"/>
    <w:rsid w:val="004E0C8E"/>
    <w:rsid w:val="004E32C8"/>
    <w:rsid w:val="004F168B"/>
    <w:rsid w:val="004F6E51"/>
    <w:rsid w:val="00591C3F"/>
    <w:rsid w:val="00626019"/>
    <w:rsid w:val="00642BB5"/>
    <w:rsid w:val="006B690C"/>
    <w:rsid w:val="006C08BF"/>
    <w:rsid w:val="007118EC"/>
    <w:rsid w:val="007409C5"/>
    <w:rsid w:val="00753890"/>
    <w:rsid w:val="00774ED3"/>
    <w:rsid w:val="00777693"/>
    <w:rsid w:val="0082430E"/>
    <w:rsid w:val="008953C0"/>
    <w:rsid w:val="00896C70"/>
    <w:rsid w:val="008E224E"/>
    <w:rsid w:val="008F6FAA"/>
    <w:rsid w:val="00931308"/>
    <w:rsid w:val="00953A76"/>
    <w:rsid w:val="009A20E9"/>
    <w:rsid w:val="009A263D"/>
    <w:rsid w:val="009C3525"/>
    <w:rsid w:val="009D677F"/>
    <w:rsid w:val="009E3FB8"/>
    <w:rsid w:val="00A15788"/>
    <w:rsid w:val="00A26892"/>
    <w:rsid w:val="00A632EF"/>
    <w:rsid w:val="00A84002"/>
    <w:rsid w:val="00AB5D3D"/>
    <w:rsid w:val="00AD5C47"/>
    <w:rsid w:val="00B43EAC"/>
    <w:rsid w:val="00B5043D"/>
    <w:rsid w:val="00B53C9A"/>
    <w:rsid w:val="00B86737"/>
    <w:rsid w:val="00BF2E65"/>
    <w:rsid w:val="00C22710"/>
    <w:rsid w:val="00C51896"/>
    <w:rsid w:val="00C575C9"/>
    <w:rsid w:val="00CB0B26"/>
    <w:rsid w:val="00CC1F43"/>
    <w:rsid w:val="00CC3FB8"/>
    <w:rsid w:val="00D458B9"/>
    <w:rsid w:val="00D64DBC"/>
    <w:rsid w:val="00DE7242"/>
    <w:rsid w:val="00E54B22"/>
    <w:rsid w:val="00E70727"/>
    <w:rsid w:val="00E759A5"/>
    <w:rsid w:val="00E83441"/>
    <w:rsid w:val="00EC658C"/>
    <w:rsid w:val="00FF49AC"/>
    <w:rsid w:val="0D116D3A"/>
    <w:rsid w:val="114C11AD"/>
    <w:rsid w:val="584A39CA"/>
    <w:rsid w:val="6FB2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3"/>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
    <w:name w:val="Balloon Text"/>
    <w:basedOn w:val="1"/>
    <w:link w:val="17"/>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5"/>
    <w:qFormat/>
    <w:uiPriority w:val="0"/>
    <w:rPr>
      <w:kern w:val="2"/>
      <w:sz w:val="18"/>
      <w:szCs w:val="18"/>
    </w:rPr>
  </w:style>
  <w:style w:type="character" w:customStyle="1" w:styleId="11">
    <w:name w:val="页脚 字符"/>
    <w:basedOn w:val="6"/>
    <w:link w:val="4"/>
    <w:qFormat/>
    <w:uiPriority w:val="0"/>
    <w:rPr>
      <w:kern w:val="2"/>
      <w:sz w:val="18"/>
      <w:szCs w:val="18"/>
    </w:rPr>
  </w:style>
  <w:style w:type="paragraph" w:customStyle="1" w:styleId="12">
    <w:name w:val="0"/>
    <w:basedOn w:val="1"/>
    <w:qFormat/>
    <w:uiPriority w:val="0"/>
    <w:pPr>
      <w:widowControl/>
      <w:snapToGrid w:val="0"/>
    </w:pPr>
    <w:rPr>
      <w:rFonts w:ascii="Times New Roman" w:hAnsi="Times New Roman" w:eastAsia="宋体" w:cs="Times New Roman"/>
      <w:kern w:val="0"/>
      <w:sz w:val="20"/>
      <w:szCs w:val="20"/>
    </w:rPr>
  </w:style>
  <w:style w:type="character" w:customStyle="1" w:styleId="13">
    <w:name w:val="正文文本 字符"/>
    <w:basedOn w:val="6"/>
    <w:link w:val="2"/>
    <w:qFormat/>
    <w:uiPriority w:val="99"/>
    <w:rPr>
      <w:rFonts w:ascii="宋体" w:hAnsi="宋体" w:eastAsia="宋体" w:cs="宋体"/>
      <w:sz w:val="24"/>
      <w:szCs w:val="24"/>
    </w:rPr>
  </w:style>
  <w:style w:type="paragraph" w:customStyle="1" w:styleId="14">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
    <w:name w:val="LS表格"/>
    <w:qFormat/>
    <w:uiPriority w:val="1"/>
    <w:pPr>
      <w:adjustRightInd w:val="0"/>
      <w:snapToGrid w:val="0"/>
      <w:spacing w:line="360" w:lineRule="auto"/>
      <w:jc w:val="center"/>
    </w:pPr>
    <w:rPr>
      <w:rFonts w:ascii="Times New Roman" w:hAnsi="Times New Roman" w:eastAsia="宋体" w:cs="Times New Roman"/>
      <w:kern w:val="2"/>
      <w:sz w:val="21"/>
      <w:szCs w:val="21"/>
      <w:lang w:val="en-US" w:eastAsia="zh-CN" w:bidi="ar-SA"/>
    </w:rPr>
  </w:style>
  <w:style w:type="character" w:customStyle="1" w:styleId="16">
    <w:name w:val="Unresolved Mention"/>
    <w:basedOn w:val="6"/>
    <w:semiHidden/>
    <w:unhideWhenUsed/>
    <w:qFormat/>
    <w:uiPriority w:val="99"/>
    <w:rPr>
      <w:color w:val="605E5C"/>
      <w:shd w:val="clear" w:color="auto" w:fill="E1DFDD"/>
    </w:rPr>
  </w:style>
  <w:style w:type="character" w:customStyle="1" w:styleId="17">
    <w:name w:val="批注框文本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揭阳市教育局</Company>
  <Pages>32</Pages>
  <Words>2388</Words>
  <Characters>13617</Characters>
  <Lines>113</Lines>
  <Paragraphs>31</Paragraphs>
  <TotalTime>246</TotalTime>
  <ScaleCrop>false</ScaleCrop>
  <LinksUpToDate>false</LinksUpToDate>
  <CharactersWithSpaces>15974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2022-01-05T00:58:00Z</dcterms:created>
  <dc:creator>wwy</dc:creator>
  <cp:lastModifiedBy>yao</cp:lastModifiedBy>
  <cp:lastPrinted>2022-03-21T23:59:00Z</cp:lastPrinted>
  <dcterms:modified xsi:type="dcterms:W3CDTF">2022-03-22T07:20:37Z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