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ind w:firstLine="2160" w:firstLineChars="6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集中隔离医学观察场所和封闭区域应急预案制修情况调查表</w:t>
      </w:r>
    </w:p>
    <w:bookmarkEnd w:id="0"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填报单位:                                          日期：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888"/>
        <w:gridCol w:w="1995"/>
        <w:gridCol w:w="259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应急预案（或行动方案）名称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制修时间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                                 联系电话：</w:t>
      </w:r>
    </w:p>
    <w:p/>
    <w:sectPr>
      <w:pgSz w:w="16838" w:h="11906" w:orient="landscape"/>
      <w:pgMar w:top="1531" w:right="2098" w:bottom="1417" w:left="1984" w:header="850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F2860"/>
    <w:rsid w:val="29EF2860"/>
    <w:rsid w:val="65556631"/>
    <w:rsid w:val="65E6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2022-03-22T01:53:00Z</dcterms:created>
  <dc:creator>揭阳客家人（何瑛）</dc:creator>
  <cp:lastModifiedBy>揭阳客家人（何瑛）</cp:lastModifiedBy>
  <dcterms:modified xsi:type="dcterms:W3CDTF">2022-03-22T01:54:57Z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82BBC0D2353A4B8D8F83B52E776AC5A5</vt:lpwstr>
  </property>
</Properties>
</file>