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  <w:t>2021年揭阳市骨干人才奖补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vertAlign w:val="baseline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Spec="center" w:tblpY="614"/>
        <w:tblOverlap w:val="never"/>
        <w:tblW w:w="12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14"/>
        <w:gridCol w:w="3664"/>
        <w:gridCol w:w="7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就职单位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陈晓芬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巨轮智能装备股份有限公司</w:t>
            </w:r>
          </w:p>
        </w:tc>
        <w:tc>
          <w:tcPr>
            <w:tcW w:w="7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本市范围内经认定的总部型企业高层管理人员和骨干力量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3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林瑞波</w:t>
            </w:r>
          </w:p>
        </w:tc>
        <w:tc>
          <w:tcPr>
            <w:tcW w:w="3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宁</w:t>
            </w:r>
          </w:p>
        </w:tc>
        <w:tc>
          <w:tcPr>
            <w:tcW w:w="3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郭清海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广东蒙泰高新纤维股份有限公司</w:t>
            </w:r>
          </w:p>
        </w:tc>
        <w:tc>
          <w:tcPr>
            <w:tcW w:w="7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本市范围内经认定的国家高新技术企业高层管理人员和骨干力量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郑小毅</w:t>
            </w:r>
          </w:p>
        </w:tc>
        <w:tc>
          <w:tcPr>
            <w:tcW w:w="3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吴克胜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广东天诚密封件股份有限公司</w:t>
            </w:r>
          </w:p>
        </w:tc>
        <w:tc>
          <w:tcPr>
            <w:tcW w:w="7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洪</w:t>
            </w:r>
          </w:p>
        </w:tc>
        <w:tc>
          <w:tcPr>
            <w:tcW w:w="3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0F95"/>
    <w:rsid w:val="773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2022-01-14T03:54:00Z</dcterms:created>
  <dc:creator>刘娴娴</dc:creator>
  <cp:lastModifiedBy>刘娴娴</cp:lastModifiedBy>
  <dcterms:modified xsi:type="dcterms:W3CDTF">2022-01-14T03:55:20Z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DCED2A0E6E614F6EB4979575FC239C0A</vt:lpwstr>
  </property>
</Properties>
</file>