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2022年省级打好污染防治攻坚战专项资金之第一批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  <w:t>生态环境监测资金任务清单</w:t>
      </w:r>
    </w:p>
    <w:tbl>
      <w:tblPr>
        <w:tblStyle w:val="5"/>
        <w:tblW w:w="140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615"/>
        <w:gridCol w:w="1170"/>
        <w:gridCol w:w="1035"/>
        <w:gridCol w:w="1335"/>
        <w:gridCol w:w="1050"/>
        <w:gridCol w:w="870"/>
        <w:gridCol w:w="840"/>
        <w:gridCol w:w="5100"/>
        <w:gridCol w:w="705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生态环境监督管理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生态环境监测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2022年生态环境常规监测业务、排污单位自行监测抽测、驻市环境监测站能力建设、设备购置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约束性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不超过项目投资总额。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水环境监测：完成2022年16个水利水功能区点位例行监测、30个饮用水水源点位例行监测、124个地表水点位（包括十四五国省控、入海河流、湖库、东江监控、重点流域加密）例行监测，8个产业园点位例行监测；完成4个国考水站、4个省考水站的基础保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2、保障空气质量监测站点运维管理。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3、土壤环境监测：完成国家网土壤采样点位23个，省级网土壤样品采样、流转、理化指标和重金属样品分析测试点位43个。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4、地下水环境监测：负责揭阳市3个地下水国考点位每年度4次29项考核指标的水质采样、监测；加强地下水采样能力建设。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5、完成1个海滩垃圾监测任务。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6、驻市环境监测站能力建设、设备购置。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7、对已核发排污许可证单位自行监测情况开展抽查46家次。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年底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生态环境执法和应急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任务清单</w:t>
      </w:r>
    </w:p>
    <w:tbl>
      <w:tblPr>
        <w:tblStyle w:val="5"/>
        <w:tblW w:w="13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735"/>
        <w:gridCol w:w="1140"/>
        <w:gridCol w:w="1182"/>
        <w:gridCol w:w="2966"/>
        <w:gridCol w:w="915"/>
        <w:gridCol w:w="840"/>
        <w:gridCol w:w="795"/>
        <w:gridCol w:w="3000"/>
        <w:gridCol w:w="75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531" w:rightChars="-253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304" w:rightChars="145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生态环境监督管理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生态环境执法和应急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提高环境执法和应急工作能力，按部、省要求开展环境应急“南阳实践”等相关工作。。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指导性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任务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bidi="ar"/>
              </w:rPr>
              <w:t>补助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不超过项目投资总额。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依照方案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保障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重点污染源在线监控系统的高效运行；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开展环境应急资源调查，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更新购置一批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环境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应急设备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与物资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组织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开展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揭阳市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环境应急“南阳实践”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工作；开展危化品运输道路环境风险评估，提升环境应急能力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水污染防治和省内外流域生态补偿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资金任务清单</w:t>
      </w:r>
    </w:p>
    <w:tbl>
      <w:tblPr>
        <w:tblStyle w:val="5"/>
        <w:tblW w:w="14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739"/>
        <w:gridCol w:w="1151"/>
        <w:gridCol w:w="1040"/>
        <w:gridCol w:w="3055"/>
        <w:gridCol w:w="811"/>
        <w:gridCol w:w="1048"/>
        <w:gridCol w:w="859"/>
        <w:gridCol w:w="3086"/>
        <w:gridCol w:w="830"/>
        <w:gridCol w:w="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水污染防治和省内外流域生态补偿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支持省级水污染防治资金项目储备库内项目，确保市（县）级饮用水源地水质稳定达标，确保高质量完成水生态环境调查任务。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指导性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任务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1、饮用水源地保护（600万元）；2、水生态环境调查与评估（450万元）；3、流域水污染防治管理能力建设（200万）。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年底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1250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土壤和地下水污染防治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资金任务清单</w:t>
      </w:r>
    </w:p>
    <w:tbl>
      <w:tblPr>
        <w:tblStyle w:val="5"/>
        <w:tblW w:w="13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615"/>
        <w:gridCol w:w="1170"/>
        <w:gridCol w:w="1035"/>
        <w:gridCol w:w="2085"/>
        <w:gridCol w:w="765"/>
        <w:gridCol w:w="645"/>
        <w:gridCol w:w="840"/>
        <w:gridCol w:w="4861"/>
        <w:gridCol w:w="66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施标准</w:t>
            </w: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土壤和地下水污染防治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①完成省级及其他类别化工园区地下水基础环境状况调查评估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②编制地下水国考点位达标或保持方案满足相关技术规范要求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财政补助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①完成2个省级及其他类别化工园区地下水基础环境状况调查评估工作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②开展3个地下水国考点位水质达标或保持方案编制等相关工作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生态环境宣传教育资金任务清单</w:t>
      </w:r>
    </w:p>
    <w:tbl>
      <w:tblPr>
        <w:tblStyle w:val="5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647"/>
        <w:gridCol w:w="748"/>
        <w:gridCol w:w="1394"/>
        <w:gridCol w:w="3539"/>
        <w:gridCol w:w="925"/>
        <w:gridCol w:w="1025"/>
        <w:gridCol w:w="840"/>
        <w:gridCol w:w="2205"/>
        <w:gridCol w:w="915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生态环境监督管理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生态环境宣传教育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大力支持当地宣教能力现代化建设，提升当地人民群众生态环境素养和满意率。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财政补助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宣教能力现代化建设（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底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文鼎大标宋">
    <w:altName w:val="宋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angSong . 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646F1"/>
    <w:rsid w:val="03981C36"/>
    <w:rsid w:val="052503DC"/>
    <w:rsid w:val="094D57F5"/>
    <w:rsid w:val="0D6D4568"/>
    <w:rsid w:val="0E082FC6"/>
    <w:rsid w:val="0F737A2C"/>
    <w:rsid w:val="14BC7FA4"/>
    <w:rsid w:val="17D43AF7"/>
    <w:rsid w:val="18657D90"/>
    <w:rsid w:val="19483D6E"/>
    <w:rsid w:val="1AF26088"/>
    <w:rsid w:val="1D060692"/>
    <w:rsid w:val="1DA83414"/>
    <w:rsid w:val="1F866087"/>
    <w:rsid w:val="20371EAF"/>
    <w:rsid w:val="233D7495"/>
    <w:rsid w:val="236069DA"/>
    <w:rsid w:val="24F708DD"/>
    <w:rsid w:val="257D6C71"/>
    <w:rsid w:val="28F15CA6"/>
    <w:rsid w:val="2A5A236B"/>
    <w:rsid w:val="2D123C54"/>
    <w:rsid w:val="2F3824D2"/>
    <w:rsid w:val="30092C73"/>
    <w:rsid w:val="30156EF0"/>
    <w:rsid w:val="34B73543"/>
    <w:rsid w:val="378A28F1"/>
    <w:rsid w:val="3BD42F64"/>
    <w:rsid w:val="40B40464"/>
    <w:rsid w:val="40E15F11"/>
    <w:rsid w:val="41A11B0D"/>
    <w:rsid w:val="42CA3470"/>
    <w:rsid w:val="43DA1EB6"/>
    <w:rsid w:val="45B918B7"/>
    <w:rsid w:val="46BD60D5"/>
    <w:rsid w:val="47231615"/>
    <w:rsid w:val="49FC25D7"/>
    <w:rsid w:val="4A5212A9"/>
    <w:rsid w:val="4AFF7A9D"/>
    <w:rsid w:val="4B6B59C4"/>
    <w:rsid w:val="4C8B5006"/>
    <w:rsid w:val="4D3A2159"/>
    <w:rsid w:val="4ED847C7"/>
    <w:rsid w:val="511D70E6"/>
    <w:rsid w:val="533044FB"/>
    <w:rsid w:val="53C82B62"/>
    <w:rsid w:val="544534E9"/>
    <w:rsid w:val="55A706E5"/>
    <w:rsid w:val="560B61E6"/>
    <w:rsid w:val="579C43BC"/>
    <w:rsid w:val="58CC41AB"/>
    <w:rsid w:val="59C5230F"/>
    <w:rsid w:val="5A0216F8"/>
    <w:rsid w:val="5BDA13D8"/>
    <w:rsid w:val="5DE77C03"/>
    <w:rsid w:val="5EA72E05"/>
    <w:rsid w:val="60555316"/>
    <w:rsid w:val="6162241C"/>
    <w:rsid w:val="62204DCB"/>
    <w:rsid w:val="63334A1E"/>
    <w:rsid w:val="63D756F6"/>
    <w:rsid w:val="64CE05CB"/>
    <w:rsid w:val="65480AB0"/>
    <w:rsid w:val="67FC726F"/>
    <w:rsid w:val="69CD32E7"/>
    <w:rsid w:val="69D94D9D"/>
    <w:rsid w:val="6AF47ED5"/>
    <w:rsid w:val="6AFC6BB7"/>
    <w:rsid w:val="6B1E4D31"/>
    <w:rsid w:val="6B73397A"/>
    <w:rsid w:val="6CBC13BF"/>
    <w:rsid w:val="6F101018"/>
    <w:rsid w:val="719A404B"/>
    <w:rsid w:val="71FC60FA"/>
    <w:rsid w:val="728A7298"/>
    <w:rsid w:val="7349426B"/>
    <w:rsid w:val="770A0600"/>
    <w:rsid w:val="7A4043C0"/>
    <w:rsid w:val="7D8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51"/>
    <w:basedOn w:val="4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2019-07-17T07:48:00Z</cp:lastPrinted>
  <dcterms:modified xsi:type="dcterms:W3CDTF">2021-12-24T07:48:51Z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