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湿地保护“十四五”规划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）的起草说明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根据《广东省湿地保护条例》的规定，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林业局组织编制了《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湿地保护“十四五”规划（征求意见稿）》（以下简称《规划》），有关情况说明如下：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《湿地保护管理规定》（国家林业局令第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48号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）第七条第二款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“县级以上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人民政府林业主管部门会同同级人民政府有关部门，按照有关规定编制本行政区域内的湿地保护规划，…”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2.《广东省湿地保护条例》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“县级以上人民政府应当编制本地区湿地保护规划，并向社会公布。”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《规划》编制程序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2021年9月组织编制《规划》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，委托第三方开启规划编制工作；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2021年10月组织开展对市域重点湿地实地验证和外业调查；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2021年1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以市林业局办公室名义征求各县（市、区）林业主管部门，局各科室、属下单位对《规划》的意见。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《规划》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《规划》共5章22节，主要内容按照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1+1+5+5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谋篇布局。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（一）坚持1条主线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坚持习近平生态文明思想，立足湿地保护新形势，贯彻高质量发展理念，落实湿地保护修复制度实施方案，严格湿地总量管控，完善湿地保护体系，强化湿地保护修复，提升湿地生态服务功能，为我市建设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“宜居宜业宜游的活力古城、滨海新城，打造沿海经济带上的产业强市”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提供强有力的生态支撑。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（二）谋划1个布局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在综合考虑揭阳市湿地资源的类型、分布特点，行政区域的划分以及相关规划布局的基础上，本规划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提出“一带、三廊、五区、多点”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的揭阳市湿地保护总体布局结构。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5项任务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通过完善湿地保护制度、全面推进湿地保护、加强重点区域湿地修复、强化湿地保护科技引领、丰富湿地科普宣教形式等五个方面的建设，确保湿地面积总量不减少、湿地生态功能有效提升、湿地生态空间品质得到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5项工程</w:t>
      </w:r>
    </w:p>
    <w:p>
      <w:pPr>
        <w:rPr>
          <w:rFonts w:ascii="仿宋_GB2312" w:hAnsi="仿宋_GB2312" w:eastAsia="仿宋_GB2312" w:cs="仿宋_GB2312"/>
          <w:kern w:val="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以示范性湿地公园建设工程、湿地保护小区建设工程、红树林保护修复工程、碧道建设工程、沿海防护林建设工程等为引领，提升湿地生态功能服务水平，推动高质量湿地生态文明建设。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规划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与上位规划衔接情况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（一）关于落实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《广东省湿地保护“十四五”规划》（送审稿）相关内容情况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《广东省湿地保护“十四五”规划》中涉及揭阳市的内容主要体现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在规划目标、规划布局、重点工程中。具体落实情况如下：</w:t>
      </w:r>
    </w:p>
    <w:p>
      <w:pP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　1.规划目标：广东省规划确定了湿地保有量、湿地保护率、省级以上重要湿地、示范性湿地公园、修复红树林等5项指标。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本规划根据揭阳市自身实际情况和湿地保护需求，将湿地保有量、湿地保护率作为约束性指标，示范性湿地公园、修复红树林、营造红树林、湿地保护小区作为预期性指标。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重点工程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：广东省规划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提出各地级市选择1-2处有代表性的湿地公园建设示范性湿地公园，全省新造红树林5500公顷，修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复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红树林2500公顷。本规划根据揭阳市实际情况，选择揭阳普宁白坑湖县级湿地公园建设示范性湿地公园，修复红树林0.61公顷，营造红树林19.1公顷。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关于《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揭阳市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林业发展“十四五”规划》（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送审稿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）的衔接情况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揭阳市林业发展“十四五”规划提出，以碳中和为引领，以全面推行林长制为抓手，以推动林业高质量发展为主线，以推进重点工程为基本任务，不断提升林业现代化水平，为我市建设宜居宜业宜游的活力古城、滨海新城，打造沿海经济带上的产业强市提供强有力的绿色生态支撑。其中“十四五”发展目标指标、发展新格局、主要规划内容、重大工程项目建设中对湿地保护修复提出了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规划目标：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揭阳市林业发展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“十四五”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规划将湿地保护率达到31.46%作为2025年的约束性规划指标。本规划也将湿地保护率达到31.46%作为2025年的约束性规划指标。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发展新格局：揭阳市林业发展“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四五”规划提出“一核：城市森林内核、两屏：北部森林生态屏障、南部沿海防护屏障、四区：东北部森林生态宜居区、西北部森林生态保育区、中部富民产业发展区和南部沿海防护发展区、多点：以自然保护区、森林公园、湿地公园、城市公园、城市绿地、镇村公园为重要生态节点”的新发展格局体系。本规划在综合考虑揭阳市湿地资源的类型、分布特点，行政区域的划分以及相关规划布局的基础上提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“一带、三廊、五区、多点”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的湿地保护总体布局结构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与林业发展规划形成良好呼应。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、主要规划内容：揭阳市林业发展“十四五”规划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提出全面加强湿地保护，加强对湿地的监督管理工作，全面落实湿地保护相关制度和要求，大力加强湿地修复等内容。本规划在第三章“主要任务”、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第四章“重点工程”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中均予以细化落实。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.重大工程项目：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揭阳市林业发展“十四五”规划提出湿地生态保护修复工程，开展湿地资源本底调查、湿地监测体系建设和湿地科普宣教培训体系建设。本规划在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第三章“主要任务”、第四章“重点工程”中均予以细化落实。</w:t>
      </w:r>
    </w:p>
    <w:p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五、下一步工作安排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（一）继续开展意见征集。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征求市内相关部门、各县（市、区）湿地主管部门、各县（市、区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）人民政府（管委会）意见。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（二）继续做好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规划衔接。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及时跟进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广东省湿地保护“十四五”规划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等相关规划编制、出台进度，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进一步做好规划内容衔接。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　（三）做好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专家评审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论证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在完成意见征集工作后，尽快完善修改《规划》，形成规划评审稿，组织做好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论证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6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337D"/>
    <w:rsid w:val="08252D74"/>
    <w:rsid w:val="086142B2"/>
    <w:rsid w:val="0BFD27C0"/>
    <w:rsid w:val="13FE5529"/>
    <w:rsid w:val="16B07E65"/>
    <w:rsid w:val="41EC115C"/>
    <w:rsid w:val="423467D6"/>
    <w:rsid w:val="515A337D"/>
    <w:rsid w:val="5D23219F"/>
    <w:rsid w:val="5F9D39C8"/>
    <w:rsid w:val="62657E07"/>
    <w:rsid w:val="71E1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揭阳市法制局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2021-10-19T07:00:00Z</dcterms:created>
  <dc:creator>lenovo</dc:creator>
  <cp:lastModifiedBy>Administrator</cp:lastModifiedBy>
  <dcterms:modified xsi:type="dcterms:W3CDTF">2021-12-01T08:52:53Z</dcterms:modified>
  <dc:title>关于《揭阳市城市道路车辆通行管理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BE84940D2E6D412599B36D3F2D5D1638</vt:lpwstr>
  </property>
</Properties>
</file>