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80" w:lineRule="exact"/>
        <w:ind w:left="0" w:leftChars="0" w:right="0" w:rightChars="0" w:firstLine="1100" w:firstLineChars="250"/>
        <w:textAlignment w:val="auto"/>
        <w:outlineLvl w:val="9"/>
        <w:rPr>
          <w:rFonts w:ascii="方正小标宋简体" w:hAnsi="黑体" w:eastAsia="方正小标宋简体" w:cs="方正小标宋简体"/>
          <w:sz w:val="44"/>
          <w:szCs w:val="44"/>
        </w:rPr>
      </w:pPr>
      <w:bookmarkStart w:id="0" w:name="_GoBack"/>
      <w:bookmarkEnd w:id="0"/>
      <w:r>
        <w:rPr>
          <w:rFonts w:hint="eastAsia" w:ascii="方正小标宋简体" w:hAnsi="黑体" w:eastAsia="方正小标宋简体" w:cs="方正小标宋简体"/>
          <w:sz w:val="44"/>
          <w:szCs w:val="44"/>
        </w:rPr>
        <w:t>揭阳市城市道路车辆通行管理办法</w:t>
      </w:r>
    </w:p>
    <w:p>
      <w:pPr>
        <w:keepNext w:val="0"/>
        <w:keepLines w:val="0"/>
        <w:pageBreakBefore w:val="0"/>
        <w:widowControl w:val="0"/>
        <w:kinsoku/>
        <w:wordWrap/>
        <w:overflowPunct/>
        <w:topLinePunct w:val="0"/>
        <w:autoSpaceDE w:val="0"/>
        <w:autoSpaceDN w:val="0"/>
        <w:bidi w:val="0"/>
        <w:adjustRightInd w:val="0"/>
        <w:snapToGrid/>
        <w:spacing w:line="680" w:lineRule="exact"/>
        <w:ind w:left="0" w:leftChars="0" w:right="0" w:rightChars="0"/>
        <w:jc w:val="center"/>
        <w:textAlignment w:val="auto"/>
        <w:outlineLvl w:val="9"/>
        <w:rPr>
          <w:rFonts w:hint="eastAsia" w:ascii="楷体" w:hAnsi="???????" w:eastAsia="楷体" w:cs="楷体"/>
          <w:color w:val="000000"/>
          <w:kern w:val="0"/>
          <w:sz w:val="32"/>
          <w:szCs w:val="32"/>
          <w:highlight w:val="none"/>
          <w:u w:val="none"/>
          <w:lang w:val="zh-CN"/>
        </w:rPr>
      </w:pPr>
      <w:r>
        <w:rPr>
          <w:rFonts w:hint="eastAsia" w:ascii="楷体" w:hAnsi="楷体" w:eastAsia="楷体" w:cs="楷体_GB2312"/>
          <w:sz w:val="32"/>
          <w:szCs w:val="32"/>
        </w:rPr>
        <w:t>（</w:t>
      </w:r>
      <w:r>
        <w:rPr>
          <w:rFonts w:hint="eastAsia" w:ascii="楷体" w:hAnsi="楷体" w:eastAsia="楷体" w:cs="楷体_GB2312"/>
          <w:sz w:val="32"/>
          <w:szCs w:val="32"/>
          <w:lang w:eastAsia="zh-CN"/>
        </w:rPr>
        <w:t>征求意见二稿</w:t>
      </w:r>
      <w:r>
        <w:rPr>
          <w:rFonts w:hint="eastAsia" w:ascii="楷体" w:hAnsi="楷体" w:eastAsia="楷体" w:cs="楷体_GB2312"/>
          <w:sz w:val="32"/>
          <w:szCs w:val="32"/>
        </w:rPr>
        <w:t>）</w:t>
      </w:r>
    </w:p>
    <w:p>
      <w:pPr>
        <w:autoSpaceDE w:val="0"/>
        <w:autoSpaceDN w:val="0"/>
        <w:adjustRightInd w:val="0"/>
        <w:jc w:val="center"/>
        <w:rPr>
          <w:rFonts w:ascii="楷体" w:hAnsi="???????" w:eastAsia="楷体" w:cs="楷体"/>
          <w:color w:val="000000"/>
          <w:kern w:val="0"/>
          <w:sz w:val="32"/>
          <w:szCs w:val="32"/>
          <w:highlight w:val="none"/>
          <w:u w:val="none"/>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en-US" w:eastAsia="zh-CN"/>
        </w:rPr>
      </w:pPr>
      <w:r>
        <w:rPr>
          <w:rFonts w:hint="eastAsia" w:ascii="黑体" w:hAnsi="黑体" w:eastAsia="黑体" w:cs="黑体"/>
          <w:color w:val="000000"/>
          <w:kern w:val="0"/>
          <w:sz w:val="32"/>
          <w:szCs w:val="32"/>
          <w:highlight w:val="none"/>
          <w:u w:val="none"/>
          <w:lang w:val="zh-CN"/>
        </w:rPr>
        <w:t>第一条</w:t>
      </w:r>
      <w:r>
        <w:rPr>
          <w:rFonts w:ascii="仿宋" w:hAnsi="仿宋" w:eastAsia="仿宋" w:cs="黑体"/>
          <w:color w:val="000000"/>
          <w:kern w:val="0"/>
          <w:sz w:val="32"/>
          <w:szCs w:val="32"/>
          <w:highlight w:val="none"/>
          <w:u w:val="none"/>
          <w:lang w:val="zh-CN"/>
        </w:rPr>
        <w:t xml:space="preserve"> </w:t>
      </w:r>
      <w:r>
        <w:rPr>
          <w:rFonts w:hint="eastAsia" w:ascii="仿宋" w:hAnsi="仿宋" w:eastAsia="仿宋" w:cs="黑体"/>
          <w:color w:val="000000"/>
          <w:kern w:val="0"/>
          <w:sz w:val="32"/>
          <w:szCs w:val="32"/>
          <w:highlight w:val="none"/>
          <w:u w:val="none"/>
          <w:lang w:val="zh-CN"/>
        </w:rPr>
        <w:t>【</w:t>
      </w:r>
      <w:r>
        <w:rPr>
          <w:rFonts w:hint="eastAsia" w:ascii="黑体" w:hAnsi="黑体" w:eastAsia="黑体" w:cs="黑体"/>
          <w:color w:val="000000"/>
          <w:kern w:val="0"/>
          <w:sz w:val="32"/>
          <w:szCs w:val="32"/>
          <w:highlight w:val="none"/>
          <w:u w:val="none"/>
          <w:lang w:val="zh-CN"/>
        </w:rPr>
        <w:t>立法目的与依据</w:t>
      </w:r>
      <w:r>
        <w:rPr>
          <w:rFonts w:hint="eastAsia" w:ascii="仿宋" w:hAnsi="仿宋" w:eastAsia="仿宋" w:cs="黑体"/>
          <w:color w:val="000000"/>
          <w:kern w:val="0"/>
          <w:sz w:val="32"/>
          <w:szCs w:val="32"/>
          <w:highlight w:val="none"/>
          <w:u w:val="none"/>
          <w:lang w:val="zh-CN"/>
        </w:rPr>
        <w:t>】</w:t>
      </w:r>
      <w:r>
        <w:rPr>
          <w:rFonts w:ascii="仿宋" w:hAnsi="仿宋" w:eastAsia="仿宋" w:cs="??_GB2312"/>
          <w:color w:val="000000"/>
          <w:kern w:val="0"/>
          <w:sz w:val="32"/>
          <w:szCs w:val="32"/>
          <w:highlight w:val="none"/>
          <w:u w:val="none"/>
        </w:rPr>
        <w:t xml:space="preserve"> </w:t>
      </w:r>
      <w:r>
        <w:rPr>
          <w:rFonts w:hint="eastAsia" w:ascii="仿宋_GB2312" w:hAnsi="仿宋" w:eastAsia="仿宋_GB2312" w:cs="黑体"/>
          <w:color w:val="auto"/>
          <w:kern w:val="0"/>
          <w:sz w:val="32"/>
          <w:szCs w:val="21"/>
          <w:u w:val="none"/>
          <w:shd w:val="clear" w:color="auto" w:fill="FFFFFF"/>
          <w:lang w:val="zh-CN" w:eastAsia="zh-CN"/>
        </w:rPr>
        <w:t>为了维护城市道路车辆通行秩序，预防和减少交通事故，保障城市道路交通安全、畅通，保护人身安全，保护公民、法人和其他组织的财产安全及其他合法权益，根据《中华人民共和国道路交通安全法》《中华人民共和国道路交通安全法实施条例》等法律、法规，结合本市实际，制定本办法。</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第二条</w:t>
      </w:r>
      <w:r>
        <w:rPr>
          <w:rFonts w:ascii="黑体" w:hAnsi="??_GB2312" w:eastAsia="黑体" w:cs="黑体"/>
          <w:color w:val="000000"/>
          <w:kern w:val="0"/>
          <w:sz w:val="32"/>
          <w:szCs w:val="32"/>
          <w:highlight w:val="none"/>
          <w:u w:val="none"/>
          <w:lang w:val="zh-CN"/>
        </w:rPr>
        <w:t xml:space="preserve"> </w:t>
      </w:r>
      <w:r>
        <w:rPr>
          <w:rFonts w:hint="eastAsia" w:ascii="黑体" w:hAnsi="??_GB2312" w:eastAsia="黑体" w:cs="黑体"/>
          <w:color w:val="000000"/>
          <w:kern w:val="0"/>
          <w:sz w:val="32"/>
          <w:szCs w:val="32"/>
          <w:highlight w:val="none"/>
          <w:u w:val="none"/>
          <w:lang w:val="zh-CN"/>
        </w:rPr>
        <w:t>【适用范围】</w:t>
      </w:r>
      <w:r>
        <w:rPr>
          <w:rFonts w:ascii="??_GB2312" w:hAnsi="??_GB2312" w:eastAsia="黑体" w:cs="??_GB2312"/>
          <w:color w:val="000000"/>
          <w:kern w:val="0"/>
          <w:sz w:val="32"/>
          <w:szCs w:val="32"/>
          <w:highlight w:val="none"/>
          <w:u w:val="none"/>
        </w:rPr>
        <w:t xml:space="preserve"> </w:t>
      </w:r>
      <w:r>
        <w:rPr>
          <w:rFonts w:hint="eastAsia" w:ascii="仿宋_GB2312" w:hAnsi="仿宋" w:eastAsia="仿宋_GB2312" w:cs="黑体"/>
          <w:color w:val="auto"/>
          <w:kern w:val="0"/>
          <w:sz w:val="32"/>
          <w:szCs w:val="21"/>
          <w:u w:val="none"/>
          <w:shd w:val="clear" w:color="auto" w:fill="FFFFFF"/>
          <w:lang w:val="zh-CN" w:eastAsia="zh-CN"/>
        </w:rPr>
        <w:t>本市城市建成区以及其他实行城市化管理区域内的车辆驾驶人、车辆所有人、行人、乘车人以及与道路交通活动有关的单位和个人，应当遵守本办法。</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第三条 【政府职责】</w:t>
      </w:r>
      <w:r>
        <w:rPr>
          <w:rFonts w:hint="eastAsia" w:ascii="黑体" w:hAnsi="??_GB2312" w:eastAsia="黑体" w:cs="黑体"/>
          <w:color w:val="000000"/>
          <w:kern w:val="0"/>
          <w:sz w:val="32"/>
          <w:szCs w:val="32"/>
          <w:highlight w:val="none"/>
          <w:u w:val="none"/>
          <w:lang w:val="en-US" w:eastAsia="zh-CN"/>
        </w:rPr>
        <w:t xml:space="preserve"> </w:t>
      </w:r>
      <w:r>
        <w:rPr>
          <w:rFonts w:hint="eastAsia" w:ascii="仿宋_GB2312" w:hAnsi="仿宋" w:eastAsia="仿宋_GB2312" w:cs="黑体"/>
          <w:color w:val="auto"/>
          <w:kern w:val="0"/>
          <w:sz w:val="32"/>
          <w:szCs w:val="21"/>
          <w:u w:val="none"/>
          <w:shd w:val="clear" w:color="auto" w:fill="FFFFFF"/>
          <w:lang w:val="zh-CN" w:eastAsia="zh-CN"/>
        </w:rPr>
        <w:t>市、县（市、区）人民政府应当加强城市道路建设与管理，建立、健全道路交通安全工作协调机制，将道路交通安全隐患治理、矛盾纠纷调解、道路交通安全宣传教育、道路智能交通建设、道路交通安全设施建设等纳入交通安全管理规划，规范城市道路车辆通行管理，所需经费财政统筹保障。</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乡镇人民政府、街道办事处应当加强对城市道路通行相关管理事项的组织协调和指导监督。村（居）委会协助做好辖区内城市道路通行管理工作。</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第四条</w:t>
      </w:r>
      <w:r>
        <w:rPr>
          <w:rFonts w:hint="eastAsia" w:ascii="黑体" w:hAnsi="??_GB2312" w:eastAsia="黑体" w:cs="黑体"/>
          <w:color w:val="000000"/>
          <w:kern w:val="0"/>
          <w:sz w:val="32"/>
          <w:szCs w:val="32"/>
          <w:highlight w:val="none"/>
          <w:u w:val="none"/>
          <w:lang w:val="en-US" w:eastAsia="zh-CN"/>
        </w:rPr>
        <w:t xml:space="preserve"> </w:t>
      </w:r>
      <w:r>
        <w:rPr>
          <w:rFonts w:hint="eastAsia" w:ascii="黑体" w:hAnsi="??_GB2312" w:eastAsia="黑体" w:cs="黑体"/>
          <w:color w:val="000000"/>
          <w:kern w:val="0"/>
          <w:sz w:val="32"/>
          <w:szCs w:val="32"/>
          <w:highlight w:val="none"/>
          <w:u w:val="none"/>
          <w:lang w:val="zh-CN"/>
        </w:rPr>
        <w:t xml:space="preserve">【部门职责】 </w:t>
      </w:r>
      <w:r>
        <w:rPr>
          <w:rFonts w:hint="eastAsia" w:ascii="仿宋_GB2312" w:hAnsi="仿宋" w:eastAsia="仿宋_GB2312" w:cs="黑体"/>
          <w:color w:val="auto"/>
          <w:kern w:val="0"/>
          <w:sz w:val="32"/>
          <w:szCs w:val="21"/>
          <w:u w:val="none"/>
          <w:shd w:val="clear" w:color="auto" w:fill="FFFFFF"/>
          <w:lang w:val="zh-CN" w:eastAsia="zh-CN"/>
        </w:rPr>
        <w:t>市、县（市、区）人民政府公安机关交通管理部门负责道路车辆通行的安全管理工作。</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市、县（市、区）人民政府有关部门应当按照下列职责做好城市道路车辆通行管理工作：</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（一）住房和城乡建设主管部门负责在建市政道路安全设施的配套建设工作，依法</w:t>
      </w:r>
      <w:r>
        <w:rPr>
          <w:rFonts w:hint="eastAsia" w:ascii="仿宋_GB2312" w:hAnsi="仿宋" w:eastAsia="仿宋_GB2312" w:cs="黑体"/>
          <w:color w:val="auto"/>
          <w:kern w:val="0"/>
          <w:sz w:val="32"/>
          <w:szCs w:val="21"/>
          <w:u w:val="none"/>
          <w:shd w:val="clear" w:color="auto" w:fill="FFFFFF"/>
          <w:lang w:val="en-US" w:eastAsia="zh-CN"/>
        </w:rPr>
        <w:t>督促建设单位对施工现场的</w:t>
      </w:r>
      <w:r>
        <w:rPr>
          <w:rFonts w:hint="eastAsia" w:ascii="仿宋_GB2312" w:hAnsi="仿宋" w:eastAsia="仿宋_GB2312" w:cs="黑体"/>
          <w:color w:val="auto"/>
          <w:kern w:val="0"/>
          <w:sz w:val="32"/>
          <w:szCs w:val="21"/>
          <w:u w:val="none"/>
          <w:shd w:val="clear" w:color="auto" w:fill="FFFFFF"/>
          <w:lang w:val="zh-CN" w:eastAsia="zh-CN"/>
        </w:rPr>
        <w:t>工程运输车辆进行监督管理。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（二）交通运输主管部门</w:t>
      </w:r>
      <w:r>
        <w:rPr>
          <w:rFonts w:hint="eastAsia" w:ascii="仿宋_GB2312" w:hAnsi="仿宋" w:eastAsia="仿宋_GB2312" w:cs="黑体"/>
          <w:color w:val="auto"/>
          <w:kern w:val="0"/>
          <w:sz w:val="32"/>
          <w:szCs w:val="21"/>
          <w:u w:val="none"/>
          <w:shd w:val="clear" w:color="auto" w:fill="FFFFFF"/>
          <w:lang w:val="en-US" w:eastAsia="zh-CN"/>
        </w:rPr>
        <w:t>负责</w:t>
      </w:r>
      <w:r>
        <w:rPr>
          <w:rFonts w:hint="eastAsia" w:ascii="仿宋_GB2312" w:hAnsi="仿宋" w:eastAsia="仿宋_GB2312" w:cs="黑体"/>
          <w:color w:val="auto"/>
          <w:kern w:val="0"/>
          <w:sz w:val="32"/>
          <w:szCs w:val="21"/>
          <w:u w:val="none"/>
          <w:shd w:val="clear" w:color="auto" w:fill="FFFFFF"/>
          <w:lang w:val="zh-CN" w:eastAsia="zh-CN"/>
        </w:rPr>
        <w:t>对从事城市道路运输经营的企业、车辆及从业人员核发经营许可证并实施执法监督检查</w:t>
      </w:r>
      <w:r>
        <w:rPr>
          <w:rFonts w:hint="eastAsia" w:ascii="仿宋_GB2312" w:hAnsi="仿宋" w:eastAsia="仿宋_GB2312" w:cs="黑体"/>
          <w:color w:val="auto"/>
          <w:kern w:val="0"/>
          <w:sz w:val="32"/>
          <w:szCs w:val="21"/>
          <w:u w:val="none"/>
          <w:shd w:val="clear" w:color="auto" w:fill="FFFFFF"/>
          <w:lang w:val="en-US" w:eastAsia="zh-CN"/>
        </w:rPr>
        <w:t>工作，依法</w:t>
      </w:r>
      <w:r>
        <w:rPr>
          <w:rFonts w:hint="eastAsia" w:ascii="仿宋_GB2312" w:hAnsi="仿宋" w:eastAsia="仿宋_GB2312" w:cs="黑体"/>
          <w:color w:val="auto"/>
          <w:kern w:val="0"/>
          <w:sz w:val="32"/>
          <w:szCs w:val="21"/>
          <w:u w:val="none"/>
          <w:shd w:val="clear" w:color="auto" w:fill="FFFFFF"/>
          <w:lang w:val="zh-CN" w:eastAsia="zh-CN"/>
        </w:rPr>
        <w:t>对汽车维修企业、货运经营者、</w:t>
      </w:r>
      <w:r>
        <w:rPr>
          <w:rFonts w:hint="eastAsia" w:ascii="仿宋_GB2312" w:hAnsi="仿宋" w:eastAsia="仿宋_GB2312" w:cs="黑体"/>
          <w:color w:val="auto"/>
          <w:kern w:val="0"/>
          <w:sz w:val="32"/>
          <w:szCs w:val="21"/>
          <w:u w:val="none"/>
          <w:shd w:val="clear" w:color="auto" w:fill="FFFFFF"/>
          <w:lang w:val="en-US" w:eastAsia="zh-CN"/>
        </w:rPr>
        <w:t>有关</w:t>
      </w:r>
      <w:r>
        <w:rPr>
          <w:rFonts w:hint="eastAsia" w:ascii="仿宋_GB2312" w:hAnsi="仿宋" w:eastAsia="仿宋_GB2312" w:cs="黑体"/>
          <w:color w:val="auto"/>
          <w:kern w:val="0"/>
          <w:sz w:val="32"/>
          <w:szCs w:val="21"/>
          <w:u w:val="none"/>
          <w:shd w:val="clear" w:color="auto" w:fill="FFFFFF"/>
          <w:lang w:val="zh-CN" w:eastAsia="zh-CN"/>
        </w:rPr>
        <w:t>货运源头单位</w:t>
      </w:r>
      <w:r>
        <w:rPr>
          <w:rFonts w:hint="eastAsia" w:ascii="仿宋_GB2312" w:hAnsi="仿宋" w:eastAsia="仿宋_GB2312" w:cs="黑体"/>
          <w:color w:val="auto"/>
          <w:kern w:val="0"/>
          <w:sz w:val="32"/>
          <w:szCs w:val="21"/>
          <w:u w:val="none"/>
          <w:shd w:val="clear" w:color="auto" w:fill="FFFFFF"/>
          <w:lang w:val="en-US" w:eastAsia="zh-CN"/>
        </w:rPr>
        <w:t>进行监督管理</w:t>
      </w:r>
      <w:r>
        <w:rPr>
          <w:rFonts w:hint="eastAsia" w:ascii="仿宋_GB2312" w:hAnsi="仿宋" w:eastAsia="仿宋_GB2312" w:cs="黑体"/>
          <w:color w:val="auto"/>
          <w:kern w:val="0"/>
          <w:sz w:val="32"/>
          <w:szCs w:val="21"/>
          <w:u w:val="none"/>
          <w:shd w:val="clear" w:color="auto" w:fill="FFFFFF"/>
          <w:lang w:val="zh-CN" w:eastAsia="zh-CN"/>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（三）市场监督主管部门负责电动自行车、危险化学品槽罐车等生产、销售的监督管理工作，依法处理无证生产、销售不符合国家标准电动自行车的行为。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（四）城市管理和综合执法部门负责人行道的车辆停放、环卫、园林等作业车辆</w:t>
      </w:r>
      <w:r>
        <w:rPr>
          <w:rFonts w:hint="eastAsia" w:ascii="仿宋_GB2312" w:hAnsi="仿宋" w:eastAsia="仿宋_GB2312" w:cs="黑体"/>
          <w:color w:val="auto"/>
          <w:kern w:val="0"/>
          <w:sz w:val="32"/>
          <w:szCs w:val="21"/>
          <w:u w:val="none"/>
          <w:shd w:val="clear" w:color="auto" w:fill="FFFFFF"/>
          <w:lang w:val="en-US" w:eastAsia="zh-CN"/>
        </w:rPr>
        <w:t>的监督管理工作。</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（五）自然资源主管部门会同交通运输主管部门、公安机关交通管理部门、住房和城乡建设主管部门、城市管理和综合执法等部门开展城市建设项目交通影响评价有关工作</w:t>
      </w:r>
      <w:r>
        <w:rPr>
          <w:rFonts w:hint="eastAsia" w:ascii="仿宋_GB2312" w:hAnsi="仿宋" w:eastAsia="仿宋_GB2312" w:cs="黑体"/>
          <w:color w:val="auto"/>
          <w:kern w:val="0"/>
          <w:sz w:val="32"/>
          <w:szCs w:val="21"/>
          <w:u w:val="none"/>
          <w:shd w:val="clear" w:color="auto" w:fill="FFFFFF"/>
          <w:lang w:val="en-US" w:eastAsia="zh-CN"/>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en-US" w:eastAsia="zh-CN"/>
        </w:rPr>
      </w:pPr>
      <w:r>
        <w:rPr>
          <w:rFonts w:hint="eastAsia" w:ascii="仿宋_GB2312" w:hAnsi="仿宋" w:eastAsia="仿宋_GB2312" w:cs="黑体"/>
          <w:color w:val="auto"/>
          <w:kern w:val="0"/>
          <w:sz w:val="32"/>
          <w:szCs w:val="21"/>
          <w:u w:val="none"/>
          <w:shd w:val="clear" w:color="auto" w:fill="FFFFFF"/>
          <w:lang w:val="zh-CN" w:eastAsia="zh-CN"/>
        </w:rPr>
        <w:t>（六）邮政管理部门负责快递行业的道路交通安全教育管理工作，督促快递企业、快递员、快递车辆严格遵守安全通行要求。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（七）教育主管部门负责学校学生的交通安全教育与校车安全监督管理工作。</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（八）应急管理等其他有关部门应当按照</w:t>
      </w:r>
      <w:r>
        <w:rPr>
          <w:rFonts w:hint="eastAsia" w:ascii="仿宋_GB2312" w:hAnsi="仿宋" w:eastAsia="仿宋_GB2312" w:cs="黑体"/>
          <w:color w:val="auto"/>
          <w:kern w:val="0"/>
          <w:sz w:val="32"/>
          <w:szCs w:val="21"/>
          <w:u w:val="none"/>
          <w:shd w:val="clear" w:color="auto" w:fill="FFFFFF"/>
          <w:lang w:val="en-US" w:eastAsia="zh-CN"/>
        </w:rPr>
        <w:t>职责，依法做好城市道路车辆通行的相关管理工作</w:t>
      </w:r>
      <w:r>
        <w:rPr>
          <w:rFonts w:hint="eastAsia" w:ascii="仿宋_GB2312" w:hAnsi="仿宋" w:eastAsia="仿宋_GB2312" w:cs="黑体"/>
          <w:color w:val="auto"/>
          <w:kern w:val="0"/>
          <w:sz w:val="32"/>
          <w:szCs w:val="21"/>
          <w:u w:val="none"/>
          <w:shd w:val="clear" w:color="auto" w:fill="FFFFFF"/>
          <w:lang w:val="zh-CN" w:eastAsia="zh-CN"/>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 xml:space="preserve"> 第五条 【</w:t>
      </w:r>
      <w:r>
        <w:rPr>
          <w:rFonts w:hint="eastAsia" w:ascii="黑体" w:hAnsi="??_GB2312" w:eastAsia="黑体" w:cs="黑体"/>
          <w:color w:val="000000"/>
          <w:kern w:val="0"/>
          <w:sz w:val="32"/>
          <w:szCs w:val="32"/>
          <w:highlight w:val="none"/>
          <w:u w:val="none"/>
          <w:lang w:val="en-US" w:eastAsia="zh-CN"/>
        </w:rPr>
        <w:t>重点建设项目</w:t>
      </w:r>
      <w:r>
        <w:rPr>
          <w:rFonts w:hint="eastAsia" w:ascii="黑体" w:hAnsi="??_GB2312" w:eastAsia="黑体" w:cs="黑体"/>
          <w:color w:val="000000"/>
          <w:kern w:val="0"/>
          <w:sz w:val="32"/>
          <w:szCs w:val="32"/>
          <w:highlight w:val="none"/>
          <w:u w:val="none"/>
          <w:lang w:val="zh-CN"/>
        </w:rPr>
        <w:t>交通影响评价制度】</w:t>
      </w:r>
      <w:r>
        <w:rPr>
          <w:rFonts w:ascii="??_GB2312" w:hAnsi="??_GB2312" w:eastAsia="黑体" w:cs="??_GB2312"/>
          <w:color w:val="000000"/>
          <w:kern w:val="0"/>
          <w:sz w:val="32"/>
          <w:szCs w:val="32"/>
          <w:highlight w:val="none"/>
          <w:u w:val="none"/>
        </w:rPr>
        <w:t xml:space="preserve"> </w:t>
      </w:r>
      <w:r>
        <w:rPr>
          <w:rFonts w:hint="eastAsia" w:ascii="仿宋_GB2312" w:hAnsi="仿宋" w:eastAsia="仿宋_GB2312" w:cs="黑体"/>
          <w:color w:val="auto"/>
          <w:kern w:val="0"/>
          <w:sz w:val="32"/>
          <w:szCs w:val="21"/>
          <w:u w:val="none"/>
          <w:shd w:val="clear" w:color="auto" w:fill="FFFFFF"/>
          <w:lang w:val="zh-CN" w:eastAsia="zh-CN"/>
        </w:rPr>
        <w:t>市、县（市、区）人民政府应当建立建设项目交通影响评价制度，促进土地利用与交通系统的协调发展。</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 xml:space="preserve"> 建设项目交通影响评价应当符合国家现行有关标准的规定，以城市和镇总体规划、详细规划为依据，遵循集约、节约使用土地和以人为本的原则，妥善处理评价项目新生成交通与背景交通间的关系。    </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需要进行交通影响评价的</w:t>
      </w:r>
      <w:r>
        <w:rPr>
          <w:rFonts w:hint="eastAsia" w:ascii="仿宋_GB2312" w:hAnsi="仿宋" w:eastAsia="仿宋_GB2312" w:cs="黑体"/>
          <w:color w:val="auto"/>
          <w:kern w:val="0"/>
          <w:sz w:val="32"/>
          <w:szCs w:val="21"/>
          <w:u w:val="none"/>
          <w:shd w:val="clear" w:color="auto" w:fill="FFFFFF"/>
          <w:lang w:val="en-US" w:eastAsia="zh-CN"/>
        </w:rPr>
        <w:t>重点</w:t>
      </w:r>
      <w:r>
        <w:rPr>
          <w:rFonts w:hint="eastAsia" w:ascii="仿宋_GB2312" w:hAnsi="仿宋" w:eastAsia="仿宋_GB2312" w:cs="黑体"/>
          <w:color w:val="auto"/>
          <w:kern w:val="0"/>
          <w:sz w:val="32"/>
          <w:szCs w:val="21"/>
          <w:u w:val="none"/>
          <w:shd w:val="clear" w:color="auto" w:fill="FFFFFF"/>
          <w:lang w:val="zh-CN" w:eastAsia="zh-CN"/>
        </w:rPr>
        <w:t>建设项目根据本地交通系统状况、城市规模，建设项目的分类、规模和区位确定。交通影响评价应当作为建设项目规划、立项和设计</w:t>
      </w:r>
      <w:r>
        <w:rPr>
          <w:rFonts w:hint="eastAsia" w:ascii="仿宋_GB2312" w:hAnsi="仿宋" w:eastAsia="仿宋_GB2312" w:cs="黑体"/>
          <w:color w:val="auto"/>
          <w:kern w:val="0"/>
          <w:sz w:val="32"/>
          <w:szCs w:val="21"/>
          <w:u w:val="none"/>
          <w:shd w:val="clear" w:color="auto" w:fill="FFFFFF"/>
          <w:lang w:val="en-US" w:eastAsia="zh-CN"/>
        </w:rPr>
        <w:t>过程中行政管理</w:t>
      </w:r>
      <w:r>
        <w:rPr>
          <w:rFonts w:hint="eastAsia" w:ascii="仿宋_GB2312" w:hAnsi="仿宋" w:eastAsia="仿宋_GB2312" w:cs="黑体"/>
          <w:color w:val="auto"/>
          <w:kern w:val="0"/>
          <w:sz w:val="32"/>
          <w:szCs w:val="21"/>
          <w:u w:val="none"/>
          <w:shd w:val="clear" w:color="auto" w:fill="FFFFFF"/>
          <w:lang w:val="zh-CN" w:eastAsia="zh-CN"/>
        </w:rPr>
        <w:t>的依据。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交通影响评价办法由自然资源主管部门会同公安机关交通管理部门、交通运输主管部门、住房和城乡建设主管部门、城市管理和综合执法等部门另行制定，报市政府批准</w:t>
      </w:r>
      <w:r>
        <w:rPr>
          <w:rFonts w:hint="eastAsia" w:ascii="仿宋_GB2312" w:hAnsi="仿宋" w:eastAsia="仿宋_GB2312" w:cs="黑体"/>
          <w:color w:val="auto"/>
          <w:kern w:val="0"/>
          <w:sz w:val="32"/>
          <w:szCs w:val="21"/>
          <w:u w:val="none"/>
          <w:shd w:val="clear" w:color="auto" w:fill="FFFFFF"/>
          <w:lang w:val="en-US" w:eastAsia="zh-CN"/>
        </w:rPr>
        <w:t>后公布</w:t>
      </w:r>
      <w:r>
        <w:rPr>
          <w:rFonts w:hint="eastAsia" w:ascii="仿宋_GB2312" w:hAnsi="仿宋" w:eastAsia="仿宋_GB2312" w:cs="黑体"/>
          <w:color w:val="auto"/>
          <w:kern w:val="0"/>
          <w:sz w:val="32"/>
          <w:szCs w:val="21"/>
          <w:u w:val="none"/>
          <w:shd w:val="clear" w:color="auto" w:fill="FFFFFF"/>
          <w:lang w:val="zh-CN" w:eastAsia="zh-CN"/>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第六条</w:t>
      </w:r>
      <w:r>
        <w:rPr>
          <w:rFonts w:ascii="黑体" w:hAnsi="??_GB2312" w:eastAsia="黑体" w:cs="黑体"/>
          <w:color w:val="000000"/>
          <w:kern w:val="0"/>
          <w:sz w:val="32"/>
          <w:szCs w:val="32"/>
          <w:highlight w:val="none"/>
          <w:u w:val="none"/>
          <w:lang w:val="zh-CN"/>
        </w:rPr>
        <w:t xml:space="preserve"> </w:t>
      </w:r>
      <w:r>
        <w:rPr>
          <w:rFonts w:hint="eastAsia" w:ascii="黑体" w:hAnsi="??_GB2312" w:eastAsia="黑体" w:cs="黑体"/>
          <w:color w:val="000000"/>
          <w:kern w:val="0"/>
          <w:sz w:val="32"/>
          <w:szCs w:val="32"/>
          <w:highlight w:val="none"/>
          <w:u w:val="none"/>
          <w:lang w:val="zh-CN"/>
        </w:rPr>
        <w:t>【道路交通安全设施的三同时制度】</w:t>
      </w:r>
      <w:r>
        <w:rPr>
          <w:rFonts w:hint="eastAsia" w:ascii="仿宋_GB2312" w:hAnsi="仿宋" w:eastAsia="仿宋_GB2312" w:cs="黑体"/>
          <w:color w:val="auto"/>
          <w:kern w:val="0"/>
          <w:sz w:val="32"/>
          <w:szCs w:val="21"/>
          <w:u w:val="none"/>
          <w:shd w:val="clear" w:color="auto" w:fill="FFFFFF"/>
          <w:lang w:val="zh-CN" w:eastAsia="zh-CN"/>
        </w:rPr>
        <w:t xml:space="preserve"> 新建、改建、扩建道路时，道路交通安全设施应当与道路同时设计、同时施工、同时投入使用。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住房和城乡建设主管部门或者交通运输主管部门在审批道路设计方案前，应当就道路交通安全设施设计方案征求公安机关交通管理部门的意见。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公安机关交通管理部门应当加强对道路交通安全设施建设的日常巡查指导，督促道路建设单位落实道路交通安全设施建设责任。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道路建设项目竣工验收，包括道路交通安全设施的验收。道路交通安全设施的验收，必须征得公安机关交通管理部门的同意。道路交通安全设施未经验收或者验收不合格的，道路不得交付使用。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黑体" w:eastAsia="黑体" w:cs="黑体"/>
          <w:color w:val="000000"/>
          <w:kern w:val="0"/>
          <w:sz w:val="32"/>
          <w:szCs w:val="32"/>
          <w:highlight w:val="none"/>
          <w:u w:val="none"/>
          <w:lang w:val="zh-CN"/>
        </w:rPr>
        <w:t>第七条</w:t>
      </w:r>
      <w:r>
        <w:rPr>
          <w:rFonts w:hint="eastAsia" w:ascii="黑体" w:hAnsi="黑体" w:eastAsia="黑体" w:cs="黑体"/>
          <w:color w:val="000000"/>
          <w:kern w:val="0"/>
          <w:sz w:val="32"/>
          <w:szCs w:val="32"/>
          <w:highlight w:val="none"/>
          <w:u w:val="none"/>
          <w:lang w:val="en-US" w:eastAsia="zh-CN"/>
        </w:rPr>
        <w:t xml:space="preserve"> </w:t>
      </w:r>
      <w:r>
        <w:rPr>
          <w:rFonts w:hint="eastAsia" w:ascii="黑体" w:hAnsi="黑体" w:eastAsia="黑体" w:cs="黑体"/>
          <w:color w:val="000000"/>
          <w:kern w:val="0"/>
          <w:sz w:val="32"/>
          <w:szCs w:val="32"/>
          <w:highlight w:val="none"/>
          <w:u w:val="none"/>
          <w:lang w:val="zh-CN"/>
        </w:rPr>
        <w:t>【道路</w:t>
      </w:r>
      <w:r>
        <w:rPr>
          <w:rFonts w:hint="eastAsia" w:ascii="黑体" w:hAnsi="??_GB2312" w:eastAsia="黑体" w:cs="黑体"/>
          <w:color w:val="000000"/>
          <w:kern w:val="0"/>
          <w:sz w:val="32"/>
          <w:szCs w:val="32"/>
          <w:highlight w:val="none"/>
          <w:u w:val="none"/>
          <w:lang w:val="zh-CN"/>
        </w:rPr>
        <w:t>交通安全设施的</w:t>
      </w:r>
      <w:r>
        <w:rPr>
          <w:rFonts w:hint="eastAsia" w:ascii="黑体" w:hAnsi="??_GB2312" w:eastAsia="黑体" w:cs="黑体"/>
          <w:color w:val="000000"/>
          <w:kern w:val="0"/>
          <w:sz w:val="32"/>
          <w:szCs w:val="32"/>
          <w:highlight w:val="none"/>
          <w:u w:val="none"/>
          <w:lang w:val="en-US" w:eastAsia="zh-CN"/>
        </w:rPr>
        <w:t>管理</w:t>
      </w:r>
      <w:r>
        <w:rPr>
          <w:rFonts w:hint="eastAsia" w:ascii="黑体" w:hAnsi="??_GB2312" w:eastAsia="黑体" w:cs="黑体"/>
          <w:color w:val="000000"/>
          <w:kern w:val="0"/>
          <w:sz w:val="32"/>
          <w:szCs w:val="32"/>
          <w:highlight w:val="none"/>
          <w:u w:val="none"/>
          <w:lang w:val="zh-CN"/>
        </w:rPr>
        <w:t>】</w:t>
      </w:r>
      <w:r>
        <w:rPr>
          <w:rFonts w:hint="eastAsia" w:ascii="黑体" w:hAnsi="??_GB2312" w:eastAsia="黑体" w:cs="黑体"/>
          <w:color w:val="000000"/>
          <w:kern w:val="0"/>
          <w:sz w:val="32"/>
          <w:szCs w:val="32"/>
          <w:highlight w:val="none"/>
          <w:u w:val="none"/>
          <w:lang w:val="en-US" w:eastAsia="zh-CN"/>
        </w:rPr>
        <w:t xml:space="preserve"> </w:t>
      </w:r>
      <w:r>
        <w:rPr>
          <w:rFonts w:hint="eastAsia" w:ascii="仿宋_GB2312" w:hAnsi="仿宋" w:eastAsia="仿宋_GB2312" w:cs="黑体"/>
          <w:color w:val="auto"/>
          <w:kern w:val="0"/>
          <w:sz w:val="32"/>
          <w:szCs w:val="21"/>
          <w:u w:val="none"/>
          <w:shd w:val="clear" w:color="auto" w:fill="FFFFFF"/>
          <w:lang w:val="zh-CN" w:eastAsia="zh-CN"/>
        </w:rPr>
        <w:t>国道、省道、县道的安全设施管理工作</w:t>
      </w:r>
      <w:r>
        <w:rPr>
          <w:rFonts w:hint="eastAsia" w:ascii="仿宋_GB2312" w:hAnsi="仿宋" w:eastAsia="仿宋_GB2312" w:cs="黑体"/>
          <w:color w:val="auto"/>
          <w:kern w:val="0"/>
          <w:sz w:val="32"/>
          <w:szCs w:val="21"/>
          <w:u w:val="none"/>
          <w:shd w:val="clear" w:color="auto" w:fill="FFFFFF"/>
          <w:lang w:val="en-US" w:eastAsia="zh-CN"/>
        </w:rPr>
        <w:t>由</w:t>
      </w:r>
      <w:r>
        <w:rPr>
          <w:rFonts w:hint="eastAsia" w:ascii="仿宋_GB2312" w:hAnsi="仿宋" w:eastAsia="仿宋_GB2312" w:cs="黑体"/>
          <w:color w:val="auto"/>
          <w:kern w:val="0"/>
          <w:sz w:val="32"/>
          <w:szCs w:val="21"/>
          <w:u w:val="none"/>
          <w:shd w:val="clear" w:color="auto" w:fill="FFFFFF"/>
          <w:lang w:val="zh-CN" w:eastAsia="zh-CN"/>
        </w:rPr>
        <w:t>交通运输主管部门负责。</w:t>
      </w:r>
      <w:r>
        <w:rPr>
          <w:rFonts w:hint="eastAsia" w:ascii="仿宋_GB2312" w:hAnsi="仿宋" w:eastAsia="仿宋_GB2312" w:cs="黑体"/>
          <w:color w:val="auto"/>
          <w:kern w:val="0"/>
          <w:sz w:val="32"/>
          <w:szCs w:val="21"/>
          <w:u w:val="none"/>
          <w:shd w:val="clear" w:color="auto" w:fill="FFFFFF"/>
          <w:lang w:val="en-US" w:eastAsia="zh-CN"/>
        </w:rPr>
        <w:t>在建</w:t>
      </w:r>
      <w:r>
        <w:rPr>
          <w:rFonts w:hint="eastAsia" w:ascii="仿宋_GB2312" w:hAnsi="仿宋" w:eastAsia="仿宋_GB2312" w:cs="黑体"/>
          <w:color w:val="auto"/>
          <w:kern w:val="0"/>
          <w:sz w:val="32"/>
          <w:szCs w:val="21"/>
          <w:u w:val="none"/>
          <w:shd w:val="clear" w:color="auto" w:fill="FFFFFF"/>
          <w:lang w:val="zh-CN" w:eastAsia="zh-CN"/>
        </w:rPr>
        <w:t>市政道路安全设施的管理工作</w:t>
      </w:r>
      <w:r>
        <w:rPr>
          <w:rFonts w:hint="eastAsia" w:ascii="仿宋_GB2312" w:hAnsi="仿宋" w:eastAsia="仿宋_GB2312" w:cs="黑体"/>
          <w:color w:val="auto"/>
          <w:kern w:val="0"/>
          <w:sz w:val="32"/>
          <w:szCs w:val="21"/>
          <w:u w:val="none"/>
          <w:shd w:val="clear" w:color="auto" w:fill="FFFFFF"/>
          <w:lang w:val="en-US" w:eastAsia="zh-CN"/>
        </w:rPr>
        <w:t>由</w:t>
      </w:r>
      <w:r>
        <w:rPr>
          <w:rFonts w:hint="eastAsia" w:ascii="仿宋_GB2312" w:hAnsi="仿宋" w:eastAsia="仿宋_GB2312" w:cs="黑体"/>
          <w:color w:val="auto"/>
          <w:kern w:val="0"/>
          <w:sz w:val="32"/>
          <w:szCs w:val="21"/>
          <w:u w:val="none"/>
          <w:shd w:val="clear" w:color="auto" w:fill="FFFFFF"/>
          <w:lang w:val="zh-CN" w:eastAsia="zh-CN"/>
        </w:rPr>
        <w:t>住房和城乡建设主管部门负责。已建成市政道路安全设施的管理工作</w:t>
      </w:r>
      <w:r>
        <w:rPr>
          <w:rFonts w:hint="eastAsia" w:ascii="仿宋_GB2312" w:hAnsi="仿宋" w:eastAsia="仿宋_GB2312" w:cs="黑体"/>
          <w:color w:val="auto"/>
          <w:kern w:val="0"/>
          <w:sz w:val="32"/>
          <w:szCs w:val="21"/>
          <w:u w:val="none"/>
          <w:shd w:val="clear" w:color="auto" w:fill="FFFFFF"/>
          <w:lang w:val="en-US" w:eastAsia="zh-CN"/>
        </w:rPr>
        <w:t>由</w:t>
      </w:r>
      <w:r>
        <w:rPr>
          <w:rFonts w:hint="eastAsia" w:ascii="仿宋_GB2312" w:hAnsi="仿宋" w:eastAsia="仿宋_GB2312" w:cs="黑体"/>
          <w:color w:val="auto"/>
          <w:kern w:val="0"/>
          <w:sz w:val="32"/>
          <w:szCs w:val="21"/>
          <w:u w:val="none"/>
          <w:shd w:val="clear" w:color="auto" w:fill="FFFFFF"/>
          <w:lang w:val="zh-CN" w:eastAsia="zh-CN"/>
        </w:rPr>
        <w:t>城市管理和综合执法部门</w:t>
      </w:r>
      <w:r>
        <w:rPr>
          <w:rFonts w:hint="eastAsia" w:ascii="仿宋_GB2312" w:hAnsi="仿宋" w:eastAsia="仿宋_GB2312" w:cs="黑体"/>
          <w:color w:val="auto"/>
          <w:kern w:val="0"/>
          <w:sz w:val="32"/>
          <w:szCs w:val="21"/>
          <w:u w:val="none"/>
          <w:shd w:val="clear" w:color="auto" w:fill="FFFFFF"/>
          <w:lang w:val="en-US" w:eastAsia="zh-CN"/>
        </w:rPr>
        <w:t>负责</w:t>
      </w:r>
      <w:r>
        <w:rPr>
          <w:rFonts w:hint="eastAsia" w:ascii="仿宋_GB2312" w:hAnsi="仿宋" w:eastAsia="仿宋_GB2312" w:cs="黑体"/>
          <w:color w:val="auto"/>
          <w:kern w:val="0"/>
          <w:sz w:val="32"/>
          <w:szCs w:val="21"/>
          <w:u w:val="none"/>
          <w:shd w:val="clear" w:color="auto" w:fill="FFFFFF"/>
          <w:lang w:val="zh-CN" w:eastAsia="zh-CN"/>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en-US" w:eastAsia="zh-CN"/>
        </w:rPr>
        <w:t>交通信号灯、交通技术监控设备等已建成的道路</w:t>
      </w:r>
      <w:r>
        <w:rPr>
          <w:rFonts w:hint="eastAsia" w:ascii="仿宋_GB2312" w:hAnsi="仿宋" w:eastAsia="仿宋_GB2312" w:cs="黑体"/>
          <w:color w:val="auto"/>
          <w:kern w:val="0"/>
          <w:sz w:val="32"/>
          <w:szCs w:val="21"/>
          <w:u w:val="none"/>
          <w:shd w:val="clear" w:color="auto" w:fill="FFFFFF"/>
          <w:lang w:val="zh-CN" w:eastAsia="zh-CN"/>
        </w:rPr>
        <w:t>安全设施，</w:t>
      </w:r>
      <w:r>
        <w:rPr>
          <w:rFonts w:hint="eastAsia" w:ascii="仿宋_GB2312" w:hAnsi="仿宋" w:eastAsia="仿宋_GB2312" w:cs="黑体"/>
          <w:color w:val="auto"/>
          <w:kern w:val="0"/>
          <w:sz w:val="32"/>
          <w:szCs w:val="21"/>
          <w:u w:val="none"/>
          <w:shd w:val="clear" w:color="auto" w:fill="FFFFFF"/>
          <w:lang w:val="en-US" w:eastAsia="zh-CN"/>
        </w:rPr>
        <w:t>已按规定移交给</w:t>
      </w:r>
      <w:r>
        <w:rPr>
          <w:rFonts w:hint="eastAsia" w:ascii="仿宋_GB2312" w:hAnsi="仿宋" w:eastAsia="仿宋_GB2312" w:cs="黑体"/>
          <w:color w:val="auto"/>
          <w:kern w:val="0"/>
          <w:sz w:val="32"/>
          <w:szCs w:val="21"/>
          <w:u w:val="none"/>
          <w:shd w:val="clear" w:color="auto" w:fill="FFFFFF"/>
          <w:lang w:val="zh-CN" w:eastAsia="zh-CN"/>
        </w:rPr>
        <w:t>公安机关交通管理部门</w:t>
      </w:r>
      <w:r>
        <w:rPr>
          <w:rFonts w:hint="eastAsia" w:ascii="仿宋_GB2312" w:hAnsi="仿宋" w:eastAsia="仿宋_GB2312" w:cs="黑体"/>
          <w:color w:val="auto"/>
          <w:kern w:val="0"/>
          <w:sz w:val="32"/>
          <w:szCs w:val="21"/>
          <w:u w:val="none"/>
          <w:shd w:val="clear" w:color="auto" w:fill="FFFFFF"/>
          <w:lang w:val="en-US" w:eastAsia="zh-CN"/>
        </w:rPr>
        <w:t>的，由</w:t>
      </w:r>
      <w:r>
        <w:rPr>
          <w:rFonts w:hint="eastAsia" w:ascii="仿宋_GB2312" w:hAnsi="仿宋" w:eastAsia="仿宋_GB2312" w:cs="黑体"/>
          <w:color w:val="auto"/>
          <w:kern w:val="0"/>
          <w:sz w:val="32"/>
          <w:szCs w:val="21"/>
          <w:u w:val="none"/>
          <w:shd w:val="clear" w:color="auto" w:fill="FFFFFF"/>
          <w:lang w:val="zh-CN" w:eastAsia="zh-CN"/>
        </w:rPr>
        <w:t>公安机关交通管理部门</w:t>
      </w:r>
      <w:r>
        <w:rPr>
          <w:rFonts w:hint="eastAsia" w:ascii="仿宋_GB2312" w:hAnsi="仿宋" w:eastAsia="仿宋_GB2312" w:cs="黑体"/>
          <w:color w:val="auto"/>
          <w:kern w:val="0"/>
          <w:sz w:val="32"/>
          <w:szCs w:val="21"/>
          <w:u w:val="none"/>
          <w:shd w:val="clear" w:color="auto" w:fill="FFFFFF"/>
          <w:lang w:val="en-US" w:eastAsia="zh-CN"/>
        </w:rPr>
        <w:t>负责管理。</w:t>
      </w:r>
      <w:r>
        <w:rPr>
          <w:rFonts w:hint="eastAsia" w:ascii="仿宋_GB2312" w:hAnsi="仿宋" w:eastAsia="仿宋_GB2312" w:cs="黑体"/>
          <w:color w:val="auto"/>
          <w:kern w:val="0"/>
          <w:sz w:val="32"/>
          <w:szCs w:val="21"/>
          <w:u w:val="none"/>
          <w:shd w:val="clear" w:color="auto" w:fill="FFFFFF"/>
          <w:lang w:val="zh-CN" w:eastAsia="zh-CN"/>
        </w:rPr>
        <w:t>道路经验收合格投入使用之前，建设单位应当将道路交通安全设施有关图纸等资料复印件移交给公安机关交通管理部门，以便于公安机关交通管理部门对有关道路交通安全设施的管理。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 xml:space="preserve"> 第八条 【交通管制措施】</w:t>
      </w:r>
      <w:r>
        <w:rPr>
          <w:rFonts w:hint="eastAsia" w:ascii="仿宋_GB2312" w:hAnsi="仿宋" w:eastAsia="仿宋_GB2312" w:cs="黑体"/>
          <w:color w:val="auto"/>
          <w:kern w:val="0"/>
          <w:sz w:val="32"/>
          <w:szCs w:val="21"/>
          <w:u w:val="none"/>
          <w:shd w:val="clear" w:color="auto" w:fill="FFFFFF"/>
          <w:lang w:val="zh-CN" w:eastAsia="zh-CN"/>
        </w:rPr>
        <w:t xml:space="preserve"> 公安机关交通管理部门根据道路和交通流量的具体情况，可以对机动车、非机动车、行人采取疏导、限制通行、禁止通行等交通管制措施。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default" w:ascii="仿宋_GB2312" w:hAnsi="仿宋" w:eastAsia="仿宋_GB2312" w:cs="黑体"/>
          <w:color w:val="auto"/>
          <w:kern w:val="0"/>
          <w:sz w:val="32"/>
          <w:szCs w:val="21"/>
          <w:u w:val="none"/>
          <w:shd w:val="clear" w:color="auto" w:fill="FFFFFF"/>
          <w:lang w:val="en-US" w:eastAsia="zh-CN"/>
        </w:rPr>
      </w:pPr>
      <w:r>
        <w:rPr>
          <w:rFonts w:hint="eastAsia" w:ascii="仿宋_GB2312" w:hAnsi="仿宋" w:eastAsia="仿宋_GB2312" w:cs="黑体"/>
          <w:color w:val="auto"/>
          <w:kern w:val="0"/>
          <w:sz w:val="32"/>
          <w:szCs w:val="21"/>
          <w:u w:val="none"/>
          <w:shd w:val="clear" w:color="auto" w:fill="FFFFFF"/>
          <w:lang w:val="zh-CN" w:eastAsia="zh-CN"/>
        </w:rPr>
        <w:t xml:space="preserve"> </w:t>
      </w:r>
      <w:r>
        <w:rPr>
          <w:rFonts w:hint="eastAsia" w:ascii="仿宋_GB2312" w:hAnsi="仿宋" w:eastAsia="仿宋_GB2312" w:cs="黑体"/>
          <w:color w:val="auto"/>
          <w:kern w:val="0"/>
          <w:sz w:val="32"/>
          <w:szCs w:val="21"/>
          <w:u w:val="none"/>
          <w:shd w:val="clear" w:color="auto" w:fill="FFFFFF"/>
          <w:lang w:val="en-US" w:eastAsia="zh-CN"/>
        </w:rPr>
        <w:t>非紧急情况下，</w:t>
      </w:r>
      <w:r>
        <w:rPr>
          <w:rFonts w:hint="eastAsia" w:ascii="仿宋_GB2312" w:hAnsi="仿宋" w:eastAsia="仿宋_GB2312" w:cs="黑体"/>
          <w:color w:val="auto"/>
          <w:kern w:val="0"/>
          <w:sz w:val="32"/>
          <w:szCs w:val="21"/>
          <w:u w:val="none"/>
          <w:shd w:val="clear" w:color="auto" w:fill="FFFFFF"/>
          <w:lang w:val="zh-CN" w:eastAsia="zh-CN"/>
        </w:rPr>
        <w:t>市、县（市、区）人民政府对机动车、非机动车限制、禁止通行区域或者道路作出规定的，应当提前十五个工作日向社会公告，必要时公开征求意见。</w:t>
      </w:r>
      <w:r>
        <w:rPr>
          <w:rFonts w:hint="eastAsia" w:ascii="仿宋_GB2312" w:hAnsi="仿宋" w:eastAsia="仿宋_GB2312" w:cs="黑体"/>
          <w:color w:val="auto"/>
          <w:kern w:val="0"/>
          <w:sz w:val="32"/>
          <w:szCs w:val="21"/>
          <w:u w:val="none"/>
          <w:shd w:val="clear" w:color="auto" w:fill="FFFFFF"/>
          <w:lang w:val="en-US" w:eastAsia="zh-CN"/>
        </w:rPr>
        <w:t>法律、法规另有规定的，从其规定。</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黑体" w:eastAsia="黑体" w:cs="宋体"/>
          <w:color w:val="000000"/>
          <w:kern w:val="0"/>
          <w:sz w:val="32"/>
          <w:szCs w:val="32"/>
          <w:highlight w:val="none"/>
          <w:u w:val="none"/>
          <w:lang w:val="zh-CN"/>
        </w:rPr>
        <w:t>第九条 【</w:t>
      </w:r>
      <w:r>
        <w:rPr>
          <w:rFonts w:hint="eastAsia" w:ascii="黑体" w:hAnsi="黑体" w:eastAsia="黑体" w:cs="宋体"/>
          <w:color w:val="000000"/>
          <w:kern w:val="0"/>
          <w:sz w:val="32"/>
          <w:szCs w:val="32"/>
          <w:highlight w:val="none"/>
          <w:u w:val="none"/>
          <w:lang w:val="zh-CN" w:eastAsia="zh-CN"/>
        </w:rPr>
        <w:t>道路交通安全隐患排查</w:t>
      </w:r>
      <w:r>
        <w:rPr>
          <w:rFonts w:hint="eastAsia" w:ascii="黑体" w:hAnsi="黑体" w:eastAsia="黑体" w:cs="宋体"/>
          <w:color w:val="000000"/>
          <w:kern w:val="0"/>
          <w:sz w:val="32"/>
          <w:szCs w:val="32"/>
          <w:highlight w:val="none"/>
          <w:u w:val="none"/>
          <w:lang w:val="zh-CN"/>
        </w:rPr>
        <w:t>】</w:t>
      </w:r>
      <w:r>
        <w:rPr>
          <w:rFonts w:hint="eastAsia" w:ascii="仿宋_GB2312" w:hAnsi="仿宋" w:eastAsia="仿宋_GB2312" w:cs="黑体"/>
          <w:color w:val="auto"/>
          <w:kern w:val="0"/>
          <w:sz w:val="32"/>
          <w:szCs w:val="21"/>
          <w:u w:val="none"/>
          <w:shd w:val="clear" w:color="auto" w:fill="FFFFFF"/>
          <w:lang w:val="zh-CN" w:eastAsia="zh-CN"/>
        </w:rPr>
        <w:t>市、县（市、区）人民政府应当定期组织交通运输、城市管理、公路管理、公安机关交通管理等部门对辖区内道路交通安全隐患进行排查。</w:t>
      </w:r>
      <w:r>
        <w:rPr>
          <w:rFonts w:hint="eastAsia" w:ascii="仿宋_GB2312" w:hAnsi="仿宋" w:eastAsia="仿宋_GB2312" w:cs="黑体"/>
          <w:color w:val="auto"/>
          <w:kern w:val="0"/>
          <w:sz w:val="32"/>
          <w:szCs w:val="21"/>
          <w:u w:val="none"/>
          <w:shd w:val="clear" w:color="auto" w:fill="FFFFFF"/>
          <w:lang w:val="zh-CN" w:eastAsia="zh-CN"/>
        </w:rPr>
        <w:br w:type="textWrapping"/>
      </w:r>
      <w:r>
        <w:rPr>
          <w:rFonts w:hint="eastAsia" w:ascii="仿宋_GB2312" w:hAnsi="仿宋" w:eastAsia="仿宋_GB2312" w:cs="黑体"/>
          <w:color w:val="auto"/>
          <w:kern w:val="0"/>
          <w:sz w:val="32"/>
          <w:szCs w:val="21"/>
          <w:u w:val="none"/>
          <w:shd w:val="clear" w:color="auto" w:fill="FFFFFF"/>
          <w:lang w:val="zh-CN" w:eastAsia="zh-CN"/>
        </w:rPr>
        <w:t>　　公安机关交通管理部门发现已经投入使用的道路存在交通事故频发，易发交通阻塞路段或者停车场、道路配套设施存在交通安全严重隐患的，应当及时向当地人民政府报告，当地人民政府应当组织相关职能部门制定整改方案并组织实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en-US" w:eastAsia="zh-CN"/>
        </w:rPr>
        <w:t xml:space="preserve">第十条 </w:t>
      </w:r>
      <w:r>
        <w:rPr>
          <w:rFonts w:hint="eastAsia" w:ascii="黑体" w:hAnsi="黑体" w:eastAsia="黑体" w:cs="宋体"/>
          <w:color w:val="000000"/>
          <w:kern w:val="0"/>
          <w:sz w:val="32"/>
          <w:szCs w:val="32"/>
          <w:highlight w:val="none"/>
          <w:u w:val="none"/>
          <w:lang w:val="zh-CN"/>
        </w:rPr>
        <w:t>【电动自行车的生产销售监管】</w:t>
      </w:r>
      <w:r>
        <w:rPr>
          <w:rFonts w:ascii="黑体" w:hAnsi="黑体" w:eastAsia="黑体" w:cs="宋体"/>
          <w:color w:val="000000"/>
          <w:kern w:val="0"/>
          <w:sz w:val="32"/>
          <w:szCs w:val="32"/>
          <w:highlight w:val="none"/>
          <w:u w:val="none"/>
          <w:lang w:val="zh-CN"/>
        </w:rPr>
        <w:t xml:space="preserve"> </w:t>
      </w:r>
      <w:r>
        <w:rPr>
          <w:rFonts w:hint="eastAsia" w:ascii="仿宋_GB2312" w:hAnsi="仿宋" w:eastAsia="仿宋_GB2312" w:cs="黑体"/>
          <w:color w:val="auto"/>
          <w:kern w:val="0"/>
          <w:sz w:val="32"/>
          <w:szCs w:val="21"/>
          <w:u w:val="none"/>
          <w:shd w:val="clear" w:color="auto" w:fill="FFFFFF"/>
          <w:lang w:val="zh-CN" w:eastAsia="zh-CN"/>
        </w:rPr>
        <w:t>禁止生产、销售不符合国家标准的电动自行车。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销售电动自行车，应当向消费者提供产品</w:t>
      </w:r>
      <w:r>
        <w:rPr>
          <w:rFonts w:hint="eastAsia" w:ascii="仿宋_GB2312" w:hAnsi="仿宋" w:eastAsia="仿宋_GB2312" w:cs="黑体"/>
          <w:color w:val="auto"/>
          <w:kern w:val="0"/>
          <w:sz w:val="32"/>
          <w:szCs w:val="21"/>
          <w:u w:val="none"/>
          <w:shd w:val="clear" w:color="auto" w:fill="FFFFFF"/>
          <w:lang w:val="en-US" w:eastAsia="zh-CN"/>
        </w:rPr>
        <w:t>说明书、</w:t>
      </w:r>
      <w:r>
        <w:rPr>
          <w:rFonts w:hint="eastAsia" w:ascii="仿宋_GB2312" w:hAnsi="仿宋" w:eastAsia="仿宋_GB2312" w:cs="黑体"/>
          <w:color w:val="auto"/>
          <w:kern w:val="0"/>
          <w:sz w:val="32"/>
          <w:szCs w:val="21"/>
          <w:u w:val="none"/>
          <w:shd w:val="clear" w:color="auto" w:fill="FFFFFF"/>
          <w:lang w:val="zh-CN" w:eastAsia="zh-CN"/>
        </w:rPr>
        <w:t>质量合格证和</w:t>
      </w:r>
      <w:r>
        <w:rPr>
          <w:rFonts w:hint="eastAsia" w:ascii="仿宋_GB2312" w:hAnsi="仿宋" w:eastAsia="仿宋_GB2312" w:cs="黑体"/>
          <w:color w:val="auto"/>
          <w:kern w:val="0"/>
          <w:sz w:val="32"/>
          <w:szCs w:val="21"/>
          <w:u w:val="none"/>
          <w:shd w:val="clear" w:color="auto" w:fill="FFFFFF"/>
          <w:lang w:val="en-US" w:eastAsia="zh-CN"/>
        </w:rPr>
        <w:t>购车</w:t>
      </w:r>
      <w:r>
        <w:rPr>
          <w:rFonts w:hint="eastAsia" w:ascii="仿宋_GB2312" w:hAnsi="仿宋" w:eastAsia="仿宋_GB2312" w:cs="黑体"/>
          <w:color w:val="auto"/>
          <w:kern w:val="0"/>
          <w:sz w:val="32"/>
          <w:szCs w:val="21"/>
          <w:u w:val="none"/>
          <w:shd w:val="clear" w:color="auto" w:fill="FFFFFF"/>
          <w:lang w:val="zh-CN" w:eastAsia="zh-CN"/>
        </w:rPr>
        <w:t>发票。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default" w:ascii="仿宋_GB2312" w:hAnsi="仿宋" w:eastAsia="仿宋_GB2312" w:cs="黑体"/>
          <w:color w:val="auto"/>
          <w:kern w:val="0"/>
          <w:sz w:val="32"/>
          <w:szCs w:val="21"/>
          <w:u w:val="none"/>
          <w:shd w:val="clear" w:color="auto" w:fill="FFFFFF"/>
          <w:lang w:val="en-US" w:eastAsia="zh-CN"/>
        </w:rPr>
      </w:pPr>
      <w:r>
        <w:rPr>
          <w:rFonts w:hint="eastAsia" w:ascii="仿宋_GB2312" w:hAnsi="仿宋" w:eastAsia="仿宋_GB2312" w:cs="黑体"/>
          <w:color w:val="auto"/>
          <w:kern w:val="0"/>
          <w:sz w:val="32"/>
          <w:szCs w:val="21"/>
          <w:u w:val="none"/>
          <w:shd w:val="clear" w:color="auto" w:fill="FFFFFF"/>
          <w:lang w:val="zh-CN" w:eastAsia="zh-CN"/>
        </w:rPr>
        <w:t>市场</w:t>
      </w:r>
      <w:r>
        <w:rPr>
          <w:rFonts w:hint="eastAsia" w:ascii="仿宋_GB2312" w:hAnsi="仿宋" w:eastAsia="仿宋_GB2312" w:cs="黑体"/>
          <w:color w:val="auto"/>
          <w:kern w:val="0"/>
          <w:sz w:val="32"/>
          <w:szCs w:val="21"/>
          <w:u w:val="none"/>
          <w:shd w:val="clear" w:color="auto" w:fill="FFFFFF"/>
          <w:lang w:val="en-US" w:eastAsia="zh-CN"/>
        </w:rPr>
        <w:t>监督</w:t>
      </w:r>
      <w:r>
        <w:rPr>
          <w:rFonts w:hint="eastAsia" w:ascii="仿宋_GB2312" w:hAnsi="仿宋" w:eastAsia="仿宋_GB2312" w:cs="黑体"/>
          <w:color w:val="auto"/>
          <w:kern w:val="0"/>
          <w:sz w:val="32"/>
          <w:szCs w:val="21"/>
          <w:u w:val="none"/>
          <w:shd w:val="clear" w:color="auto" w:fill="FFFFFF"/>
          <w:lang w:val="zh-CN" w:eastAsia="zh-CN"/>
        </w:rPr>
        <w:t>主管部门应当对电动自行车的生产、销售加强监督检查，对销售商采取虚假宣传或者未尽告知义务而误导消费者购买不符合国家标准电动自行车的，应当依法</w:t>
      </w:r>
      <w:r>
        <w:rPr>
          <w:rFonts w:hint="eastAsia" w:ascii="仿宋_GB2312" w:hAnsi="仿宋" w:eastAsia="仿宋_GB2312" w:cs="黑体"/>
          <w:color w:val="auto"/>
          <w:kern w:val="0"/>
          <w:sz w:val="32"/>
          <w:szCs w:val="21"/>
          <w:u w:val="none"/>
          <w:shd w:val="clear" w:color="auto" w:fill="FFFFFF"/>
          <w:lang w:val="en-US" w:eastAsia="zh-CN"/>
        </w:rPr>
        <w:t>予以处理</w:t>
      </w:r>
      <w:r>
        <w:rPr>
          <w:rFonts w:hint="eastAsia" w:ascii="仿宋_GB2312" w:hAnsi="仿宋" w:eastAsia="仿宋_GB2312" w:cs="黑体"/>
          <w:color w:val="auto"/>
          <w:kern w:val="0"/>
          <w:sz w:val="32"/>
          <w:szCs w:val="21"/>
          <w:u w:val="none"/>
          <w:shd w:val="clear" w:color="auto" w:fill="FFFFFF"/>
          <w:lang w:val="zh-CN" w:eastAsia="zh-CN"/>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第十一条</w:t>
      </w:r>
      <w:r>
        <w:rPr>
          <w:rFonts w:hint="eastAsia" w:ascii="黑体" w:hAnsi="??_GB2312" w:eastAsia="黑体" w:cs="黑体"/>
          <w:color w:val="000000"/>
          <w:kern w:val="0"/>
          <w:sz w:val="32"/>
          <w:szCs w:val="32"/>
          <w:highlight w:val="none"/>
          <w:u w:val="none"/>
          <w:lang w:val="en-US" w:eastAsia="zh-CN"/>
        </w:rPr>
        <w:t xml:space="preserve"> </w:t>
      </w:r>
      <w:r>
        <w:rPr>
          <w:rFonts w:hint="eastAsia" w:ascii="黑体" w:hAnsi="??_GB2312" w:eastAsia="黑体" w:cs="黑体"/>
          <w:color w:val="000000"/>
          <w:kern w:val="0"/>
          <w:sz w:val="32"/>
          <w:szCs w:val="32"/>
          <w:highlight w:val="none"/>
          <w:u w:val="none"/>
          <w:lang w:val="zh-CN"/>
        </w:rPr>
        <w:t>【电动自行车的管理】</w:t>
      </w:r>
      <w:r>
        <w:rPr>
          <w:rFonts w:hint="eastAsia" w:ascii="仿宋_GB2312" w:hAnsi="仿宋" w:eastAsia="仿宋_GB2312" w:cs="黑体"/>
          <w:color w:val="auto"/>
          <w:kern w:val="0"/>
          <w:sz w:val="32"/>
          <w:szCs w:val="21"/>
          <w:u w:val="none"/>
          <w:shd w:val="clear" w:color="auto" w:fill="FFFFFF"/>
          <w:lang w:val="en-US" w:eastAsia="zh-CN"/>
        </w:rPr>
        <w:t xml:space="preserve"> </w:t>
      </w:r>
      <w:r>
        <w:rPr>
          <w:rFonts w:hint="eastAsia" w:ascii="仿宋_GB2312" w:hAnsi="仿宋" w:eastAsia="仿宋_GB2312" w:cs="黑体"/>
          <w:color w:val="auto"/>
          <w:kern w:val="0"/>
          <w:sz w:val="32"/>
          <w:szCs w:val="21"/>
          <w:u w:val="none"/>
          <w:shd w:val="clear" w:color="auto" w:fill="FFFFFF"/>
          <w:lang w:val="zh-CN" w:eastAsia="zh-CN"/>
        </w:rPr>
        <w:t>电动自行车实行登记制度，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rPr>
          <w:rFonts w:hint="default" w:ascii="仿宋_GB2312" w:hAnsi="仿宋" w:eastAsia="仿宋_GB2312" w:cs="黑体"/>
          <w:color w:val="auto"/>
          <w:kern w:val="0"/>
          <w:sz w:val="32"/>
          <w:szCs w:val="21"/>
          <w:u w:val="none"/>
          <w:shd w:val="clear" w:color="auto" w:fill="FFFFFF"/>
          <w:lang w:val="en-US" w:eastAsia="zh-CN"/>
        </w:rPr>
      </w:pPr>
      <w:r>
        <w:rPr>
          <w:rFonts w:hint="eastAsia" w:ascii="仿宋_GB2312" w:hAnsi="仿宋" w:eastAsia="仿宋_GB2312" w:cs="黑体"/>
          <w:color w:val="auto"/>
          <w:kern w:val="0"/>
          <w:sz w:val="32"/>
          <w:szCs w:val="21"/>
          <w:u w:val="none"/>
          <w:shd w:val="clear" w:color="auto" w:fill="FFFFFF"/>
          <w:lang w:val="zh-CN" w:eastAsia="zh-CN"/>
        </w:rPr>
        <w:t>经公安机关交通管理部门登记后，方可上道路行驶。</w:t>
      </w:r>
      <w:r>
        <w:rPr>
          <w:rFonts w:hint="default" w:ascii="仿宋_GB2312" w:hAnsi="仿宋" w:eastAsia="仿宋_GB2312" w:cs="黑体"/>
          <w:color w:val="auto"/>
          <w:kern w:val="0"/>
          <w:sz w:val="32"/>
          <w:szCs w:val="21"/>
          <w:u w:val="none"/>
          <w:shd w:val="clear" w:color="auto" w:fill="FFFFFF"/>
          <w:lang w:val="en-US" w:eastAsia="zh-CN"/>
        </w:rPr>
        <w:t>申请登记的电动自行车，应当符合国家安全技术标准，并经检验合格。</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禁止对电动自行车实施拼装、改装。</w:t>
      </w:r>
      <w:r>
        <w:rPr>
          <w:rFonts w:hint="eastAsia" w:ascii="仿宋_GB2312" w:hAnsi="仿宋" w:eastAsia="仿宋_GB2312" w:cs="黑体"/>
          <w:color w:val="auto"/>
          <w:kern w:val="0"/>
          <w:sz w:val="32"/>
          <w:szCs w:val="21"/>
          <w:u w:val="none"/>
          <w:shd w:val="clear" w:color="auto" w:fill="FFFFFF"/>
          <w:lang w:val="en-US" w:eastAsia="zh-CN"/>
        </w:rPr>
        <w:t>拼装、改装的电动自行车，</w:t>
      </w:r>
      <w:r>
        <w:rPr>
          <w:rFonts w:hint="eastAsia" w:ascii="仿宋_GB2312" w:hAnsi="仿宋" w:eastAsia="仿宋_GB2312" w:cs="黑体"/>
          <w:color w:val="auto"/>
          <w:kern w:val="0"/>
          <w:sz w:val="32"/>
          <w:szCs w:val="21"/>
          <w:u w:val="none"/>
          <w:shd w:val="clear" w:color="auto" w:fill="FFFFFF"/>
          <w:lang w:val="zh-CN" w:eastAsia="zh-CN"/>
        </w:rPr>
        <w:t>公安机关交通管理部门</w:t>
      </w:r>
      <w:r>
        <w:rPr>
          <w:rFonts w:hint="eastAsia" w:ascii="仿宋_GB2312" w:hAnsi="仿宋" w:eastAsia="仿宋_GB2312" w:cs="黑体"/>
          <w:color w:val="auto"/>
          <w:kern w:val="0"/>
          <w:sz w:val="32"/>
          <w:szCs w:val="21"/>
          <w:u w:val="none"/>
          <w:shd w:val="clear" w:color="auto" w:fill="FFFFFF"/>
          <w:lang w:val="en-US" w:eastAsia="zh-CN"/>
        </w:rPr>
        <w:t>不予登记。</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驾驶电动自行车上道路行驶，必须悬挂非机动车号牌，随车携带行驶证。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鼓励、引导电动自行车所有人</w:t>
      </w:r>
      <w:r>
        <w:rPr>
          <w:rFonts w:hint="eastAsia" w:ascii="仿宋_GB2312" w:hAnsi="仿宋" w:eastAsia="仿宋_GB2312" w:cs="黑体"/>
          <w:color w:val="auto"/>
          <w:kern w:val="0"/>
          <w:sz w:val="32"/>
          <w:szCs w:val="21"/>
          <w:u w:val="none"/>
          <w:shd w:val="clear" w:color="auto" w:fill="FFFFFF"/>
          <w:lang w:val="en-US" w:eastAsia="zh-CN"/>
        </w:rPr>
        <w:t>投保</w:t>
      </w:r>
      <w:r>
        <w:rPr>
          <w:rFonts w:hint="eastAsia" w:ascii="仿宋_GB2312" w:hAnsi="仿宋" w:eastAsia="仿宋_GB2312" w:cs="黑体"/>
          <w:color w:val="auto"/>
          <w:kern w:val="0"/>
          <w:sz w:val="32"/>
          <w:szCs w:val="21"/>
          <w:u w:val="none"/>
          <w:shd w:val="clear" w:color="auto" w:fill="FFFFFF"/>
          <w:lang w:val="zh-CN" w:eastAsia="zh-CN"/>
        </w:rPr>
        <w:t xml:space="preserve">第三者责任险、人身意外伤害险和财产损失险；鼓励、劝导电动自行车驾乘人员佩戴安全头盔。 </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第十二条</w:t>
      </w:r>
      <w:r>
        <w:rPr>
          <w:rFonts w:ascii="黑体" w:hAnsi="??_GB2312" w:eastAsia="黑体" w:cs="黑体"/>
          <w:color w:val="000000"/>
          <w:kern w:val="0"/>
          <w:sz w:val="32"/>
          <w:szCs w:val="32"/>
          <w:highlight w:val="none"/>
          <w:u w:val="none"/>
          <w:lang w:val="zh-CN"/>
        </w:rPr>
        <w:t xml:space="preserve"> </w:t>
      </w:r>
      <w:r>
        <w:rPr>
          <w:rFonts w:hint="eastAsia" w:ascii="黑体" w:hAnsi="??_GB2312" w:eastAsia="黑体" w:cs="黑体"/>
          <w:color w:val="000000"/>
          <w:kern w:val="0"/>
          <w:sz w:val="32"/>
          <w:szCs w:val="32"/>
          <w:highlight w:val="none"/>
          <w:u w:val="none"/>
          <w:lang w:val="zh-CN"/>
        </w:rPr>
        <w:t>【邮政快递、环境卫生等专用作业车辆的管理】</w:t>
      </w:r>
      <w:r>
        <w:rPr>
          <w:rFonts w:ascii="??_GB2312" w:hAnsi="??_GB2312" w:eastAsia="黑体" w:cs="??_GB2312"/>
          <w:color w:val="000000"/>
          <w:kern w:val="0"/>
          <w:sz w:val="32"/>
          <w:szCs w:val="32"/>
          <w:highlight w:val="none"/>
          <w:u w:val="none"/>
        </w:rPr>
        <w:t xml:space="preserve"> </w:t>
      </w:r>
      <w:r>
        <w:rPr>
          <w:rFonts w:hint="eastAsia" w:ascii="仿宋_GB2312" w:hAnsi="仿宋" w:eastAsia="仿宋_GB2312" w:cs="黑体"/>
          <w:color w:val="auto"/>
          <w:kern w:val="0"/>
          <w:sz w:val="32"/>
          <w:szCs w:val="21"/>
          <w:u w:val="none"/>
          <w:shd w:val="clear" w:color="auto" w:fill="FFFFFF"/>
          <w:lang w:val="zh-CN" w:eastAsia="zh-CN"/>
        </w:rPr>
        <w:t>邮政快递、环境卫生等专用作业车辆经公安机关交通管理部门登记核发牌证后，方可上道路行驶；专用作业车辆的驾驶员应当取得相应准驾车型的机动车驾驶证。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邮政快递、环境卫生等专用作业车辆应当采用由市、县级邮政快递或者环境卫生等行业主管部门制定的统一编号和标识。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邮政快递、环境卫生等运营单位负责所属专用作业车辆的档案管理、实物管理和内部安全管理，加强对驾驶员的安全教育培训工作。</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邮政快递、环境卫生等专用作业车辆作业或者临时停靠时，</w:t>
      </w:r>
      <w:r>
        <w:rPr>
          <w:rFonts w:hint="eastAsia" w:ascii="仿宋_GB2312" w:hAnsi="仿宋" w:eastAsia="仿宋_GB2312" w:cs="黑体"/>
          <w:color w:val="auto"/>
          <w:kern w:val="0"/>
          <w:sz w:val="32"/>
          <w:szCs w:val="21"/>
          <w:u w:val="none"/>
          <w:shd w:val="clear" w:color="auto" w:fill="FFFFFF"/>
          <w:lang w:val="en-US" w:eastAsia="zh-CN"/>
        </w:rPr>
        <w:t>对城市道路交通有影响的，应当避开交通高峰时段，</w:t>
      </w:r>
      <w:r>
        <w:rPr>
          <w:rFonts w:hint="eastAsia" w:ascii="仿宋_GB2312" w:hAnsi="仿宋" w:eastAsia="仿宋_GB2312" w:cs="黑体"/>
          <w:color w:val="auto"/>
          <w:kern w:val="0"/>
          <w:sz w:val="32"/>
          <w:szCs w:val="21"/>
          <w:u w:val="none"/>
          <w:shd w:val="clear" w:color="auto" w:fill="FFFFFF"/>
          <w:lang w:val="zh-CN" w:eastAsia="zh-CN"/>
        </w:rPr>
        <w:t>不得妨碍其他车辆和行人通行，确保道路安全、畅通。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第十三条</w:t>
      </w:r>
      <w:r>
        <w:rPr>
          <w:rFonts w:hint="eastAsia" w:ascii="黑体" w:hAnsi="??_GB2312" w:eastAsia="黑体" w:cs="黑体"/>
          <w:color w:val="000000"/>
          <w:kern w:val="0"/>
          <w:sz w:val="32"/>
          <w:szCs w:val="32"/>
          <w:highlight w:val="none"/>
          <w:u w:val="none"/>
          <w:lang w:val="en-US" w:eastAsia="zh-CN"/>
        </w:rPr>
        <w:t xml:space="preserve"> </w:t>
      </w:r>
      <w:r>
        <w:rPr>
          <w:rFonts w:hint="eastAsia" w:ascii="黑体" w:hAnsi="??_GB2312" w:eastAsia="黑体" w:cs="黑体"/>
          <w:color w:val="000000"/>
          <w:kern w:val="0"/>
          <w:sz w:val="32"/>
          <w:szCs w:val="32"/>
          <w:highlight w:val="none"/>
          <w:u w:val="none"/>
          <w:lang w:val="zh-CN"/>
        </w:rPr>
        <w:t xml:space="preserve">【外卖送餐员的交通安全管理】 </w:t>
      </w:r>
      <w:r>
        <w:rPr>
          <w:rFonts w:hint="eastAsia" w:ascii="仿宋_GB2312" w:hAnsi="仿宋" w:eastAsia="仿宋_GB2312" w:cs="黑体"/>
          <w:color w:val="auto"/>
          <w:kern w:val="0"/>
          <w:sz w:val="32"/>
          <w:szCs w:val="21"/>
          <w:u w:val="none"/>
          <w:shd w:val="clear" w:color="auto" w:fill="FFFFFF"/>
          <w:lang w:val="zh-CN" w:eastAsia="zh-CN"/>
        </w:rPr>
        <w:t>外卖送餐员驾驶车辆应当遵守道路交通安全法律、法规的规定，按照操作规范安全驾驶、文明驾驶。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生产经营单位应当负责所属骑行外卖送餐员的安全生产保障责任，定期开展交通安全教育培训，引导督促骑行外卖送餐员严格遵守交通法规，骑行环节全程佩戴安全头盔，使用经依法登记的配送车辆。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网络餐饮平台向骑行外卖送餐员分派并发单量时，应当充分考虑交通安全因素。</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en-US" w:eastAsia="zh-CN"/>
        </w:rPr>
      </w:pPr>
      <w:r>
        <w:rPr>
          <w:rFonts w:hint="eastAsia" w:ascii="黑体" w:hAnsi="??_GB2312" w:eastAsia="黑体" w:cs="黑体"/>
          <w:color w:val="000000"/>
          <w:kern w:val="0"/>
          <w:sz w:val="32"/>
          <w:szCs w:val="32"/>
          <w:highlight w:val="none"/>
          <w:u w:val="none"/>
          <w:lang w:val="zh-CN"/>
        </w:rPr>
        <w:t>第十四条</w:t>
      </w:r>
      <w:r>
        <w:rPr>
          <w:rFonts w:ascii="黑体" w:hAnsi="??_GB2312" w:eastAsia="黑体" w:cs="黑体"/>
          <w:color w:val="000000"/>
          <w:kern w:val="0"/>
          <w:sz w:val="32"/>
          <w:szCs w:val="32"/>
          <w:highlight w:val="none"/>
          <w:u w:val="none"/>
          <w:lang w:val="zh-CN"/>
        </w:rPr>
        <w:t xml:space="preserve"> </w:t>
      </w:r>
      <w:r>
        <w:rPr>
          <w:rFonts w:hint="eastAsia" w:ascii="黑体" w:hAnsi="??_GB2312" w:eastAsia="黑体" w:cs="黑体"/>
          <w:color w:val="000000"/>
          <w:kern w:val="0"/>
          <w:sz w:val="32"/>
          <w:szCs w:val="32"/>
          <w:highlight w:val="none"/>
          <w:u w:val="none"/>
          <w:lang w:val="zh-CN"/>
        </w:rPr>
        <w:t>【车辆停放的管理】</w:t>
      </w:r>
      <w:r>
        <w:rPr>
          <w:rFonts w:ascii="仿宋" w:hAnsi="仿宋" w:eastAsia="仿宋" w:cs="??_GB2312"/>
          <w:color w:val="000000"/>
          <w:kern w:val="0"/>
          <w:sz w:val="32"/>
          <w:szCs w:val="32"/>
          <w:highlight w:val="none"/>
          <w:u w:val="none"/>
        </w:rPr>
        <w:t xml:space="preserve"> </w:t>
      </w:r>
      <w:r>
        <w:rPr>
          <w:rFonts w:hint="default" w:ascii="仿宋_GB2312" w:hAnsi="仿宋" w:eastAsia="仿宋_GB2312" w:cs="黑体"/>
          <w:color w:val="auto"/>
          <w:kern w:val="0"/>
          <w:sz w:val="32"/>
          <w:szCs w:val="21"/>
          <w:u w:val="none"/>
          <w:shd w:val="clear" w:color="auto" w:fill="FFFFFF"/>
          <w:lang w:val="en-US" w:eastAsia="zh-CN"/>
        </w:rPr>
        <w:t>任何单位和个人不得擅自划定道路停车泊位</w:t>
      </w:r>
      <w:r>
        <w:rPr>
          <w:rFonts w:hint="eastAsia" w:ascii="仿宋_GB2312" w:hAnsi="仿宋" w:eastAsia="仿宋_GB2312" w:cs="黑体"/>
          <w:color w:val="auto"/>
          <w:kern w:val="0"/>
          <w:sz w:val="32"/>
          <w:szCs w:val="21"/>
          <w:u w:val="none"/>
          <w:shd w:val="clear" w:color="auto" w:fill="FFFFFF"/>
          <w:lang w:val="en-US" w:eastAsia="zh-CN"/>
        </w:rPr>
        <w:t>。</w:t>
      </w:r>
      <w:r>
        <w:rPr>
          <w:rFonts w:hint="default" w:ascii="仿宋_GB2312" w:hAnsi="仿宋" w:eastAsia="仿宋_GB2312" w:cs="黑体"/>
          <w:color w:val="auto"/>
          <w:kern w:val="0"/>
          <w:sz w:val="32"/>
          <w:szCs w:val="21"/>
          <w:u w:val="none"/>
          <w:shd w:val="clear" w:color="auto" w:fill="FFFFFF"/>
          <w:lang w:val="en-US" w:eastAsia="zh-CN"/>
        </w:rPr>
        <w:t>城市道路范围内停车泊位</w:t>
      </w:r>
      <w:r>
        <w:rPr>
          <w:rFonts w:hint="eastAsia" w:ascii="仿宋_GB2312" w:hAnsi="仿宋" w:eastAsia="仿宋_GB2312" w:cs="黑体"/>
          <w:color w:val="auto"/>
          <w:kern w:val="0"/>
          <w:sz w:val="32"/>
          <w:szCs w:val="21"/>
          <w:u w:val="none"/>
          <w:shd w:val="clear" w:color="auto" w:fill="FFFFFF"/>
          <w:lang w:val="en-US" w:eastAsia="zh-CN"/>
        </w:rPr>
        <w:t>的</w:t>
      </w:r>
      <w:r>
        <w:rPr>
          <w:rFonts w:hint="default" w:ascii="仿宋_GB2312" w:hAnsi="仿宋" w:eastAsia="仿宋_GB2312" w:cs="黑体"/>
          <w:color w:val="auto"/>
          <w:kern w:val="0"/>
          <w:sz w:val="32"/>
          <w:szCs w:val="21"/>
          <w:u w:val="none"/>
          <w:shd w:val="clear" w:color="auto" w:fill="FFFFFF"/>
          <w:lang w:val="en-US" w:eastAsia="zh-CN"/>
        </w:rPr>
        <w:t>施划、调整或者撤销</w:t>
      </w:r>
      <w:r>
        <w:rPr>
          <w:rFonts w:hint="eastAsia" w:ascii="仿宋_GB2312" w:hAnsi="仿宋" w:eastAsia="仿宋_GB2312" w:cs="黑体"/>
          <w:color w:val="auto"/>
          <w:kern w:val="0"/>
          <w:sz w:val="32"/>
          <w:szCs w:val="21"/>
          <w:u w:val="none"/>
          <w:shd w:val="clear" w:color="auto" w:fill="FFFFFF"/>
          <w:lang w:val="en-US" w:eastAsia="zh-CN"/>
        </w:rPr>
        <w:t>，由</w:t>
      </w:r>
      <w:r>
        <w:rPr>
          <w:rFonts w:hint="default" w:ascii="仿宋_GB2312" w:hAnsi="仿宋" w:eastAsia="仿宋_GB2312" w:cs="黑体"/>
          <w:color w:val="auto"/>
          <w:kern w:val="0"/>
          <w:sz w:val="32"/>
          <w:szCs w:val="21"/>
          <w:u w:val="none"/>
          <w:shd w:val="clear" w:color="auto" w:fill="FFFFFF"/>
          <w:lang w:val="en-US" w:eastAsia="zh-CN"/>
        </w:rPr>
        <w:t>公安机关交通管理部门或者</w:t>
      </w:r>
      <w:r>
        <w:rPr>
          <w:rFonts w:hint="eastAsia" w:ascii="仿宋_GB2312" w:hAnsi="仿宋" w:eastAsia="仿宋_GB2312" w:cs="黑体"/>
          <w:color w:val="auto"/>
          <w:kern w:val="0"/>
          <w:sz w:val="32"/>
          <w:szCs w:val="21"/>
          <w:u w:val="none"/>
          <w:shd w:val="clear" w:color="auto" w:fill="FFFFFF"/>
          <w:lang w:val="en-US" w:eastAsia="zh-CN"/>
        </w:rPr>
        <w:t>市、县（市、区）</w:t>
      </w:r>
      <w:r>
        <w:rPr>
          <w:rFonts w:hint="default" w:ascii="仿宋_GB2312" w:hAnsi="仿宋" w:eastAsia="仿宋_GB2312" w:cs="黑体"/>
          <w:color w:val="auto"/>
          <w:kern w:val="0"/>
          <w:sz w:val="32"/>
          <w:szCs w:val="21"/>
          <w:u w:val="none"/>
          <w:shd w:val="clear" w:color="auto" w:fill="FFFFFF"/>
          <w:lang w:val="en-US" w:eastAsia="zh-CN"/>
        </w:rPr>
        <w:t>人民政府确定的管理部门会同公安机关交通管理部门</w:t>
      </w:r>
      <w:r>
        <w:rPr>
          <w:rFonts w:hint="eastAsia" w:ascii="仿宋_GB2312" w:hAnsi="仿宋" w:eastAsia="仿宋_GB2312" w:cs="黑体"/>
          <w:color w:val="auto"/>
          <w:kern w:val="0"/>
          <w:sz w:val="32"/>
          <w:szCs w:val="21"/>
          <w:u w:val="none"/>
          <w:shd w:val="clear" w:color="auto" w:fill="FFFFFF"/>
          <w:lang w:val="en-US" w:eastAsia="zh-CN"/>
        </w:rPr>
        <w:t>负责。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机动车、非机动车应当按指定位置停放。未设停放地点的，机动车、非机动车停放不得妨碍其他车辆和行人通行。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共享车辆应当停放在市、县（市、区）人民政府相关主管部门规定的停车地点。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任何组织和个人不得妨碍车辆按规定地点停放，不得非法占用规定的车辆停放场所。</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第十</w:t>
      </w:r>
      <w:r>
        <w:rPr>
          <w:rFonts w:hint="eastAsia" w:ascii="黑体" w:hAnsi="??_GB2312" w:eastAsia="黑体" w:cs="黑体"/>
          <w:color w:val="000000"/>
          <w:kern w:val="0"/>
          <w:sz w:val="32"/>
          <w:szCs w:val="32"/>
          <w:highlight w:val="none"/>
          <w:u w:val="none"/>
          <w:lang w:val="en-US" w:eastAsia="zh-CN"/>
        </w:rPr>
        <w:t>五</w:t>
      </w:r>
      <w:r>
        <w:rPr>
          <w:rFonts w:hint="eastAsia" w:ascii="黑体" w:hAnsi="??_GB2312" w:eastAsia="黑体" w:cs="黑体"/>
          <w:color w:val="000000"/>
          <w:kern w:val="0"/>
          <w:sz w:val="32"/>
          <w:szCs w:val="32"/>
          <w:highlight w:val="none"/>
          <w:u w:val="none"/>
          <w:lang w:val="zh-CN"/>
        </w:rPr>
        <w:t>条</w:t>
      </w:r>
      <w:r>
        <w:rPr>
          <w:rFonts w:ascii="黑体" w:hAnsi="??_GB2312" w:eastAsia="黑体" w:cs="黑体"/>
          <w:color w:val="000000"/>
          <w:kern w:val="0"/>
          <w:sz w:val="32"/>
          <w:szCs w:val="32"/>
          <w:highlight w:val="none"/>
          <w:u w:val="none"/>
          <w:lang w:val="zh-CN"/>
        </w:rPr>
        <w:t xml:space="preserve"> </w:t>
      </w:r>
      <w:r>
        <w:rPr>
          <w:rFonts w:hint="eastAsia" w:ascii="黑体" w:hAnsi="??_GB2312" w:eastAsia="黑体" w:cs="黑体"/>
          <w:color w:val="000000"/>
          <w:kern w:val="0"/>
          <w:sz w:val="32"/>
          <w:szCs w:val="32"/>
          <w:highlight w:val="none"/>
          <w:u w:val="none"/>
          <w:lang w:val="zh-CN"/>
        </w:rPr>
        <w:t xml:space="preserve">【重点车辆的通行管理】 </w:t>
      </w:r>
      <w:r>
        <w:rPr>
          <w:rFonts w:hint="eastAsia" w:ascii="仿宋_GB2312" w:hAnsi="仿宋" w:eastAsia="仿宋_GB2312" w:cs="黑体"/>
          <w:color w:val="auto"/>
          <w:kern w:val="0"/>
          <w:sz w:val="32"/>
          <w:szCs w:val="21"/>
          <w:u w:val="none"/>
          <w:shd w:val="clear" w:color="auto" w:fill="FFFFFF"/>
          <w:lang w:val="zh-CN" w:eastAsia="zh-CN"/>
        </w:rPr>
        <w:t>危险化学品运输车、重型载货汽车或者牵引车、校车</w:t>
      </w:r>
      <w:r>
        <w:rPr>
          <w:rFonts w:hint="eastAsia" w:ascii="仿宋_GB2312" w:hAnsi="仿宋" w:eastAsia="仿宋_GB2312" w:cs="黑体"/>
          <w:color w:val="auto"/>
          <w:kern w:val="0"/>
          <w:sz w:val="32"/>
          <w:szCs w:val="21"/>
          <w:u w:val="none"/>
          <w:shd w:val="clear" w:color="auto" w:fill="FFFFFF"/>
          <w:lang w:val="en-US" w:eastAsia="zh-CN"/>
        </w:rPr>
        <w:t>以及</w:t>
      </w:r>
      <w:r>
        <w:rPr>
          <w:rFonts w:hint="eastAsia" w:ascii="仿宋_GB2312" w:hAnsi="仿宋" w:eastAsia="仿宋_GB2312" w:cs="黑体"/>
          <w:color w:val="auto"/>
          <w:kern w:val="0"/>
          <w:sz w:val="32"/>
          <w:szCs w:val="21"/>
          <w:u w:val="none"/>
          <w:shd w:val="clear" w:color="auto" w:fill="FFFFFF"/>
          <w:lang w:val="zh-CN" w:eastAsia="zh-CN"/>
        </w:rPr>
        <w:t>用于道路营运的旅游客车</w:t>
      </w:r>
      <w:r>
        <w:rPr>
          <w:rFonts w:hint="eastAsia" w:ascii="仿宋_GB2312" w:hAnsi="仿宋" w:eastAsia="仿宋_GB2312" w:cs="黑体"/>
          <w:color w:val="auto"/>
          <w:kern w:val="0"/>
          <w:sz w:val="32"/>
          <w:szCs w:val="21"/>
          <w:u w:val="none"/>
          <w:shd w:val="clear" w:color="auto" w:fill="FFFFFF"/>
          <w:lang w:val="en-US" w:eastAsia="zh-CN"/>
        </w:rPr>
        <w:t>等重点车辆</w:t>
      </w:r>
      <w:r>
        <w:rPr>
          <w:rFonts w:hint="eastAsia" w:ascii="仿宋_GB2312" w:hAnsi="仿宋" w:eastAsia="仿宋_GB2312" w:cs="黑体"/>
          <w:color w:val="auto"/>
          <w:kern w:val="0"/>
          <w:sz w:val="32"/>
          <w:szCs w:val="21"/>
          <w:u w:val="none"/>
          <w:shd w:val="clear" w:color="auto" w:fill="FFFFFF"/>
          <w:lang w:val="zh-CN" w:eastAsia="zh-CN"/>
        </w:rPr>
        <w:t>应当</w:t>
      </w:r>
      <w:r>
        <w:rPr>
          <w:rFonts w:hint="eastAsia" w:ascii="仿宋_GB2312" w:hAnsi="仿宋" w:eastAsia="仿宋_GB2312" w:cs="黑体"/>
          <w:color w:val="auto"/>
          <w:kern w:val="0"/>
          <w:sz w:val="32"/>
          <w:szCs w:val="21"/>
          <w:u w:val="none"/>
          <w:shd w:val="clear" w:color="auto" w:fill="FFFFFF"/>
          <w:lang w:val="en-US" w:eastAsia="zh-CN"/>
        </w:rPr>
        <w:t>按照国家、省有关规定</w:t>
      </w:r>
      <w:r>
        <w:rPr>
          <w:rFonts w:hint="eastAsia" w:ascii="仿宋_GB2312" w:hAnsi="仿宋" w:eastAsia="仿宋_GB2312" w:cs="黑体"/>
          <w:color w:val="auto"/>
          <w:kern w:val="0"/>
          <w:sz w:val="32"/>
          <w:szCs w:val="21"/>
          <w:u w:val="none"/>
          <w:shd w:val="clear" w:color="auto" w:fill="FFFFFF"/>
          <w:lang w:val="zh-CN" w:eastAsia="zh-CN"/>
        </w:rPr>
        <w:t>安装卫星定位系统、行驶记录仪、视频监控系统，统一纳入在线监控。</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车辆营运企业应当按照标准建设道路运输车辆动态监控平台，或者使用符合条件的社会化卫星定位系统监控平台，对所属道路营运车辆和驾驶员运行过程进行实时监控和管理。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第十</w:t>
      </w:r>
      <w:r>
        <w:rPr>
          <w:rFonts w:hint="eastAsia" w:ascii="黑体" w:hAnsi="??_GB2312" w:eastAsia="黑体" w:cs="黑体"/>
          <w:color w:val="000000"/>
          <w:kern w:val="0"/>
          <w:sz w:val="32"/>
          <w:szCs w:val="32"/>
          <w:highlight w:val="none"/>
          <w:u w:val="none"/>
          <w:lang w:val="en-US" w:eastAsia="zh-CN"/>
        </w:rPr>
        <w:t>六</w:t>
      </w:r>
      <w:r>
        <w:rPr>
          <w:rFonts w:hint="eastAsia" w:ascii="黑体" w:hAnsi="??_GB2312" w:eastAsia="黑体" w:cs="黑体"/>
          <w:color w:val="000000"/>
          <w:kern w:val="0"/>
          <w:sz w:val="32"/>
          <w:szCs w:val="32"/>
          <w:highlight w:val="none"/>
          <w:u w:val="none"/>
          <w:lang w:val="zh-CN"/>
        </w:rPr>
        <w:t>条</w:t>
      </w:r>
      <w:r>
        <w:rPr>
          <w:rFonts w:ascii="黑体" w:hAnsi="??_GB2312" w:eastAsia="黑体" w:cs="黑体"/>
          <w:color w:val="000000"/>
          <w:kern w:val="0"/>
          <w:sz w:val="32"/>
          <w:szCs w:val="32"/>
          <w:highlight w:val="none"/>
          <w:u w:val="none"/>
          <w:lang w:val="zh-CN"/>
        </w:rPr>
        <w:t xml:space="preserve"> </w:t>
      </w:r>
      <w:r>
        <w:rPr>
          <w:rFonts w:hint="eastAsia" w:ascii="黑体" w:hAnsi="??_GB2312" w:eastAsia="黑体" w:cs="黑体"/>
          <w:color w:val="000000"/>
          <w:kern w:val="0"/>
          <w:sz w:val="32"/>
          <w:szCs w:val="32"/>
          <w:highlight w:val="none"/>
          <w:u w:val="none"/>
          <w:lang w:val="zh-CN"/>
        </w:rPr>
        <w:t xml:space="preserve">【违反交通管制的责任】 </w:t>
      </w:r>
      <w:r>
        <w:rPr>
          <w:rFonts w:hint="eastAsia" w:ascii="仿宋_GB2312" w:hAnsi="仿宋" w:eastAsia="仿宋_GB2312" w:cs="黑体"/>
          <w:color w:val="auto"/>
          <w:kern w:val="0"/>
          <w:sz w:val="32"/>
          <w:szCs w:val="21"/>
          <w:u w:val="none"/>
          <w:shd w:val="clear" w:color="auto" w:fill="FFFFFF"/>
          <w:lang w:val="zh-CN" w:eastAsia="zh-CN"/>
        </w:rPr>
        <w:t>违反本办法第八条</w:t>
      </w:r>
      <w:r>
        <w:rPr>
          <w:rFonts w:hint="eastAsia" w:ascii="仿宋_GB2312" w:hAnsi="仿宋" w:eastAsia="仿宋_GB2312" w:cs="黑体"/>
          <w:color w:val="auto"/>
          <w:kern w:val="0"/>
          <w:sz w:val="32"/>
          <w:szCs w:val="21"/>
          <w:u w:val="none"/>
          <w:shd w:val="clear" w:color="auto" w:fill="FFFFFF"/>
          <w:lang w:val="en-US" w:eastAsia="zh-CN"/>
        </w:rPr>
        <w:t>第一款</w:t>
      </w:r>
      <w:r>
        <w:rPr>
          <w:rFonts w:hint="eastAsia" w:ascii="仿宋_GB2312" w:hAnsi="仿宋" w:eastAsia="仿宋_GB2312" w:cs="黑体"/>
          <w:color w:val="auto"/>
          <w:kern w:val="0"/>
          <w:sz w:val="32"/>
          <w:szCs w:val="21"/>
          <w:u w:val="none"/>
          <w:shd w:val="clear" w:color="auto" w:fill="FFFFFF"/>
          <w:lang w:val="zh-CN" w:eastAsia="zh-CN"/>
        </w:rPr>
        <w:t>规定，非机动车强行通行，不听劝阻的，公安机关交通管理部门处</w:t>
      </w:r>
      <w:r>
        <w:rPr>
          <w:rFonts w:hint="eastAsia" w:ascii="仿宋_GB2312" w:hAnsi="仿宋" w:eastAsia="仿宋_GB2312" w:cs="黑体"/>
          <w:color w:val="auto"/>
          <w:kern w:val="0"/>
          <w:sz w:val="32"/>
          <w:szCs w:val="21"/>
          <w:u w:val="none"/>
          <w:shd w:val="clear" w:color="auto" w:fill="FFFFFF"/>
          <w:lang w:val="en-US" w:eastAsia="zh-CN"/>
        </w:rPr>
        <w:t>500元</w:t>
      </w:r>
      <w:r>
        <w:rPr>
          <w:rFonts w:hint="eastAsia" w:ascii="仿宋_GB2312" w:hAnsi="仿宋" w:eastAsia="仿宋_GB2312" w:cs="黑体"/>
          <w:color w:val="auto"/>
          <w:kern w:val="0"/>
          <w:sz w:val="32"/>
          <w:szCs w:val="21"/>
          <w:u w:val="none"/>
          <w:shd w:val="clear" w:color="auto" w:fill="FFFFFF"/>
          <w:lang w:val="zh-CN" w:eastAsia="zh-CN"/>
        </w:rPr>
        <w:t>罚款；机动车强行通行，不听劝阻的，公安机关交通管理部门处</w:t>
      </w:r>
      <w:r>
        <w:rPr>
          <w:rFonts w:hint="eastAsia" w:ascii="仿宋_GB2312" w:hAnsi="仿宋" w:eastAsia="仿宋_GB2312" w:cs="黑体"/>
          <w:color w:val="auto"/>
          <w:kern w:val="0"/>
          <w:sz w:val="32"/>
          <w:szCs w:val="21"/>
          <w:u w:val="none"/>
          <w:shd w:val="clear" w:color="auto" w:fill="FFFFFF"/>
          <w:lang w:val="en-US" w:eastAsia="zh-CN"/>
        </w:rPr>
        <w:t>2000</w:t>
      </w:r>
      <w:r>
        <w:rPr>
          <w:rFonts w:hint="eastAsia" w:ascii="仿宋_GB2312" w:hAnsi="仿宋" w:eastAsia="仿宋_GB2312" w:cs="黑体"/>
          <w:color w:val="auto"/>
          <w:kern w:val="0"/>
          <w:sz w:val="32"/>
          <w:szCs w:val="21"/>
          <w:u w:val="none"/>
          <w:shd w:val="clear" w:color="auto" w:fill="FFFFFF"/>
          <w:lang w:val="zh-CN" w:eastAsia="zh-CN"/>
        </w:rPr>
        <w:t>元罚款。</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第十</w:t>
      </w:r>
      <w:r>
        <w:rPr>
          <w:rFonts w:hint="eastAsia" w:ascii="黑体" w:hAnsi="??_GB2312" w:eastAsia="黑体" w:cs="黑体"/>
          <w:color w:val="000000"/>
          <w:kern w:val="0"/>
          <w:sz w:val="32"/>
          <w:szCs w:val="32"/>
          <w:highlight w:val="none"/>
          <w:u w:val="none"/>
          <w:lang w:val="en-US" w:eastAsia="zh-CN"/>
        </w:rPr>
        <w:t>七</w:t>
      </w:r>
      <w:r>
        <w:rPr>
          <w:rFonts w:hint="eastAsia" w:ascii="黑体" w:hAnsi="??_GB2312" w:eastAsia="黑体" w:cs="黑体"/>
          <w:color w:val="000000"/>
          <w:kern w:val="0"/>
          <w:sz w:val="32"/>
          <w:szCs w:val="32"/>
          <w:highlight w:val="none"/>
          <w:u w:val="none"/>
          <w:lang w:val="zh-CN"/>
        </w:rPr>
        <w:t>条</w:t>
      </w:r>
      <w:r>
        <w:rPr>
          <w:rFonts w:ascii="黑体" w:hAnsi="??_GB2312" w:eastAsia="黑体" w:cs="黑体"/>
          <w:color w:val="000000"/>
          <w:kern w:val="0"/>
          <w:sz w:val="32"/>
          <w:szCs w:val="32"/>
          <w:highlight w:val="none"/>
          <w:u w:val="none"/>
          <w:lang w:val="zh-CN"/>
        </w:rPr>
        <w:t xml:space="preserve"> </w:t>
      </w:r>
      <w:r>
        <w:rPr>
          <w:rFonts w:hint="eastAsia" w:ascii="黑体" w:hAnsi="??_GB2312" w:eastAsia="黑体" w:cs="黑体"/>
          <w:color w:val="000000"/>
          <w:kern w:val="0"/>
          <w:sz w:val="32"/>
          <w:szCs w:val="32"/>
          <w:highlight w:val="none"/>
          <w:u w:val="none"/>
          <w:lang w:val="zh-CN"/>
        </w:rPr>
        <w:t xml:space="preserve">【电动自行车违规上路的责任】 </w:t>
      </w:r>
      <w:r>
        <w:rPr>
          <w:rFonts w:hint="eastAsia" w:ascii="仿宋_GB2312" w:hAnsi="仿宋" w:eastAsia="仿宋_GB2312" w:cs="黑体"/>
          <w:color w:val="auto"/>
          <w:kern w:val="0"/>
          <w:sz w:val="32"/>
          <w:szCs w:val="21"/>
          <w:u w:val="none"/>
          <w:shd w:val="clear" w:color="auto" w:fill="FFFFFF"/>
          <w:lang w:val="zh-CN" w:eastAsia="zh-CN"/>
        </w:rPr>
        <w:t>违反本办法第十条的规定，电动自行车驾驶人有下列行为之一的，责令改正，处警告或者</w:t>
      </w:r>
      <w:r>
        <w:rPr>
          <w:rFonts w:hint="eastAsia" w:ascii="仿宋_GB2312" w:hAnsi="仿宋" w:eastAsia="仿宋_GB2312" w:cs="黑体"/>
          <w:color w:val="auto"/>
          <w:kern w:val="0"/>
          <w:sz w:val="32"/>
          <w:szCs w:val="21"/>
          <w:u w:val="none"/>
          <w:shd w:val="clear" w:color="auto" w:fill="FFFFFF"/>
          <w:lang w:val="en-US" w:eastAsia="zh-CN"/>
        </w:rPr>
        <w:t>50</w:t>
      </w:r>
      <w:r>
        <w:rPr>
          <w:rFonts w:hint="eastAsia" w:ascii="仿宋_GB2312" w:hAnsi="仿宋" w:eastAsia="仿宋_GB2312" w:cs="黑体"/>
          <w:color w:val="auto"/>
          <w:kern w:val="0"/>
          <w:sz w:val="32"/>
          <w:szCs w:val="21"/>
          <w:u w:val="none"/>
          <w:shd w:val="clear" w:color="auto" w:fill="FFFFFF"/>
          <w:lang w:val="zh-CN" w:eastAsia="zh-CN"/>
        </w:rPr>
        <w:t>元罚款：</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（一）未依法登记的；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（二）未按照规定悬挂号牌的；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（三）未携带行驶证的。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电动自行车驾驶人拒绝接受罚款处罚的，公安机关交通管理部门可以依法扣留车辆。扣留车辆的，应当当场出具凭证，并告知当事人在规定期限内到公安机关交通管理部门接受处理。逾期不来接受处理，并且经公告三个月仍不来接受处理的，对扣留的车辆依法处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驾驶拼装、改装的电动自行车上道路行驶的，由公安机关交通管理部门依法追究其驾驶人的法律责任。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仿宋_GB2312" w:hAnsi="仿宋" w:eastAsia="仿宋_GB2312" w:cs="黑体"/>
          <w:color w:val="auto"/>
          <w:kern w:val="0"/>
          <w:sz w:val="32"/>
          <w:szCs w:val="21"/>
          <w:u w:val="none"/>
          <w:shd w:val="clear" w:color="auto" w:fill="FFFFFF"/>
          <w:lang w:val="zh-CN" w:eastAsia="zh-CN"/>
        </w:rPr>
        <w:t>驾驶不符合国家标准</w:t>
      </w:r>
      <w:r>
        <w:rPr>
          <w:rFonts w:hint="eastAsia" w:ascii="仿宋_GB2312" w:hAnsi="仿宋" w:eastAsia="仿宋_GB2312" w:cs="黑体"/>
          <w:color w:val="auto"/>
          <w:kern w:val="0"/>
          <w:sz w:val="32"/>
          <w:szCs w:val="21"/>
          <w:u w:val="none"/>
          <w:shd w:val="clear" w:color="auto" w:fill="FFFFFF"/>
          <w:lang w:val="en-US" w:eastAsia="zh-CN"/>
        </w:rPr>
        <w:t>或者</w:t>
      </w:r>
      <w:r>
        <w:rPr>
          <w:rFonts w:hint="eastAsia" w:ascii="仿宋_GB2312" w:hAnsi="仿宋" w:eastAsia="仿宋_GB2312" w:cs="黑体"/>
          <w:color w:val="auto"/>
          <w:kern w:val="0"/>
          <w:sz w:val="32"/>
          <w:szCs w:val="21"/>
          <w:u w:val="none"/>
          <w:shd w:val="clear" w:color="auto" w:fill="FFFFFF"/>
          <w:lang w:val="zh-CN" w:eastAsia="zh-CN"/>
        </w:rPr>
        <w:t>拼装、改装的电动自行车上道路行驶的，所驾驶的车辆被依法认定为机动车的，由公安机关交通管理部门按照机动车的管理规定追究法律责任。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w:t>
      </w:r>
      <w:r>
        <w:rPr>
          <w:rFonts w:hint="eastAsia" w:ascii="黑体" w:hAnsi="??_GB2312" w:eastAsia="黑体" w:cs="黑体"/>
          <w:color w:val="000000"/>
          <w:kern w:val="0"/>
          <w:sz w:val="32"/>
          <w:szCs w:val="32"/>
          <w:highlight w:val="none"/>
          <w:u w:val="none"/>
          <w:lang w:val="en-US" w:eastAsia="zh-CN"/>
        </w:rPr>
        <w:t>十八</w:t>
      </w:r>
      <w:r>
        <w:rPr>
          <w:rFonts w:hint="eastAsia" w:ascii="黑体" w:hAnsi="??_GB2312" w:eastAsia="黑体" w:cs="黑体"/>
          <w:color w:val="000000"/>
          <w:kern w:val="0"/>
          <w:sz w:val="32"/>
          <w:szCs w:val="32"/>
          <w:highlight w:val="none"/>
          <w:u w:val="none"/>
          <w:lang w:val="zh-CN"/>
        </w:rPr>
        <w:t>条</w:t>
      </w:r>
      <w:r>
        <w:rPr>
          <w:rFonts w:hint="eastAsia" w:ascii="黑体" w:hAnsi="??_GB2312" w:eastAsia="黑体" w:cs="黑体"/>
          <w:color w:val="000000"/>
          <w:kern w:val="0"/>
          <w:sz w:val="32"/>
          <w:szCs w:val="32"/>
          <w:highlight w:val="none"/>
          <w:u w:val="none"/>
          <w:lang w:val="en-US" w:eastAsia="zh-CN"/>
        </w:rPr>
        <w:t xml:space="preserve"> </w:t>
      </w:r>
      <w:r>
        <w:rPr>
          <w:rFonts w:hint="eastAsia" w:ascii="黑体" w:hAnsi="??_GB2312" w:eastAsia="黑体" w:cs="黑体"/>
          <w:color w:val="000000"/>
          <w:kern w:val="0"/>
          <w:sz w:val="32"/>
          <w:szCs w:val="32"/>
          <w:highlight w:val="none"/>
          <w:u w:val="none"/>
          <w:lang w:val="zh-CN"/>
        </w:rPr>
        <w:t>【共享车辆违规停放的责任】</w:t>
      </w:r>
      <w:r>
        <w:rPr>
          <w:rFonts w:ascii="??_GB2312" w:hAnsi="??_GB2312" w:eastAsia="黑体" w:cs="??_GB2312"/>
          <w:color w:val="000000"/>
          <w:kern w:val="0"/>
          <w:sz w:val="32"/>
          <w:szCs w:val="32"/>
          <w:highlight w:val="none"/>
          <w:u w:val="none"/>
        </w:rPr>
        <w:t xml:space="preserve"> </w:t>
      </w:r>
      <w:r>
        <w:rPr>
          <w:rFonts w:hint="eastAsia" w:ascii="仿宋_GB2312" w:hAnsi="仿宋" w:eastAsia="仿宋_GB2312" w:cs="黑体"/>
          <w:color w:val="auto"/>
          <w:kern w:val="0"/>
          <w:sz w:val="32"/>
          <w:szCs w:val="21"/>
          <w:u w:val="none"/>
          <w:shd w:val="clear" w:color="auto" w:fill="FFFFFF"/>
          <w:lang w:val="zh-CN" w:eastAsia="zh-CN"/>
        </w:rPr>
        <w:t>违反本办法第十三条第三款规定，共享车辆违规停放影响交通安全的，由公安机关交通管理部门或者城市管理主管部门根据职责依法对共享车辆使用者或运营企业进行处罚；拒不改正的，由公安机关交通管理部门或者城市管理主管部门代为清理，清理费用由共享车辆运营企业承担。</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w:t>
      </w:r>
      <w:r>
        <w:rPr>
          <w:rFonts w:hint="eastAsia" w:ascii="黑体" w:hAnsi="??_GB2312" w:eastAsia="黑体" w:cs="黑体"/>
          <w:color w:val="000000"/>
          <w:kern w:val="0"/>
          <w:sz w:val="32"/>
          <w:szCs w:val="32"/>
          <w:highlight w:val="none"/>
          <w:u w:val="none"/>
          <w:lang w:val="en-US" w:eastAsia="zh-CN"/>
        </w:rPr>
        <w:t>十九</w:t>
      </w:r>
      <w:r>
        <w:rPr>
          <w:rFonts w:hint="eastAsia" w:ascii="黑体" w:hAnsi="??_GB2312" w:eastAsia="黑体" w:cs="黑体"/>
          <w:color w:val="000000"/>
          <w:kern w:val="0"/>
          <w:sz w:val="32"/>
          <w:szCs w:val="32"/>
          <w:highlight w:val="none"/>
          <w:u w:val="none"/>
          <w:lang w:val="zh-CN"/>
        </w:rPr>
        <w:t>条</w:t>
      </w:r>
      <w:r>
        <w:rPr>
          <w:rFonts w:ascii="黑体" w:hAnsi="??_GB2312" w:eastAsia="黑体" w:cs="黑体"/>
          <w:color w:val="000000"/>
          <w:kern w:val="0"/>
          <w:sz w:val="32"/>
          <w:szCs w:val="32"/>
          <w:highlight w:val="none"/>
          <w:u w:val="none"/>
          <w:lang w:val="zh-CN"/>
        </w:rPr>
        <w:t xml:space="preserve"> </w:t>
      </w:r>
      <w:r>
        <w:rPr>
          <w:rFonts w:hint="default" w:ascii="黑体" w:hAnsi="??_GB2312" w:eastAsia="黑体" w:cs="黑体"/>
          <w:color w:val="000000"/>
          <w:kern w:val="0"/>
          <w:sz w:val="32"/>
          <w:szCs w:val="32"/>
          <w:highlight w:val="none"/>
          <w:u w:val="none"/>
          <w:lang w:val="en-US" w:eastAsia="zh-CN"/>
        </w:rPr>
        <w:t>【国家机关及其工作人员的法律责任】</w:t>
      </w:r>
      <w:r>
        <w:rPr>
          <w:rFonts w:hint="default" w:ascii="Times New Roman" w:hAnsi="Times New Roman" w:eastAsia="仿宋_GB2312" w:cs="Times New Roman"/>
          <w:kern w:val="0"/>
          <w:sz w:val="32"/>
          <w:szCs w:val="32"/>
          <w:lang w:val="en-US" w:eastAsia="zh-CN" w:bidi="ar-SA"/>
        </w:rPr>
        <w:t xml:space="preserve"> </w:t>
      </w:r>
      <w:r>
        <w:rPr>
          <w:rFonts w:hint="default" w:ascii="仿宋_GB2312" w:hAnsi="仿宋" w:eastAsia="仿宋_GB2312" w:cs="黑体"/>
          <w:color w:val="auto"/>
          <w:kern w:val="0"/>
          <w:sz w:val="32"/>
          <w:szCs w:val="21"/>
          <w:u w:val="none"/>
          <w:shd w:val="clear" w:color="auto" w:fill="FFFFFF"/>
          <w:lang w:val="en-US" w:eastAsia="zh-CN"/>
        </w:rPr>
        <w:t>相关部门及其工作人员，未按照本</w:t>
      </w:r>
      <w:r>
        <w:rPr>
          <w:rFonts w:hint="eastAsia" w:ascii="仿宋_GB2312" w:hAnsi="仿宋" w:eastAsia="仿宋_GB2312" w:cs="黑体"/>
          <w:color w:val="auto"/>
          <w:kern w:val="0"/>
          <w:sz w:val="32"/>
          <w:szCs w:val="21"/>
          <w:u w:val="none"/>
          <w:shd w:val="clear" w:color="auto" w:fill="FFFFFF"/>
          <w:lang w:val="en-US" w:eastAsia="zh-CN"/>
        </w:rPr>
        <w:t>办法</w:t>
      </w:r>
      <w:r>
        <w:rPr>
          <w:rFonts w:hint="default" w:ascii="仿宋_GB2312" w:hAnsi="仿宋" w:eastAsia="仿宋_GB2312" w:cs="黑体"/>
          <w:color w:val="auto"/>
          <w:kern w:val="0"/>
          <w:sz w:val="32"/>
          <w:szCs w:val="21"/>
          <w:u w:val="none"/>
          <w:shd w:val="clear" w:color="auto" w:fill="FFFFFF"/>
          <w:lang w:val="en-US" w:eastAsia="zh-CN"/>
        </w:rPr>
        <w:t>规定履行相应职责或者存在其他玩忽职守、滥用职权、徇私舞弊行为的，对直接负责的主管人员和其他直接责任人员依法给予处分；构成犯罪的，依法追究刑事责任。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_GB2312" w:eastAsia="黑体" w:cs="黑体"/>
          <w:color w:val="000000"/>
          <w:kern w:val="0"/>
          <w:sz w:val="32"/>
          <w:szCs w:val="32"/>
          <w:highlight w:val="none"/>
          <w:u w:val="none"/>
          <w:lang w:val="zh-CN"/>
        </w:rPr>
        <w:t>第二十条</w:t>
      </w:r>
      <w:r>
        <w:rPr>
          <w:rFonts w:hint="eastAsia" w:ascii="黑体" w:hAnsi="??_GB2312" w:eastAsia="黑体" w:cs="黑体"/>
          <w:color w:val="000000"/>
          <w:kern w:val="0"/>
          <w:sz w:val="32"/>
          <w:szCs w:val="32"/>
          <w:highlight w:val="none"/>
          <w:u w:val="none"/>
          <w:lang w:val="en-US" w:eastAsia="zh-CN"/>
        </w:rPr>
        <w:t xml:space="preserve"> </w:t>
      </w:r>
      <w:r>
        <w:rPr>
          <w:rFonts w:hint="eastAsia" w:ascii="黑体" w:hAnsi="黑体" w:eastAsia="黑体" w:cs="黑体"/>
          <w:sz w:val="32"/>
          <w:szCs w:val="32"/>
        </w:rPr>
        <w:t>【处罚责任的适用】</w:t>
      </w:r>
      <w:r>
        <w:rPr>
          <w:rFonts w:ascii="楷体_GB2312" w:hAnsi="楷体_GB2312" w:eastAsia="楷体_GB2312" w:cs="楷体_GB2312"/>
          <w:sz w:val="32"/>
          <w:szCs w:val="32"/>
        </w:rPr>
        <w:t xml:space="preserve"> </w:t>
      </w:r>
      <w:r>
        <w:rPr>
          <w:rFonts w:hint="eastAsia" w:ascii="仿宋_GB2312" w:hAnsi="仿宋" w:eastAsia="仿宋_GB2312" w:cs="黑体"/>
          <w:color w:val="auto"/>
          <w:kern w:val="0"/>
          <w:sz w:val="32"/>
          <w:szCs w:val="21"/>
          <w:u w:val="none"/>
          <w:shd w:val="clear" w:color="auto" w:fill="FFFFFF"/>
          <w:lang w:val="zh-CN" w:eastAsia="zh-CN"/>
        </w:rPr>
        <w:t>违反本办法有关规定的其他行为，法律法规已规定法律责任的，从其规定。</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jc w:val="left"/>
        <w:textAlignment w:val="auto"/>
        <w:outlineLvl w:val="9"/>
        <w:rPr>
          <w:rFonts w:hint="eastAsia" w:ascii="仿宋_GB2312" w:hAnsi="仿宋" w:eastAsia="仿宋_GB2312" w:cs="黑体"/>
          <w:color w:val="auto"/>
          <w:kern w:val="0"/>
          <w:sz w:val="32"/>
          <w:szCs w:val="21"/>
          <w:u w:val="none"/>
          <w:shd w:val="clear" w:color="auto" w:fill="FFFFFF"/>
          <w:lang w:val="zh-CN" w:eastAsia="zh-CN"/>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 【</w:t>
      </w:r>
      <w:r>
        <w:rPr>
          <w:rFonts w:hint="eastAsia" w:ascii="黑体" w:hAnsi="黑体" w:eastAsia="黑体" w:cs="黑体"/>
          <w:sz w:val="32"/>
          <w:szCs w:val="32"/>
          <w:lang w:eastAsia="zh-CN"/>
        </w:rPr>
        <w:t>施行日期</w:t>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w:t>
      </w:r>
      <w:r>
        <w:rPr>
          <w:rFonts w:hint="eastAsia" w:ascii="仿宋_GB2312" w:hAnsi="仿宋" w:eastAsia="仿宋_GB2312" w:cs="黑体"/>
          <w:color w:val="auto"/>
          <w:kern w:val="0"/>
          <w:sz w:val="32"/>
          <w:szCs w:val="21"/>
          <w:u w:val="none"/>
          <w:shd w:val="clear" w:color="auto" w:fill="FFFFFF"/>
          <w:lang w:val="zh-CN" w:eastAsia="zh-CN"/>
        </w:rPr>
        <w:t>本办法自2022年X月X日起施行。</w:t>
      </w:r>
    </w:p>
    <w:sectPr>
      <w:footerReference r:id="rId3" w:type="default"/>
      <w:pgSz w:w="12240" w:h="15840"/>
      <w:pgMar w:top="2098" w:right="1474" w:bottom="1984" w:left="1587" w:header="720" w:footer="720" w:gutter="0"/>
      <w:paperSrc/>
      <w:pgNumType w:fmt="numberInDash"/>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4E"/>
    <w:rsid w:val="00141026"/>
    <w:rsid w:val="001B2C7E"/>
    <w:rsid w:val="0029595D"/>
    <w:rsid w:val="00341F69"/>
    <w:rsid w:val="003441DB"/>
    <w:rsid w:val="0048539C"/>
    <w:rsid w:val="004B00A8"/>
    <w:rsid w:val="004F1AC4"/>
    <w:rsid w:val="00510F0C"/>
    <w:rsid w:val="00547835"/>
    <w:rsid w:val="006461F5"/>
    <w:rsid w:val="007530F4"/>
    <w:rsid w:val="00764656"/>
    <w:rsid w:val="008010B5"/>
    <w:rsid w:val="00865E0B"/>
    <w:rsid w:val="00884D83"/>
    <w:rsid w:val="008B053A"/>
    <w:rsid w:val="008C24FF"/>
    <w:rsid w:val="00904D68"/>
    <w:rsid w:val="009721CE"/>
    <w:rsid w:val="00A00872"/>
    <w:rsid w:val="00A208B8"/>
    <w:rsid w:val="00AB5738"/>
    <w:rsid w:val="00AE784E"/>
    <w:rsid w:val="00B036F3"/>
    <w:rsid w:val="00C14523"/>
    <w:rsid w:val="00C40B9D"/>
    <w:rsid w:val="00C607DB"/>
    <w:rsid w:val="00C76B01"/>
    <w:rsid w:val="00D44587"/>
    <w:rsid w:val="00DE6480"/>
    <w:rsid w:val="00E01F44"/>
    <w:rsid w:val="00E8396C"/>
    <w:rsid w:val="00EA59B0"/>
    <w:rsid w:val="00EE2B22"/>
    <w:rsid w:val="00F05837"/>
    <w:rsid w:val="00F37139"/>
    <w:rsid w:val="00F57258"/>
    <w:rsid w:val="00FF789F"/>
    <w:rsid w:val="0113504D"/>
    <w:rsid w:val="01EF572E"/>
    <w:rsid w:val="01F1594A"/>
    <w:rsid w:val="03653D6D"/>
    <w:rsid w:val="066D0EAB"/>
    <w:rsid w:val="07C733D5"/>
    <w:rsid w:val="08E63B59"/>
    <w:rsid w:val="09CD27F9"/>
    <w:rsid w:val="0A731736"/>
    <w:rsid w:val="0B1238C2"/>
    <w:rsid w:val="0B54607E"/>
    <w:rsid w:val="0BB8380F"/>
    <w:rsid w:val="0C355B40"/>
    <w:rsid w:val="0DBA0E9D"/>
    <w:rsid w:val="0DE5281D"/>
    <w:rsid w:val="0F3865D0"/>
    <w:rsid w:val="0FDB200C"/>
    <w:rsid w:val="10AB0764"/>
    <w:rsid w:val="11620D22"/>
    <w:rsid w:val="128F2296"/>
    <w:rsid w:val="1298160C"/>
    <w:rsid w:val="12E225CD"/>
    <w:rsid w:val="13BC1C09"/>
    <w:rsid w:val="157B3EF3"/>
    <w:rsid w:val="157B75AD"/>
    <w:rsid w:val="15961A2C"/>
    <w:rsid w:val="15A478E2"/>
    <w:rsid w:val="1BFA358C"/>
    <w:rsid w:val="1C3A4FDF"/>
    <w:rsid w:val="1ECC57E0"/>
    <w:rsid w:val="1F14422A"/>
    <w:rsid w:val="20C158C2"/>
    <w:rsid w:val="226135D1"/>
    <w:rsid w:val="22642514"/>
    <w:rsid w:val="22D961D9"/>
    <w:rsid w:val="232D5220"/>
    <w:rsid w:val="235405A4"/>
    <w:rsid w:val="23DF51AB"/>
    <w:rsid w:val="25203CCD"/>
    <w:rsid w:val="254B71EF"/>
    <w:rsid w:val="255B6AB3"/>
    <w:rsid w:val="26D53F74"/>
    <w:rsid w:val="27B757A1"/>
    <w:rsid w:val="286E1AFE"/>
    <w:rsid w:val="296048F6"/>
    <w:rsid w:val="29730DE5"/>
    <w:rsid w:val="2BD51BC7"/>
    <w:rsid w:val="2C040291"/>
    <w:rsid w:val="2DE606B9"/>
    <w:rsid w:val="2EEE2994"/>
    <w:rsid w:val="2F1976E9"/>
    <w:rsid w:val="30304791"/>
    <w:rsid w:val="30D060C1"/>
    <w:rsid w:val="31D40319"/>
    <w:rsid w:val="332605FB"/>
    <w:rsid w:val="33C765B0"/>
    <w:rsid w:val="350D57C5"/>
    <w:rsid w:val="359227EF"/>
    <w:rsid w:val="36AA0B8B"/>
    <w:rsid w:val="36D451CC"/>
    <w:rsid w:val="36EE023A"/>
    <w:rsid w:val="393A3F57"/>
    <w:rsid w:val="3A096A83"/>
    <w:rsid w:val="3A2B0B6D"/>
    <w:rsid w:val="3A79395E"/>
    <w:rsid w:val="3A7F6038"/>
    <w:rsid w:val="3ACC0BF2"/>
    <w:rsid w:val="3C2E1468"/>
    <w:rsid w:val="3EF826BE"/>
    <w:rsid w:val="40A96C93"/>
    <w:rsid w:val="44236B3B"/>
    <w:rsid w:val="44A9611D"/>
    <w:rsid w:val="44D272A7"/>
    <w:rsid w:val="460A5C60"/>
    <w:rsid w:val="465A4338"/>
    <w:rsid w:val="46E841F3"/>
    <w:rsid w:val="47180151"/>
    <w:rsid w:val="476B4E24"/>
    <w:rsid w:val="49CC7DFC"/>
    <w:rsid w:val="4EC148BC"/>
    <w:rsid w:val="4F0D2F7E"/>
    <w:rsid w:val="4F0F502A"/>
    <w:rsid w:val="4F4727B8"/>
    <w:rsid w:val="4F642010"/>
    <w:rsid w:val="5073549B"/>
    <w:rsid w:val="50E37ED1"/>
    <w:rsid w:val="5333089F"/>
    <w:rsid w:val="541E0B42"/>
    <w:rsid w:val="55AD30B0"/>
    <w:rsid w:val="569F0105"/>
    <w:rsid w:val="582328EB"/>
    <w:rsid w:val="59814BF5"/>
    <w:rsid w:val="59A22DD5"/>
    <w:rsid w:val="59F50AE9"/>
    <w:rsid w:val="5A1F3B25"/>
    <w:rsid w:val="5B264B3B"/>
    <w:rsid w:val="5B765E19"/>
    <w:rsid w:val="5D4F1409"/>
    <w:rsid w:val="5DB0638A"/>
    <w:rsid w:val="5DF81DDE"/>
    <w:rsid w:val="62402031"/>
    <w:rsid w:val="626B5053"/>
    <w:rsid w:val="63536A40"/>
    <w:rsid w:val="63E169EB"/>
    <w:rsid w:val="646808EA"/>
    <w:rsid w:val="68046867"/>
    <w:rsid w:val="687F50CF"/>
    <w:rsid w:val="69E409BC"/>
    <w:rsid w:val="69F27919"/>
    <w:rsid w:val="6A35595D"/>
    <w:rsid w:val="6AE132B0"/>
    <w:rsid w:val="6CA36342"/>
    <w:rsid w:val="6D5D3737"/>
    <w:rsid w:val="6F0F21D2"/>
    <w:rsid w:val="6F1E391E"/>
    <w:rsid w:val="6F8F70EF"/>
    <w:rsid w:val="6F9A157E"/>
    <w:rsid w:val="6FA6361B"/>
    <w:rsid w:val="70DE51CA"/>
    <w:rsid w:val="717C21E5"/>
    <w:rsid w:val="7181655E"/>
    <w:rsid w:val="71E14702"/>
    <w:rsid w:val="73272DDA"/>
    <w:rsid w:val="736B1B84"/>
    <w:rsid w:val="755938E5"/>
    <w:rsid w:val="78901D89"/>
    <w:rsid w:val="78AA0E13"/>
    <w:rsid w:val="7A2658FB"/>
    <w:rsid w:val="7A3C47B5"/>
    <w:rsid w:val="7A5D3F55"/>
    <w:rsid w:val="7A742B31"/>
    <w:rsid w:val="7D194DE8"/>
    <w:rsid w:val="7E3C2153"/>
    <w:rsid w:val="7E517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rPr>
      <w:rFonts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642</Words>
  <Characters>3665</Characters>
  <Lines>30</Lines>
  <Paragraphs>8</Paragraphs>
  <TotalTime>14</TotalTime>
  <ScaleCrop>false</ScaleCrop>
  <LinksUpToDate>false</LinksUpToDate>
  <CharactersWithSpaces>4299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2021-11-07T15:10:00Z</dcterms:created>
  <dc:creator>微软用户</dc:creator>
  <cp:lastModifiedBy>佳</cp:lastModifiedBy>
  <cp:lastPrinted>2021-11-29T02:08:41Z</cp:lastPrinted>
  <dcterms:modified xsi:type="dcterms:W3CDTF">2021-11-29T09:42:33Z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0A48C8270D40484A92AD8FC3F7ABCCB5</vt:lpwstr>
  </property>
</Properties>
</file>