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主动公开基本目录 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市民族宗教局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6"/>
        <w:tblW w:w="84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15"/>
        <w:gridCol w:w="1860"/>
        <w:gridCol w:w="3000"/>
        <w:gridCol w:w="20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6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公开类别及事项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公开内容</w:t>
            </w:r>
          </w:p>
        </w:tc>
        <w:tc>
          <w:tcPr>
            <w:tcW w:w="2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6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一级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二级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政策法规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民族宗教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法律法规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民族宗教法律（转载全国人大及其常委会正式公布的法律文本）；民族宗教行政法规（转载国务院正式公布的行政法规文本）；省级民族宗教地方性法规（转载省人大及其常委会正式公布的地方性法规文本）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地方政府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转载以省政府名义制定的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涉民族宗教事务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政府规章（正式发布的规章文本）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规范性文件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文件名称、文号、正文、发布机构、发布时间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其他文件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本单位出台的需要主动公开文件的征求意见稿、发布稿等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政策解读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解读文件名称、解读内容等信息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行政执法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执法检查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双随机抽查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双随机抽查相关信息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；2.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  <w:t>专项检查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除双随机抽查外的其他检查相关信息</w:t>
            </w:r>
            <w:r>
              <w:rPr>
                <w:rFonts w:hint="default" w:asciiTheme="minorEastAsia" w:hAnsiTheme="minorEastAsia" w:cstheme="minorEastAsia"/>
                <w:color w:val="42424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行政处罚的依据、条件、程序以及行政处罚决定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书、责令改正违法行为决定书等</w:t>
            </w:r>
            <w:bookmarkStart w:id="0" w:name="_GoBack"/>
            <w:bookmarkEnd w:id="0"/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群众信访、举报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受理机构名称、接访地址、接访时间、通讯地址（邮政编码）、受理渠道等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政务服务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行政许可事项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.行政许可事项目录及基本信息、办事指南、实施主体、服务范围、办理条件、办理材料、办事结果、办理流程、办理时限、收费信息、服务信息、咨询投诉、指尖办理、业务系统等；2.受理情况、办件进度、审批结果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其他对外管理服务事项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其他对外管理服务事项</w:t>
            </w:r>
            <w:r>
              <w:rPr>
                <w:rFonts w:hint="default" w:asciiTheme="minorEastAsia" w:hAnsi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目录及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基本信息、办事指南、实施主体、服务范围、办理条件、办理材料、办事结果、办理流程、办理时限、收费信息、服务信息、咨询投诉、指尖办理、业务系统等；2.受理情况、办件进度、办理结果。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8"/>
                <w:szCs w:val="28"/>
                <w:lang w:val="en-US" w:eastAsia="zh-CN"/>
              </w:rPr>
              <w:t>市民族宗教局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C7016"/>
    <w:rsid w:val="0DFC14F0"/>
    <w:rsid w:val="159C6C8A"/>
    <w:rsid w:val="33FFB575"/>
    <w:rsid w:val="3FFFDD71"/>
    <w:rsid w:val="66F78B67"/>
    <w:rsid w:val="677DF02C"/>
    <w:rsid w:val="6F5713EC"/>
    <w:rsid w:val="7BF9D816"/>
    <w:rsid w:val="7EBFF9CB"/>
    <w:rsid w:val="7F337BE8"/>
    <w:rsid w:val="7FF7B7D8"/>
    <w:rsid w:val="7FFEF259"/>
    <w:rsid w:val="BF75C660"/>
    <w:rsid w:val="DEF3D6F5"/>
    <w:rsid w:val="DF76358F"/>
    <w:rsid w:val="EBFF383E"/>
    <w:rsid w:val="F0334D79"/>
    <w:rsid w:val="F37E8395"/>
    <w:rsid w:val="F3DF316C"/>
    <w:rsid w:val="FBB1D3F9"/>
    <w:rsid w:val="FBFC7016"/>
    <w:rsid w:val="FE6F30C4"/>
    <w:rsid w:val="FE762FDF"/>
    <w:rsid w:val="FF790C8F"/>
    <w:rsid w:val="FFBF236A"/>
    <w:rsid w:val="FF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napToGrid/>
      <w:kern w:val="2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2021-09-09T18:22:00Z</dcterms:created>
  <dc:creator>fjx</dc:creator>
  <cp:lastModifiedBy>Eric</cp:lastModifiedBy>
  <cp:lastPrinted>2021-11-23T08:38:13Z</cp:lastPrinted>
  <dcterms:modified xsi:type="dcterms:W3CDTF">2021-11-25T07:27:57Z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